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Câu 1: </w:t>
      </w:r>
      <w:r>
        <w:t>Một con lắc lò xo dao động điều hòa. Các nhận định sau:</w:t>
      </w:r>
    </w:p>
    <w:p>
      <w:r>
        <w:t>a) Cơ năng bảo toàn khi bỏ qua ma sát. [Đúng]</w:t>
      </w:r>
    </w:p>
    <w:p>
      <w:r>
        <w:t>b) Thế năng đạt cực đại ở vị trí cân bằng. [Sai]</w:t>
      </w:r>
    </w:p>
    <w:p>
      <w:r>
        <w:t>c) Động năng đạt cực đại ở vị trí cân bằng. [Đúng]</w:t>
      </w:r>
    </w:p>
    <w:p>
      <w:r>
        <w:t>d) Chu kỳ phụ thuộc vào biên độ dao động. [Sai]</w:t>
      </w:r>
    </w:p>
    <w:p>
      <w:r>
        <w:rPr>
          <w:b/>
        </w:rPr>
        <w:t>Câu 2: </w:t>
      </w:r>
      <w:r>
        <w:t>Xét sóng cơ truyền trong môi trường đàn hồi:</w:t>
      </w:r>
    </w:p>
    <w:p>
      <w:r>
        <w:t>a) Bước sóng là quãng đường sóng truyền trong 1 chu kỳ. [Đúng]</w:t>
      </w:r>
    </w:p>
    <w:p>
      <w:r>
        <w:t>b) Vận tốc truyền sóng phụ thuộc vào bản chất môi trường. [Đúng]</w:t>
      </w:r>
    </w:p>
    <w:p>
      <w:r>
        <w:t>c) Tần số sóng thay đổi khi truyền qua các môi trường khác nhau. [Sai]</w:t>
      </w:r>
    </w:p>
    <w:p>
      <w:r>
        <w:t>d) Sóng âm truyền được trong chân không. [Sai]</w:t>
      </w:r>
    </w:p>
  </w:body>
</w:document>
</file>