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b/>
          <w:bCs/>
          <w:color w:val="1F4E79"/>
          <w:sz w:val="44"/>
          <w:szCs w:val="44"/>
        </w:rPr>
        <w:t xml:space="preserve">BỘ CÂU HỎI &amp; TRẢ LỜI Q&amp;A</w:t>
      </w:r>
    </w:p>
    <w:p>
      <w:pPr>
        <w:spacing w:after="40"/>
        <w:jc w:val="center"/>
      </w:pPr>
      <w:r>
        <w:rPr>
          <w:b/>
          <w:bCs/>
          <w:color w:val="595959"/>
          <w:sz w:val="26"/>
          <w:szCs w:val="26"/>
        </w:rPr>
        <w:t xml:space="preserve">Bảo vệ / thuyết trình đề tài</w:t>
      </w:r>
    </w:p>
    <w:p>
      <w:pPr>
        <w:spacing w:after="300"/>
        <w:jc w:val="center"/>
      </w:pPr>
      <w:r>
        <w:rPr>
          <w:b/>
          <w:bCs/>
          <w:color w:val="2E74B5"/>
          <w:sz w:val="24"/>
          <w:szCs w:val="24"/>
        </w:rPr>
        <w:t xml:space="preserve">RoadFury → SE2RoadNet: Ưu tiên kiểm thử xe tự lái bất biến hình học SE(2)</w:t>
      </w:r>
    </w:p>
    <w:p>
      <w:pPr>
        <w:spacing w:after="60"/>
        <w:jc w:val="center"/>
      </w:pPr>
      <w:r>
        <w:rPr>
          <w:color w:val="595959"/>
        </w:rPr>
        <w:t xml:space="preserve">Tài liệu ôn tập cho phần hỏi đáp — soạn theo góc nhìn giáo viên phản biện</w:t>
      </w:r>
    </w:p>
    <w:p>
      <w:pPr>
        <w:spacing w:after="500"/>
        <w:jc w:val="center"/>
      </w:pPr>
      <w:r>
        <w:rPr>
          <w:color w:val="595959"/>
        </w:rPr>
        <w:t xml:space="preserve">Trọng tâm câu hỏi công thức ~50% · 42 câu · có gợi ý cách trả lời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4"/>
              <w:bottom w:val="single" w:color="2E74B5" w:sz="4"/>
              <w:right w:val="single" w:color="2E74B5" w:sz="4"/>
            </w:tcBorders>
            <w:shd w:fill="F2F5FA" w:val="clear"/>
            <w:tcMar>
              <w:top w:type="dxa" w:w="140"/>
              <w:left w:type="dxa" w:w="200"/>
              <w:bottom w:type="dxa" w:w="140"/>
              <w:right w:type="dxa" w:w="200"/>
            </w:tcMar>
          </w:tcPr>
          <w:p>
            <w:pPr>
              <w:spacing w:after="80"/>
            </w:pPr>
            <w:r>
              <w:rPr>
                <w:b/>
                <w:bCs/>
                <w:color w:val="1F4E79"/>
              </w:rPr>
              <w:t xml:space="preserve">Cách dùng tài liệu này</w:t>
            </w:r>
          </w:p>
          <w:p>
            <w:pPr>
              <w:spacing w:after="60" w:line="272"/>
            </w:pPr>
            <w:r>
              <w:t xml:space="preserve">Tài liệu chia 4 nhóm: </w:t>
            </w:r>
            <w:r>
              <w:rPr>
                <w:b/>
                <w:bCs/>
              </w:rPr>
              <w:t xml:space="preserve">A – Công thức &amp; toán học</w:t>
            </w:r>
            <w:r>
              <w:t xml:space="preserve"> (trọng tâm, ~50%), </w:t>
            </w:r>
            <w:r>
              <w:rPr>
                <w:b/>
                <w:bCs/>
              </w:rPr>
              <w:t xml:space="preserve">B – Phương pháp &amp; ý tưởng</w:t>
            </w:r>
            <w:r>
              <w:t xml:space="preserve">, </w:t>
            </w:r>
            <w:r>
              <w:rPr>
                <w:b/>
                <w:bCs/>
              </w:rPr>
              <w:t xml:space="preserve">C – Thực nghiệm &amp; số liệu</w:t>
            </w:r>
            <w:r>
              <w:t xml:space="preserve">, </w:t>
            </w:r>
            <w:r>
              <w:rPr>
                <w:b/>
                <w:bCs/>
              </w:rPr>
              <w:t xml:space="preserve">D – Câu hỏi phản biện khó</w:t>
            </w:r>
            <w:r>
              <w:t xml:space="preserve">.</w:t>
            </w:r>
          </w:p>
          <w:p>
            <w:pPr>
              <w:spacing w:after="0" w:line="272"/>
            </w:pPr>
            <w:r>
              <w:t xml:space="preserve">Mỗi câu có công thức viết sẵn để đọc/viết bảng, kèm dòng </w:t>
            </w:r>
            <w:r>
              <w:rPr>
                <w:b/>
                <w:bCs/>
              </w:rPr>
              <w:t xml:space="preserve">Mẹo trả lời trước lớp</w:t>
            </w:r>
            <w:r>
              <w:t xml:space="preserve"> nói ngắn gọn nên nhấn ý gì. Các con số đều lấy từ code và tracker của nhóm.</w:t>
            </w:r>
          </w:p>
        </w:tc>
      </w:tr>
    </w:tbl>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Nhóm A — Câu hỏi công thức &amp; toán học</w:t>
      </w:r>
    </w:p>
    <w:p>
      <w:pPr>
        <w:spacing w:after="120" w:line="276"/>
      </w:pPr>
      <w:r>
        <w:t xml:space="preserve">Đây là nhóm thầy hỏi nhiều nhất. Với mỗi công thức: viết đúng ký hiệu, gọi tên từng thành phần, rồi nói một câu công thức đó </w:t>
      </w:r>
      <w:r>
        <w:rPr>
          <w:b/>
          <w:bCs/>
        </w:rPr>
        <w:t xml:space="preserve">phục vụ ý gì</w:t>
      </w:r>
      <w:r>
        <w:t xml:space="preserve"> trong bài.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1.  </w:t>
            </w:r>
            <w:r>
              <w:rPr>
                <w:b/>
                <w:bCs/>
                <w:color w:val="1A1A1A"/>
              </w:rPr>
              <w:t xml:space="preserve">Viết công thức chỉ số APFD và giải thích ý nghĩa từng ký hiệu.</w:t>
            </w:r>
          </w:p>
        </w:tc>
      </w:tr>
    </w:tbl>
    <w:p>
      <w:pPr>
        <w:spacing w:after="120" w:before="100" w:line="276"/>
      </w:pPr>
      <w:r>
        <w:rPr>
          <w:b/>
          <w:bCs/>
          <w:color w:val="2E74B5"/>
        </w:rPr>
        <w:t xml:space="preserve">Trả lời.  </w:t>
      </w:r>
      <w:r>
        <w:t xml:space="preserve">APFD (Average Percentage of Faults Detected) đo tốc độ lộ lỗi theo thứ tự chạy test:</w:t>
      </w:r>
    </w:p>
    <w:p>
      <w:pPr>
        <w:pBdr>
          <w:left w:val="single" w:color="2E74B5" w:sz="18" w:space="6"/>
        </w:pBdr>
        <w:shd w:fill="F2F5FA" w:val="clear"/>
        <w:spacing w:after="120" w:before="80" w:line="288"/>
        <w:ind w:left="360" w:right="360"/>
        <w:jc w:val="center"/>
      </w:pPr>
      <w:r>
        <w:rPr>
          <w:rFonts w:ascii="Cambria Math" w:cs="Cambria Math" w:eastAsia="Cambria Math" w:hAnsi="Cambria Math"/>
          <w:i/>
          <w:iCs/>
        </w:rPr>
        <w:t xml:space="preserve">APFD = 1 − </w:t>
      </w:r>
      <w:r>
        <w:rPr>
          <w:rFonts w:ascii="Cambria Math" w:cs="Cambria Math" w:eastAsia="Cambria Math" w:hAnsi="Cambria Math"/>
          <w:i/>
          <w:iCs/>
        </w:rPr>
        <w:t xml:space="preserve">(TF</w:t>
      </w:r>
      <w:r>
        <w:rPr>
          <w:rFonts w:ascii="Cambria Math" w:cs="Cambria Math" w:eastAsia="Cambria Math" w:hAnsi="Cambria Math"/>
          <w:i/>
          <w:iCs/>
          <w:vertAlign w:val="subscript"/>
        </w:rPr>
        <w:t xml:space="preserve">1</w:t>
      </w:r>
      <w:r>
        <w:rPr>
          <w:rFonts w:ascii="Cambria Math" w:cs="Cambria Math" w:eastAsia="Cambria Math" w:hAnsi="Cambria Math"/>
          <w:i/>
          <w:iCs/>
        </w:rPr>
        <w:t xml:space="preserve"> + TF</w:t>
      </w:r>
      <w:r>
        <w:rPr>
          <w:rFonts w:ascii="Cambria Math" w:cs="Cambria Math" w:eastAsia="Cambria Math" w:hAnsi="Cambria Math"/>
          <w:i/>
          <w:iCs/>
          <w:vertAlign w:val="subscript"/>
        </w:rPr>
        <w:t xml:space="preserve">2</w:t>
      </w:r>
      <w:r>
        <w:rPr>
          <w:rFonts w:ascii="Cambria Math" w:cs="Cambria Math" w:eastAsia="Cambria Math" w:hAnsi="Cambria Math"/>
          <w:i/>
          <w:iCs/>
        </w:rPr>
        <w:t xml:space="preserve"> + … + TF</w:t>
      </w:r>
      <w:r>
        <w:rPr>
          <w:rFonts w:ascii="Cambria Math" w:cs="Cambria Math" w:eastAsia="Cambria Math" w:hAnsi="Cambria Math"/>
          <w:i/>
          <w:iCs/>
          <w:vertAlign w:val="subscript"/>
        </w:rPr>
        <w:t xml:space="preserve">m</w:t>
      </w:r>
      <w:r>
        <w:rPr>
          <w:rFonts w:ascii="Cambria Math" w:cs="Cambria Math" w:eastAsia="Cambria Math" w:hAnsi="Cambria Math"/>
          <w:i/>
          <w:iCs/>
        </w:rPr>
        <w:t xml:space="preserve">) / (n·m)</w:t>
      </w:r>
      <w:r>
        <w:rPr>
          <w:rFonts w:ascii="Cambria Math" w:cs="Cambria Math" w:eastAsia="Cambria Math" w:hAnsi="Cambria Math"/>
          <w:i/>
          <w:iCs/>
        </w:rPr>
        <w:t xml:space="preserve">  +  1 / (2n)</w:t>
      </w:r>
    </w:p>
    <w:p>
      <w:pPr>
        <w:pStyle w:val="ListParagraph"/>
        <w:numPr>
          <w:ilvl w:val="0"/>
          <w:numId w:val="2"/>
        </w:numPr>
        <w:spacing w:after="60" w:line="272"/>
      </w:pPr>
      <w:r>
        <w:rPr>
          <w:rFonts w:ascii="Cambria Math" w:cs="Cambria Math" w:eastAsia="Cambria Math" w:hAnsi="Cambria Math"/>
          <w:i/>
          <w:iCs/>
        </w:rPr>
        <w:t xml:space="preserve">n</w:t>
      </w:r>
      <w:r>
        <w:t xml:space="preserve"> = tổng số test trong tập được xếp hạng.</w:t>
      </w:r>
    </w:p>
    <w:p>
      <w:pPr>
        <w:pStyle w:val="ListParagraph"/>
        <w:numPr>
          <w:ilvl w:val="0"/>
          <w:numId w:val="2"/>
        </w:numPr>
        <w:spacing w:after="60" w:line="272"/>
      </w:pPr>
      <w:r>
        <w:rPr>
          <w:rFonts w:ascii="Cambria Math" w:cs="Cambria Math" w:eastAsia="Cambria Math" w:hAnsi="Cambria Math"/>
          <w:i/>
          <w:iCs/>
        </w:rPr>
        <w:t xml:space="preserve">m</w:t>
      </w:r>
      <w:r>
        <w:t xml:space="preserve"> = số test FAIL (số lỗi) trong tập đó.</w:t>
      </w:r>
    </w:p>
    <w:p>
      <w:pPr>
        <w:pStyle w:val="ListParagraph"/>
        <w:numPr>
          <w:ilvl w:val="0"/>
          <w:numId w:val="2"/>
        </w:numPr>
        <w:spacing w:after="60" w:line="272"/>
      </w:pPr>
      <w:r>
        <w:rPr>
          <w:rFonts w:ascii="Cambria Math" w:cs="Cambria Math" w:eastAsia="Cambria Math" w:hAnsi="Cambria Math"/>
          <w:i/>
          <w:iCs/>
        </w:rPr>
        <w:t xml:space="preserve">TF</w:t>
      </w:r>
      <w:r>
        <w:rPr>
          <w:vertAlign w:val="subscript"/>
        </w:rPr>
        <w:t xml:space="preserve">i</w:t>
      </w:r>
      <w:r>
        <w:t xml:space="preserve"> = vị trí (thứ hạng, tính từ 1) của lỗi thứ </w:t>
      </w:r>
      <w:r>
        <w:rPr>
          <w:rFonts w:ascii="Cambria Math" w:cs="Cambria Math" w:eastAsia="Cambria Math" w:hAnsi="Cambria Math"/>
          <w:i/>
          <w:iCs/>
        </w:rPr>
        <w:t xml:space="preserve">i</w:t>
      </w:r>
      <w:r>
        <w:t xml:space="preserve"> trong hàng đợi đã sắp xếp.</w:t>
      </w:r>
    </w:p>
    <w:p>
      <w:pPr>
        <w:spacing w:after="120" w:line="276"/>
      </w:pPr>
      <w:r>
        <w:t xml:space="preserve">APFD ∈ [0, 1], càng cao càng tốt; xếp hạng ngẫu nhiên cho APFD ≈ 0.5. Đẩy các lỗi lên đầu ⇒ các </w:t>
      </w:r>
      <w:r>
        <w:rPr>
          <w:rFonts w:ascii="Cambria Math" w:cs="Cambria Math" w:eastAsia="Cambria Math" w:hAnsi="Cambria Math"/>
          <w:i/>
          <w:iCs/>
        </w:rPr>
        <w:t xml:space="preserve">TF</w:t>
      </w:r>
      <w:r>
        <w:rPr>
          <w:vertAlign w:val="subscript"/>
        </w:rPr>
        <w:t xml:space="preserve">i</w:t>
      </w:r>
      <w:r>
        <w:t xml:space="preserve"> nhỏ ⇒ số hạng trừ nhỏ ⇒ APFD lớn.</w:t>
      </w:r>
    </w:p>
    <w:p>
      <w:pPr>
        <w:spacing w:after="140" w:before="40" w:line="264"/>
        <w:ind w:left="240"/>
      </w:pPr>
      <w:r>
        <w:rPr>
          <w:b/>
          <w:bCs/>
          <w:i/>
          <w:iCs/>
          <w:color w:val="595959"/>
          <w:sz w:val="20"/>
          <w:szCs w:val="20"/>
        </w:rPr>
        <w:t xml:space="preserve">Mẹo trả lời trước lớp: </w:t>
      </w:r>
      <w:r>
        <w:t xml:space="preserve">APFD chính là diện tích dưới đường cong “chạy x% test thì bắt được bao nhiêu % lỗi”. Nhấn: bài toán là “chạy đúng thứ tự”, không phải “chạy nhanh hơn”.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2.  </w:t>
            </w:r>
            <w:r>
              <w:rPr>
                <w:b/>
                <w:bCs/>
                <w:color w:val="1A1A1A"/>
              </w:rPr>
              <w:t xml:space="preserve">Tính APFD bằng tay cho một ví dụ cụ thể.</w:t>
            </w:r>
          </w:p>
        </w:tc>
      </w:tr>
    </w:tbl>
    <w:p>
      <w:pPr>
        <w:spacing w:after="120" w:before="100" w:line="276"/>
      </w:pPr>
      <w:r>
        <w:rPr>
          <w:b/>
          <w:bCs/>
          <w:color w:val="2E74B5"/>
        </w:rPr>
        <w:t xml:space="preserve">Trả lời.  </w:t>
      </w:r>
      <w:r>
        <w:t xml:space="preserve">Giả sử </w:t>
      </w:r>
      <w:r>
        <w:rPr>
          <w:rFonts w:ascii="Cambria Math" w:cs="Cambria Math" w:eastAsia="Cambria Math" w:hAnsi="Cambria Math"/>
          <w:i/>
          <w:iCs/>
        </w:rPr>
        <w:t xml:space="preserve">n</w:t>
      </w:r>
      <w:r>
        <w:t xml:space="preserve"> = 5 test, </w:t>
      </w:r>
      <w:r>
        <w:rPr>
          <w:rFonts w:ascii="Cambria Math" w:cs="Cambria Math" w:eastAsia="Cambria Math" w:hAnsi="Cambria Math"/>
          <w:i/>
          <w:iCs/>
        </w:rPr>
        <w:t xml:space="preserve">m</w:t>
      </w:r>
      <w:r>
        <w:t xml:space="preserve"> = 2 lỗi. </w:t>
      </w:r>
      <w:r>
        <w:rPr>
          <w:b/>
          <w:bCs/>
        </w:rPr>
        <w:t xml:space="preserve">Trường hợp xếp tốt</w:t>
      </w:r>
      <w:r>
        <w:t xml:space="preserve"> — hai lỗi ở vị trí 1 và 2:</w:t>
      </w:r>
    </w:p>
    <w:p>
      <w:pPr>
        <w:pBdr>
          <w:left w:val="single" w:color="2E74B5" w:sz="18" w:space="6"/>
        </w:pBdr>
        <w:shd w:fill="F2F5FA" w:val="clear"/>
        <w:spacing w:after="120" w:before="80" w:line="288"/>
        <w:ind w:left="360" w:right="360"/>
        <w:jc w:val="center"/>
      </w:pPr>
      <w:r>
        <w:rPr>
          <w:rFonts w:ascii="Cambria Math" w:cs="Cambria Math" w:eastAsia="Cambria Math" w:hAnsi="Cambria Math"/>
          <w:i/>
          <w:iCs/>
        </w:rPr>
        <w:t xml:space="preserve">APFD = 1 − (1 + 2)/(5·2) + 1/(2·5) = 1 − 3/10 + 1/10 = 0.80</w:t>
      </w:r>
    </w:p>
    <w:p>
      <w:pPr>
        <w:spacing w:after="120" w:line="276"/>
      </w:pPr>
      <w:r>
        <w:rPr>
          <w:b/>
          <w:bCs/>
        </w:rPr>
        <w:t xml:space="preserve">Trường hợp xếp kém</w:t>
      </w:r>
      <w:r>
        <w:t xml:space="preserve"> — hai lỗi ở vị trí 4 và 5:</w:t>
      </w:r>
    </w:p>
    <w:p>
      <w:pPr>
        <w:pBdr>
          <w:left w:val="single" w:color="2E74B5" w:sz="18" w:space="6"/>
        </w:pBdr>
        <w:shd w:fill="F2F5FA" w:val="clear"/>
        <w:spacing w:after="120" w:before="80" w:line="288"/>
        <w:ind w:left="360" w:right="360"/>
        <w:jc w:val="center"/>
      </w:pPr>
      <w:r>
        <w:rPr>
          <w:rFonts w:ascii="Cambria Math" w:cs="Cambria Math" w:eastAsia="Cambria Math" w:hAnsi="Cambria Math"/>
          <w:i/>
          <w:iCs/>
        </w:rPr>
        <w:t xml:space="preserve">APFD = 1 − (4 + 5)/(5·2) + 1/(2·5) = 1 − 9/10 + 1/10 = 0.20</w:t>
      </w:r>
    </w:p>
    <w:p>
      <w:pPr>
        <w:spacing w:after="140" w:before="40" w:line="264"/>
        <w:ind w:left="240"/>
      </w:pPr>
      <w:r>
        <w:rPr>
          <w:b/>
          <w:bCs/>
          <w:i/>
          <w:iCs/>
          <w:color w:val="595959"/>
          <w:sz w:val="20"/>
          <w:szCs w:val="20"/>
        </w:rPr>
        <w:t xml:space="preserve">Mẹo trả lời trước lớp: </w:t>
      </w:r>
      <w:r>
        <w:t xml:space="preserve">Cùng một tập lỗi, chỉ đổi thứ tự mà APFD chênh 4 lần (0.80 vs 0.20) — đó là toàn bộ giá trị của việc ưu tiên kiểm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3.  </w:t>
            </w:r>
            <w:r>
              <w:rPr>
                <w:b/>
                <w:bCs/>
                <w:color w:val="1A1A1A"/>
              </w:rPr>
              <w:t xml:space="preserve">Số hạng +1/(2n) trong công thức APFD từ đâu ra, có ý nghĩa gì?</w:t>
            </w:r>
          </w:p>
        </w:tc>
      </w:tr>
    </w:tbl>
    <w:p>
      <w:pPr>
        <w:spacing w:after="120" w:before="100" w:line="276"/>
      </w:pPr>
      <w:r>
        <w:rPr>
          <w:b/>
          <w:bCs/>
          <w:color w:val="2E74B5"/>
        </w:rPr>
        <w:t xml:space="preserve">Trả lời.  </w:t>
      </w:r>
      <w:r>
        <w:t xml:space="preserve">Đó là số hạng hiệu chỉnh biên (boundary correction). Nếu chỉ có </w:t>
      </w:r>
      <w:r>
        <w:rPr>
          <w:rFonts w:ascii="Cambria Math" w:cs="Cambria Math" w:eastAsia="Cambria Math" w:hAnsi="Cambria Math"/>
          <w:i/>
          <w:iCs/>
        </w:rPr>
        <w:t xml:space="preserve">1 − ΣTF</w:t>
      </w:r>
      <w:r>
        <w:rPr>
          <w:vertAlign w:val="subscript"/>
        </w:rPr>
        <w:t xml:space="preserve">i</w:t>
      </w:r>
      <w:r>
        <w:rPr>
          <w:rFonts w:ascii="Cambria Math" w:cs="Cambria Math" w:eastAsia="Cambria Math" w:hAnsi="Cambria Math"/>
          <w:i/>
          <w:iCs/>
        </w:rPr>
        <w:t xml:space="preserve">/(n·m)</w:t>
      </w:r>
      <w:r>
        <w:t xml:space="preserve"> thì ngay cả khi mọi lỗi nằm ở đầu tuyệt đối, APFD cũng không đạt đúng 1 vì </w:t>
      </w:r>
      <w:r>
        <w:rPr>
          <w:rFonts w:ascii="Cambria Math" w:cs="Cambria Math" w:eastAsia="Cambria Math" w:hAnsi="Cambria Math"/>
          <w:i/>
          <w:iCs/>
        </w:rPr>
        <w:t xml:space="preserve">TF</w:t>
      </w:r>
      <w:r>
        <w:rPr>
          <w:vertAlign w:val="subscript"/>
        </w:rPr>
        <w:t xml:space="preserve">i</w:t>
      </w:r>
      <w:r>
        <w:t xml:space="preserve"> nhỏ nhất là 1 chứ không phải 0. Số hạng </w:t>
      </w:r>
      <w:r>
        <w:rPr>
          <w:rFonts w:ascii="Cambria Math" w:cs="Cambria Math" w:eastAsia="Cambria Math" w:hAnsi="Cambria Math"/>
          <w:i/>
          <w:iCs/>
        </w:rPr>
        <w:t xml:space="preserve">1/(2n)</w:t>
      </w:r>
      <w:r>
        <w:t xml:space="preserve"> bù lại độ rộng “nửa ô” của mỗi bước rời rạc, để APFD tiến sát 1 khi xếp hạng hoàn hảo và cho giá trị kỳ vọng ≈ 0.5 khi xếp ngẫu nhiên.</w:t>
      </w:r>
    </w:p>
    <w:p>
      <w:pPr>
        <w:spacing w:after="140" w:before="40" w:line="264"/>
        <w:ind w:left="240"/>
      </w:pPr>
      <w:r>
        <w:rPr>
          <w:b/>
          <w:bCs/>
          <w:i/>
          <w:iCs/>
          <w:color w:val="595959"/>
          <w:sz w:val="20"/>
          <w:szCs w:val="20"/>
        </w:rPr>
        <w:t xml:space="preserve">Mẹo trả lời trước lớp: </w:t>
      </w:r>
      <w:r>
        <w:t xml:space="preserve">Nếu thầy hỏi sâu: đây là công thức APFD chuẩn của Rothermel/Elbaum — cách rời rạc hóa diện tích hình thang dưới đường cong phát hiện lỗi.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4.  </w:t>
            </w:r>
            <w:r>
              <w:rPr>
                <w:b/>
                <w:bCs/>
                <w:color w:val="1A1A1A"/>
              </w:rPr>
              <w:t xml:space="preserve">Viết công thức hàm mất mát Focal loss mà nhóm dùng. Vai trò của γ (gamma)?</w:t>
            </w:r>
          </w:p>
        </w:tc>
      </w:tr>
    </w:tbl>
    <w:p>
      <w:pPr>
        <w:spacing w:after="120" w:before="100" w:line="276"/>
      </w:pPr>
      <w:r>
        <w:rPr>
          <w:b/>
          <w:bCs/>
          <w:color w:val="2E74B5"/>
        </w:rPr>
        <w:t xml:space="preserve">Trả lời.  </w:t>
      </w:r>
      <w:r>
        <w:t xml:space="preserve">Focal loss là BCE có thêm hệ số điều biến để tập trung vào ca khó. Dạng nhóm cài đặt:</w:t>
      </w:r>
    </w:p>
    <w:p>
      <w:pPr>
        <w:pBdr>
          <w:left w:val="single" w:color="2E74B5" w:sz="18" w:space="6"/>
        </w:pBdr>
        <w:shd w:fill="F2F5FA" w:val="clear"/>
        <w:spacing w:after="120" w:before="80" w:line="288"/>
        <w:ind w:left="360" w:right="360"/>
        <w:jc w:val="center"/>
      </w:pPr>
      <w:r>
        <w:rPr>
          <w:rFonts w:ascii="Cambria Math" w:cs="Cambria Math" w:eastAsia="Cambria Math" w:hAnsi="Cambria Math"/>
          <w:i/>
          <w:iCs/>
        </w:rPr>
        <w:t xml:space="preserve">FL = − </w:t>
      </w:r>
      <w:r>
        <w:rPr>
          <w:rFonts w:ascii="Cambria Math" w:cs="Cambria Math" w:eastAsia="Cambria Math" w:hAnsi="Cambria Math"/>
          <w:i/>
          <w:iCs/>
        </w:rPr>
        <w:t xml:space="preserve">(1 − p</w:t>
      </w:r>
      <w:r>
        <w:rPr>
          <w:rFonts w:ascii="Cambria Math" w:cs="Cambria Math" w:eastAsia="Cambria Math" w:hAnsi="Cambria Math"/>
          <w:i/>
          <w:iCs/>
          <w:vertAlign w:val="subscript"/>
        </w:rPr>
        <w:t xml:space="preserve">t</w:t>
      </w:r>
      <w:r>
        <w:rPr>
          <w:rFonts w:ascii="Cambria Math" w:cs="Cambria Math" w:eastAsia="Cambria Math" w:hAnsi="Cambria Math"/>
          <w:i/>
          <w:iCs/>
        </w:rPr>
        <w:t xml:space="preserve">)</w:t>
      </w:r>
      <w:r>
        <w:rPr>
          <w:rFonts w:ascii="Cambria Math" w:cs="Cambria Math" w:eastAsia="Cambria Math" w:hAnsi="Cambria Math"/>
          <w:i/>
          <w:iCs/>
          <w:vertAlign w:val="superscript"/>
        </w:rPr>
        <w:t xml:space="preserve">γ</w:t>
      </w:r>
      <w:r>
        <w:rPr>
          <w:rFonts w:ascii="Cambria Math" w:cs="Cambria Math" w:eastAsia="Cambria Math" w:hAnsi="Cambria Math"/>
          <w:i/>
          <w:iCs/>
        </w:rPr>
        <w:t xml:space="preserve"> · w · log(p</w:t>
      </w:r>
      <w:r>
        <w:rPr>
          <w:rFonts w:ascii="Cambria Math" w:cs="Cambria Math" w:eastAsia="Cambria Math" w:hAnsi="Cambria Math"/>
          <w:i/>
          <w:iCs/>
          <w:vertAlign w:val="subscript"/>
        </w:rPr>
        <w:t xml:space="preserve">t</w:t>
      </w:r>
      <w:r>
        <w:rPr>
          <w:rFonts w:ascii="Cambria Math" w:cs="Cambria Math" w:eastAsia="Cambria Math" w:hAnsi="Cambria Math"/>
          <w:i/>
          <w:iCs/>
        </w:rPr>
        <w:t xml:space="preserve">)</w:t>
      </w:r>
    </w:p>
    <w:p>
      <w:pPr>
        <w:spacing w:after="120" w:line="276"/>
      </w:pPr>
      <w:r>
        <w:t xml:space="preserve">với xác suất của lớp đúng:</w:t>
      </w:r>
    </w:p>
    <w:p>
      <w:pPr>
        <w:pBdr>
          <w:left w:val="single" w:color="2E74B5" w:sz="18" w:space="6"/>
        </w:pBdr>
        <w:shd w:fill="F2F5FA" w:val="clear"/>
        <w:spacing w:after="120" w:before="80" w:line="288"/>
        <w:ind w:left="360" w:right="360"/>
        <w:jc w:val="center"/>
      </w:pPr>
      <w:r>
        <w:rPr>
          <w:rFonts w:ascii="Cambria Math" w:cs="Cambria Math" w:eastAsia="Cambria Math" w:hAnsi="Cambria Math"/>
          <w:i/>
          <w:iCs/>
        </w:rPr>
        <w:t xml:space="preserve">p</w:t>
      </w:r>
      <w:r>
        <w:rPr>
          <w:rFonts w:ascii="Cambria Math" w:cs="Cambria Math" w:eastAsia="Cambria Math" w:hAnsi="Cambria Math"/>
          <w:i/>
          <w:iCs/>
          <w:vertAlign w:val="subscript"/>
        </w:rPr>
        <w:t xml:space="preserve">t</w:t>
      </w:r>
      <w:r>
        <w:rPr>
          <w:rFonts w:ascii="Cambria Math" w:cs="Cambria Math" w:eastAsia="Cambria Math" w:hAnsi="Cambria Math"/>
          <w:i/>
          <w:iCs/>
        </w:rPr>
        <w:t xml:space="preserve"> = σ(z)  nếu  y = 1 ;   p</w:t>
      </w:r>
      <w:r>
        <w:rPr>
          <w:rFonts w:ascii="Cambria Math" w:cs="Cambria Math" w:eastAsia="Cambria Math" w:hAnsi="Cambria Math"/>
          <w:i/>
          <w:iCs/>
          <w:vertAlign w:val="subscript"/>
        </w:rPr>
        <w:t xml:space="preserve">t</w:t>
      </w:r>
      <w:r>
        <w:rPr>
          <w:rFonts w:ascii="Cambria Math" w:cs="Cambria Math" w:eastAsia="Cambria Math" w:hAnsi="Cambria Math"/>
          <w:i/>
          <w:iCs/>
        </w:rPr>
        <w:t xml:space="preserve"> = 1 − σ(z)  nếu  y = 0</w:t>
      </w:r>
    </w:p>
    <w:p>
      <w:pPr>
        <w:pStyle w:val="ListParagraph"/>
        <w:numPr>
          <w:ilvl w:val="0"/>
          <w:numId w:val="2"/>
        </w:numPr>
        <w:spacing w:after="60" w:line="272"/>
      </w:pPr>
      <w:r>
        <w:rPr>
          <w:rFonts w:ascii="Cambria Math" w:cs="Cambria Math" w:eastAsia="Cambria Math" w:hAnsi="Cambria Math"/>
          <w:i/>
          <w:iCs/>
        </w:rPr>
        <w:t xml:space="preserve">z</w:t>
      </w:r>
      <w:r>
        <w:t xml:space="preserve"> = logit đầu ra của mạng; </w:t>
      </w:r>
      <w:r>
        <w:rPr>
          <w:rFonts w:ascii="Cambria Math" w:cs="Cambria Math" w:eastAsia="Cambria Math" w:hAnsi="Cambria Math"/>
          <w:i/>
          <w:iCs/>
        </w:rPr>
        <w:t xml:space="preserve">σ</w:t>
      </w:r>
      <w:r>
        <w:t xml:space="preserve"> = hàm sigmoid.</w:t>
      </w:r>
    </w:p>
    <w:p>
      <w:pPr>
        <w:pStyle w:val="ListParagraph"/>
        <w:numPr>
          <w:ilvl w:val="0"/>
          <w:numId w:val="2"/>
        </w:numPr>
        <w:spacing w:after="60" w:line="272"/>
      </w:pPr>
      <w:r>
        <w:rPr>
          <w:rFonts w:ascii="Cambria Math" w:cs="Cambria Math" w:eastAsia="Cambria Math" w:hAnsi="Cambria Math"/>
          <w:i/>
          <w:iCs/>
        </w:rPr>
        <w:t xml:space="preserve">γ ≥ 0</w:t>
      </w:r>
      <w:r>
        <w:t xml:space="preserve"> = hệ số focusing. Ca dễ (p</w:t>
      </w:r>
      <w:r>
        <w:rPr>
          <w:vertAlign w:val="subscript"/>
        </w:rPr>
        <w:t xml:space="preserve">t</w:t>
      </w:r>
      <w:r>
        <w:t xml:space="preserve"> → 1) bị nhân với </w:t>
      </w:r>
      <w:r>
        <w:rPr>
          <w:rFonts w:ascii="Cambria Math" w:cs="Cambria Math" w:eastAsia="Cambria Math" w:hAnsi="Cambria Math"/>
          <w:i/>
          <w:iCs/>
        </w:rPr>
        <w:t xml:space="preserve">(1 − p</w:t>
      </w:r>
      <w:r>
        <w:rPr>
          <w:rFonts w:ascii="Cambria Math" w:cs="Cambria Math" w:eastAsia="Cambria Math" w:hAnsi="Cambria Math"/>
          <w:i/>
          <w:iCs/>
          <w:vertAlign w:val="subscript"/>
        </w:rPr>
        <w:t xml:space="preserve">t</w:t>
      </w:r>
      <w:r>
        <w:rPr>
          <w:rFonts w:ascii="Cambria Math" w:cs="Cambria Math" w:eastAsia="Cambria Math" w:hAnsi="Cambria Math"/>
          <w:i/>
          <w:iCs/>
        </w:rPr>
        <w:t xml:space="preserve">)</w:t>
      </w:r>
      <w:r>
        <w:rPr>
          <w:rFonts w:ascii="Cambria Math" w:cs="Cambria Math" w:eastAsia="Cambria Math" w:hAnsi="Cambria Math"/>
          <w:i/>
          <w:iCs/>
          <w:vertAlign w:val="superscript"/>
        </w:rPr>
        <w:t xml:space="preserve">γ</w:t>
      </w:r>
      <w:r>
        <w:t xml:space="preserve"> ≈ 0 nên gần như bị bỏ qua; ca khó (p</w:t>
      </w:r>
      <w:r>
        <w:rPr>
          <w:vertAlign w:val="subscript"/>
        </w:rPr>
        <w:t xml:space="preserve">t</w:t>
      </w:r>
      <w:r>
        <w:t xml:space="preserve"> nhỏ) giữ gần như nguyên trọng số.</w:t>
      </w:r>
    </w:p>
    <w:p>
      <w:pPr>
        <w:pStyle w:val="ListParagraph"/>
        <w:numPr>
          <w:ilvl w:val="0"/>
          <w:numId w:val="2"/>
        </w:numPr>
        <w:spacing w:after="60" w:line="272"/>
      </w:pPr>
      <w:r>
        <w:rPr>
          <w:rFonts w:ascii="Cambria Math" w:cs="Cambria Math" w:eastAsia="Cambria Math" w:hAnsi="Cambria Math"/>
          <w:i/>
          <w:iCs/>
        </w:rPr>
        <w:t xml:space="preserve">w</w:t>
      </w:r>
      <w:r>
        <w:t xml:space="preserve"> = pos_weight, khuếch đại lớp FAIL (lớp thiểu số).</w:t>
      </w:r>
    </w:p>
    <w:p>
      <w:pPr>
        <w:spacing w:after="140" w:before="40" w:line="264"/>
        <w:ind w:left="240"/>
      </w:pPr>
      <w:r>
        <w:rPr>
          <w:b/>
          <w:bCs/>
          <w:i/>
          <w:iCs/>
          <w:color w:val="595959"/>
          <w:sz w:val="20"/>
          <w:szCs w:val="20"/>
        </w:rPr>
        <w:t xml:space="preserve">Mẹo trả lời trước lớp: </w:t>
      </w:r>
      <w:r>
        <w:t xml:space="preserve">Vì FAIL chỉ ~30–40%, BCE thường khiến mô hình “đoán PASS hết” cho chắc. Focal ép mô hình học đúng những ca khó phân biệt — đúng những ca quyết định thứ hạng.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5.  </w:t>
            </w:r>
            <w:r>
              <w:rPr>
                <w:b/>
                <w:bCs/>
                <w:color w:val="1A1A1A"/>
              </w:rPr>
              <w:t xml:space="preserve">Focal loss khác Cross-Entropy thường chỗ nào? Khi γ = 0 thì sao?</w:t>
            </w:r>
          </w:p>
        </w:tc>
      </w:tr>
    </w:tbl>
    <w:p>
      <w:pPr>
        <w:spacing w:after="120" w:before="100" w:line="276"/>
      </w:pPr>
      <w:r>
        <w:rPr>
          <w:b/>
          <w:bCs/>
          <w:color w:val="2E74B5"/>
        </w:rPr>
        <w:t xml:space="preserve">Trả lời.  </w:t>
      </w:r>
      <w:r>
        <w:t xml:space="preserve">Khác đúng ở thừa số </w:t>
      </w:r>
      <w:r>
        <w:rPr>
          <w:rFonts w:ascii="Cambria Math" w:cs="Cambria Math" w:eastAsia="Cambria Math" w:hAnsi="Cambria Math"/>
          <w:i/>
          <w:iCs/>
        </w:rPr>
        <w:t xml:space="preserve">(1 − p</w:t>
      </w:r>
      <w:r>
        <w:rPr>
          <w:rFonts w:ascii="Cambria Math" w:cs="Cambria Math" w:eastAsia="Cambria Math" w:hAnsi="Cambria Math"/>
          <w:i/>
          <w:iCs/>
          <w:vertAlign w:val="subscript"/>
        </w:rPr>
        <w:t xml:space="preserve">t</w:t>
      </w:r>
      <w:r>
        <w:rPr>
          <w:rFonts w:ascii="Cambria Math" w:cs="Cambria Math" w:eastAsia="Cambria Math" w:hAnsi="Cambria Math"/>
          <w:i/>
          <w:iCs/>
        </w:rPr>
        <w:t xml:space="preserve">)</w:t>
      </w:r>
      <w:r>
        <w:rPr>
          <w:rFonts w:ascii="Cambria Math" w:cs="Cambria Math" w:eastAsia="Cambria Math" w:hAnsi="Cambria Math"/>
          <w:i/>
          <w:iCs/>
          <w:vertAlign w:val="superscript"/>
        </w:rPr>
        <w:t xml:space="preserve">γ</w:t>
      </w:r>
      <w:r>
        <w:t xml:space="preserve">. Khi </w:t>
      </w:r>
      <w:r>
        <w:rPr>
          <w:b/>
          <w:bCs/>
        </w:rPr>
        <w:t xml:space="preserve">γ = 0</w:t>
      </w:r>
      <w:r>
        <w:t xml:space="preserve"> ta có </w:t>
      </w:r>
      <w:r>
        <w:rPr>
          <w:rFonts w:ascii="Cambria Math" w:cs="Cambria Math" w:eastAsia="Cambria Math" w:hAnsi="Cambria Math"/>
          <w:i/>
          <w:iCs/>
        </w:rPr>
        <w:t xml:space="preserve">(1 − p</w:t>
      </w:r>
      <w:r>
        <w:rPr>
          <w:rFonts w:ascii="Cambria Math" w:cs="Cambria Math" w:eastAsia="Cambria Math" w:hAnsi="Cambria Math"/>
          <w:i/>
          <w:iCs/>
          <w:vertAlign w:val="subscript"/>
        </w:rPr>
        <w:t xml:space="preserve">t</w:t>
      </w:r>
      <w:r>
        <w:rPr>
          <w:rFonts w:ascii="Cambria Math" w:cs="Cambria Math" w:eastAsia="Cambria Math" w:hAnsi="Cambria Math"/>
          <w:i/>
          <w:iCs/>
        </w:rPr>
        <w:t xml:space="preserve">)</w:t>
      </w:r>
      <w:r>
        <w:rPr>
          <w:rFonts w:ascii="Cambria Math" w:cs="Cambria Math" w:eastAsia="Cambria Math" w:hAnsi="Cambria Math"/>
          <w:i/>
          <w:iCs/>
          <w:vertAlign w:val="superscript"/>
        </w:rPr>
        <w:t xml:space="preserve">0</w:t>
      </w:r>
      <w:r>
        <w:rPr>
          <w:rFonts w:ascii="Cambria Math" w:cs="Cambria Math" w:eastAsia="Cambria Math" w:hAnsi="Cambria Math"/>
          <w:i/>
          <w:iCs/>
        </w:rPr>
        <w:t xml:space="preserve"> = 1</w:t>
      </w:r>
      <w:r>
        <w:t xml:space="preserve">, Focal loss suy biến về đúng Cross-Entropy (có trọng số). Khi </w:t>
      </w:r>
      <w:r>
        <w:rPr>
          <w:b/>
          <w:bCs/>
        </w:rPr>
        <w:t xml:space="preserve">γ &gt; 0</w:t>
      </w:r>
      <w:r>
        <w:t xml:space="preserve">, các ca đã phân loại tốt bị giảm đóng góp gradient theo lũy thừa, nên gradient tổng bị chi phối bởi các ca khó/gần biên.</w:t>
      </w:r>
    </w:p>
    <w:p>
      <w:pPr>
        <w:spacing w:after="140" w:before="40" w:line="264"/>
        <w:ind w:left="240"/>
      </w:pPr>
      <w:r>
        <w:rPr>
          <w:b/>
          <w:bCs/>
          <w:i/>
          <w:iCs/>
          <w:color w:val="595959"/>
          <w:sz w:val="20"/>
          <w:szCs w:val="20"/>
        </w:rPr>
        <w:t xml:space="preserve">Mẹo trả lời trước lớp: </w:t>
      </w:r>
      <w:r>
        <w:t xml:space="preserve">Một câu chốt: γ điều khiển “mô hình nên dồn sức học ca nào”; γ càng lớn càng bỏ qua ca dễ.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6.  </w:t>
            </w:r>
            <w:r>
              <w:rPr>
                <w:b/>
                <w:bCs/>
                <w:color w:val="1A1A1A"/>
              </w:rPr>
              <w:t xml:space="preserve">Vì sao chọn γ = 1.5? pos_weight tính thế nào?</w:t>
            </w:r>
          </w:p>
        </w:tc>
      </w:tr>
    </w:tbl>
    <w:p>
      <w:pPr>
        <w:spacing w:after="120" w:before="100" w:line="276"/>
      </w:pPr>
      <w:r>
        <w:rPr>
          <w:b/>
          <w:bCs/>
          <w:color w:val="2E74B5"/>
        </w:rPr>
        <w:t xml:space="preserve">Trả lời.  </w:t>
      </w:r>
      <w:r>
        <w:t xml:space="preserve">Nhóm quét </w:t>
      </w:r>
      <w:r>
        <w:rPr>
          <w:rFonts w:ascii="Cambria Math" w:cs="Cambria Math" w:eastAsia="Cambria Math" w:hAnsi="Cambria Math"/>
          <w:i/>
          <w:iCs/>
        </w:rPr>
        <w:t xml:space="preserve">γ</w:t>
      </w:r>
      <w:r>
        <w:t xml:space="preserve"> từ 1 đến 5 và thấy APFD </w:t>
      </w:r>
      <w:r>
        <w:rPr>
          <w:b/>
          <w:bCs/>
        </w:rPr>
        <w:t xml:space="preserve">gần như phẳng</w:t>
      </w:r>
      <w:r>
        <w:t xml:space="preserve"> — mọi giá trị đều nằm trong khoảng ±1σ (σ ≈ 0.012). Tức mô hình bền vững với siêu tham số này, nên chọn </w:t>
      </w:r>
      <w:r>
        <w:rPr>
          <w:rFonts w:ascii="Cambria Math" w:cs="Cambria Math" w:eastAsia="Cambria Math" w:hAnsi="Cambria Math"/>
          <w:i/>
          <w:iCs/>
        </w:rPr>
        <w:t xml:space="preserve">γ = 1.5</w:t>
      </w:r>
      <w:r>
        <w:t xml:space="preserve"> (bản SE2RoadNet). pos_weight đặt bằng tỉ lệ nghịch mất cân bằng lớp:</w:t>
      </w:r>
    </w:p>
    <w:p>
      <w:pPr>
        <w:pBdr>
          <w:left w:val="single" w:color="2E74B5" w:sz="18" w:space="6"/>
        </w:pBdr>
        <w:shd w:fill="F2F5FA" w:val="clear"/>
        <w:spacing w:after="120" w:before="80" w:line="288"/>
        <w:ind w:left="360" w:right="360"/>
        <w:jc w:val="center"/>
      </w:pPr>
      <w:r>
        <w:rPr>
          <w:rFonts w:ascii="Cambria Math" w:cs="Cambria Math" w:eastAsia="Cambria Math" w:hAnsi="Cambria Math"/>
          <w:i/>
          <w:iCs/>
        </w:rPr>
        <w:t xml:space="preserve">w = (số mẫu PASS) / (số mẫu FAIL) = n</w:t>
      </w:r>
      <w:r>
        <w:rPr>
          <w:rFonts w:ascii="Cambria Math" w:cs="Cambria Math" w:eastAsia="Cambria Math" w:hAnsi="Cambria Math"/>
          <w:i/>
          <w:iCs/>
          <w:vertAlign w:val="subscript"/>
        </w:rPr>
        <w:t xml:space="preserve">neg</w:t>
      </w:r>
      <w:r>
        <w:rPr>
          <w:rFonts w:ascii="Cambria Math" w:cs="Cambria Math" w:eastAsia="Cambria Math" w:hAnsi="Cambria Math"/>
          <w:i/>
          <w:iCs/>
        </w:rPr>
        <w:t xml:space="preserve"> / n</w:t>
      </w:r>
      <w:r>
        <w:rPr>
          <w:rFonts w:ascii="Cambria Math" w:cs="Cambria Math" w:eastAsia="Cambria Math" w:hAnsi="Cambria Math"/>
          <w:i/>
          <w:iCs/>
          <w:vertAlign w:val="subscript"/>
        </w:rPr>
        <w:t xml:space="preserve">pos</w:t>
      </w:r>
    </w:p>
    <w:p>
      <w:pPr>
        <w:spacing w:after="140" w:before="40" w:line="264"/>
        <w:ind w:left="240"/>
      </w:pPr>
      <w:r>
        <w:rPr>
          <w:b/>
          <w:bCs/>
          <w:i/>
          <w:iCs/>
          <w:color w:val="595959"/>
          <w:sz w:val="20"/>
          <w:szCs w:val="20"/>
        </w:rPr>
        <w:t xml:space="preserve">Mẹo trả lời trước lớp: </w:t>
      </w:r>
      <w:r>
        <w:t xml:space="preserve">Vì kết luận không đổi theo γ, đây là điểm mạnh chứ không phải điểm yếu: không phải “tinh chỉnh may mắn”. (Lưu ý: RoadFury best-single dùng γ=2.5, SE2RoadNet dùng γ=1.5 — đừng nhầm.)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7.  </w:t>
            </w:r>
            <w:r>
              <w:rPr>
                <w:b/>
                <w:bCs/>
                <w:color w:val="1A1A1A"/>
              </w:rPr>
              <w:t xml:space="preserve">Viết công thức độ cong (curvature) rời rạc mà nhóm trích từ chuỗi điểm.</w:t>
            </w:r>
          </w:p>
        </w:tc>
      </w:tr>
    </w:tbl>
    <w:p>
      <w:pPr>
        <w:spacing w:after="120" w:before="100" w:line="276"/>
      </w:pPr>
      <w:r>
        <w:rPr>
          <w:b/>
          <w:bCs/>
          <w:color w:val="2E74B5"/>
        </w:rPr>
        <w:t xml:space="preserve">Trả lời.  </w:t>
      </w:r>
      <w:r>
        <w:t xml:space="preserve">Với chuỗi điểm 2D, tại mỗi đỉnh nhóm tính độ cong có dấu (signed curvature) bằng góc quay trên mỗi đơn vị chiều dài cung:</w:t>
      </w:r>
    </w:p>
    <w:p>
      <w:pPr>
        <w:pBdr>
          <w:left w:val="single" w:color="2E74B5" w:sz="18" w:space="6"/>
        </w:pBdr>
        <w:shd w:fill="F2F5FA" w:val="clear"/>
        <w:spacing w:after="120" w:before="80" w:line="288"/>
        <w:ind w:left="360" w:right="360"/>
        <w:jc w:val="center"/>
      </w:pPr>
      <w:r>
        <w:rPr>
          <w:rFonts w:ascii="Cambria Math" w:cs="Cambria Math" w:eastAsia="Cambria Math" w:hAnsi="Cambria Math"/>
          <w:i/>
          <w:iCs/>
        </w:rPr>
        <w:t xml:space="preserve">κ</w:t>
      </w:r>
      <w:r>
        <w:rPr>
          <w:rFonts w:ascii="Cambria Math" w:cs="Cambria Math" w:eastAsia="Cambria Math" w:hAnsi="Cambria Math"/>
          <w:i/>
          <w:iCs/>
          <w:vertAlign w:val="subscript"/>
        </w:rPr>
        <w:t xml:space="preserve">i</w:t>
      </w:r>
      <w:r>
        <w:rPr>
          <w:rFonts w:ascii="Cambria Math" w:cs="Cambria Math" w:eastAsia="Cambria Math" w:hAnsi="Cambria Math"/>
          <w:i/>
          <w:iCs/>
        </w:rPr>
        <w:t xml:space="preserve"> = Δθ</w:t>
      </w:r>
      <w:r>
        <w:rPr>
          <w:rFonts w:ascii="Cambria Math" w:cs="Cambria Math" w:eastAsia="Cambria Math" w:hAnsi="Cambria Math"/>
          <w:i/>
          <w:iCs/>
          <w:vertAlign w:val="subscript"/>
        </w:rPr>
        <w:t xml:space="preserve">i</w:t>
      </w:r>
      <w:r>
        <w:rPr>
          <w:rFonts w:ascii="Cambria Math" w:cs="Cambria Math" w:eastAsia="Cambria Math" w:hAnsi="Cambria Math"/>
          <w:i/>
          <w:iCs/>
        </w:rPr>
        <w:t xml:space="preserve"> / </w:t>
      </w:r>
      <w:r>
        <w:rPr>
          <w:rFonts w:ascii="Cambria Math" w:cs="Cambria Math" w:eastAsia="Cambria Math" w:hAnsi="Cambria Math"/>
          <w:i/>
          <w:iCs/>
        </w:rPr>
        <w:t xml:space="preserve">[ ½ (‖Δp</w:t>
      </w:r>
      <w:r>
        <w:rPr>
          <w:rFonts w:ascii="Cambria Math" w:cs="Cambria Math" w:eastAsia="Cambria Math" w:hAnsi="Cambria Math"/>
          <w:i/>
          <w:iCs/>
          <w:vertAlign w:val="subscript"/>
        </w:rPr>
        <w:t xml:space="preserve">i−1</w:t>
      </w:r>
      <w:r>
        <w:rPr>
          <w:rFonts w:ascii="Cambria Math" w:cs="Cambria Math" w:eastAsia="Cambria Math" w:hAnsi="Cambria Math"/>
          <w:i/>
          <w:iCs/>
        </w:rPr>
        <w:t xml:space="preserve">‖ + ‖Δp</w:t>
      </w:r>
      <w:r>
        <w:rPr>
          <w:rFonts w:ascii="Cambria Math" w:cs="Cambria Math" w:eastAsia="Cambria Math" w:hAnsi="Cambria Math"/>
          <w:i/>
          <w:iCs/>
          <w:vertAlign w:val="subscript"/>
        </w:rPr>
        <w:t xml:space="preserve">i</w:t>
      </w:r>
      <w:r>
        <w:rPr>
          <w:rFonts w:ascii="Cambria Math" w:cs="Cambria Math" w:eastAsia="Cambria Math" w:hAnsi="Cambria Math"/>
          <w:i/>
          <w:iCs/>
        </w:rPr>
        <w:t xml:space="preserve">‖) ]</w:t>
      </w:r>
    </w:p>
    <w:p>
      <w:pPr>
        <w:pStyle w:val="ListParagraph"/>
        <w:numPr>
          <w:ilvl w:val="0"/>
          <w:numId w:val="2"/>
        </w:numPr>
        <w:spacing w:after="60" w:line="272"/>
      </w:pPr>
      <w:r>
        <w:rPr>
          <w:rFonts w:ascii="Cambria Math" w:cs="Cambria Math" w:eastAsia="Cambria Math" w:hAnsi="Cambria Math"/>
          <w:i/>
          <w:iCs/>
        </w:rPr>
        <w:t xml:space="preserve">Δp</w:t>
      </w:r>
      <w:r>
        <w:rPr>
          <w:vertAlign w:val="subscript"/>
        </w:rPr>
        <w:t xml:space="preserve">i</w:t>
      </w:r>
      <w:r>
        <w:t xml:space="preserve"> = p</w:t>
      </w:r>
      <w:r>
        <w:rPr>
          <w:vertAlign w:val="subscript"/>
        </w:rPr>
        <w:t xml:space="preserve">i+1</w:t>
      </w:r>
      <w:r>
        <w:t xml:space="preserve"> − p</w:t>
      </w:r>
      <w:r>
        <w:rPr>
          <w:vertAlign w:val="subscript"/>
        </w:rPr>
        <w:t xml:space="preserve">i</w:t>
      </w:r>
      <w:r>
        <w:t xml:space="preserve">  là vector đoạn thứ </w:t>
      </w:r>
      <w:r>
        <w:rPr>
          <w:rFonts w:ascii="Cambria Math" w:cs="Cambria Math" w:eastAsia="Cambria Math" w:hAnsi="Cambria Math"/>
          <w:i/>
          <w:iCs/>
        </w:rPr>
        <w:t xml:space="preserve">i</w:t>
      </w:r>
      <w:r>
        <w:t xml:space="preserve">; ‖·‖ là chiều dài đoạn.</w:t>
      </w:r>
    </w:p>
    <w:p>
      <w:pPr>
        <w:pStyle w:val="ListParagraph"/>
        <w:numPr>
          <w:ilvl w:val="0"/>
          <w:numId w:val="2"/>
        </w:numPr>
        <w:spacing w:after="60" w:line="272"/>
      </w:pPr>
      <w:r>
        <w:rPr>
          <w:rFonts w:ascii="Cambria Math" w:cs="Cambria Math" w:eastAsia="Cambria Math" w:hAnsi="Cambria Math"/>
          <w:i/>
          <w:iCs/>
        </w:rPr>
        <w:t xml:space="preserve">Δθ</w:t>
      </w:r>
      <w:r>
        <w:rPr>
          <w:vertAlign w:val="subscript"/>
        </w:rPr>
        <w:t xml:space="preserve">i</w:t>
      </w:r>
      <w:r>
        <w:t xml:space="preserve"> = góc quay giữa hai đoạn kề, đã “wrap” về khoảng (−π, π]: </w:t>
      </w:r>
      <w:r>
        <w:rPr>
          <w:rFonts w:ascii="Cambria Math" w:cs="Cambria Math" w:eastAsia="Cambria Math" w:hAnsi="Cambria Math"/>
          <w:i/>
          <w:iCs/>
        </w:rPr>
        <w:t xml:space="preserve">Δθ = (θ</w:t>
      </w:r>
      <w:r>
        <w:rPr>
          <w:rFonts w:ascii="Cambria Math" w:cs="Cambria Math" w:eastAsia="Cambria Math" w:hAnsi="Cambria Math"/>
          <w:i/>
          <w:iCs/>
          <w:vertAlign w:val="subscript"/>
        </w:rPr>
        <w:t xml:space="preserve">i</w:t>
      </w:r>
      <w:r>
        <w:rPr>
          <w:rFonts w:ascii="Cambria Math" w:cs="Cambria Math" w:eastAsia="Cambria Math" w:hAnsi="Cambria Math"/>
          <w:i/>
          <w:iCs/>
        </w:rPr>
        <w:t xml:space="preserve"> − θ</w:t>
      </w:r>
      <w:r>
        <w:rPr>
          <w:rFonts w:ascii="Cambria Math" w:cs="Cambria Math" w:eastAsia="Cambria Math" w:hAnsi="Cambria Math"/>
          <w:i/>
          <w:iCs/>
          <w:vertAlign w:val="subscript"/>
        </w:rPr>
        <w:t xml:space="preserve">i−1</w:t>
      </w:r>
      <w:r>
        <w:rPr>
          <w:rFonts w:ascii="Cambria Math" w:cs="Cambria Math" w:eastAsia="Cambria Math" w:hAnsi="Cambria Math"/>
          <w:i/>
          <w:iCs/>
        </w:rPr>
        <w:t xml:space="preserve"> + π) mod 2π − π</w:t>
      </w:r>
      <w:r>
        <w:t xml:space="preserve">, với </w:t>
      </w:r>
      <w:r>
        <w:rPr>
          <w:rFonts w:ascii="Cambria Math" w:cs="Cambria Math" w:eastAsia="Cambria Math" w:hAnsi="Cambria Math"/>
          <w:i/>
          <w:iCs/>
        </w:rPr>
        <w:t xml:space="preserve">θ = atan2(Δy, Δx)</w:t>
      </w:r>
      <w:r>
        <w:t xml:space="preserve">.</w:t>
      </w:r>
    </w:p>
    <w:p>
      <w:pPr>
        <w:pStyle w:val="ListParagraph"/>
        <w:numPr>
          <w:ilvl w:val="0"/>
          <w:numId w:val="2"/>
        </w:numPr>
        <w:spacing w:after="60" w:line="272"/>
      </w:pPr>
      <w:r>
        <w:t xml:space="preserve">Mẫu số là chiều dài cung trung bình quanh đỉnh ⇒ κ có đơn vị 1/mét. Từ κ, nhóm lấy tiếp </w:t>
      </w:r>
      <w:r>
        <w:rPr>
          <w:rFonts w:ascii="Cambria Math" w:cs="Cambria Math" w:eastAsia="Cambria Math" w:hAnsi="Cambria Math"/>
          <w:i/>
          <w:iCs/>
        </w:rPr>
        <w:t xml:space="preserve">dκ/ds</w:t>
      </w:r>
      <w:r>
        <w:t xml:space="preserve"> và </w:t>
      </w:r>
      <w:r>
        <w:rPr>
          <w:rFonts w:ascii="Cambria Math" w:cs="Cambria Math" w:eastAsia="Cambria Math" w:hAnsi="Cambria Math"/>
          <w:i/>
          <w:iCs/>
        </w:rPr>
        <w:t xml:space="preserve">d²κ/ds²</w:t>
      </w:r>
      <w:r>
        <w:t xml:space="preserve"> bằng sai phân dọc chiều dài cung.</w:t>
      </w:r>
    </w:p>
    <w:p>
      <w:pPr>
        <w:spacing w:after="140" w:before="40" w:line="264"/>
        <w:ind w:left="240"/>
      </w:pPr>
      <w:r>
        <w:rPr>
          <w:b/>
          <w:bCs/>
          <w:i/>
          <w:iCs/>
          <w:color w:val="595959"/>
          <w:sz w:val="20"/>
          <w:szCs w:val="20"/>
        </w:rPr>
        <w:t xml:space="preserve">Mẹo trả lời trước lớp: </w:t>
      </w:r>
      <w:r>
        <w:t xml:space="preserve">Ý chính: κ chỉ dùng góc quay và chiều dài — hai đại lượng không đổi khi xoay/dịch con đường. Đó là lý do κ bất biến.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8.  </w:t>
            </w:r>
            <w:r>
              <w:rPr>
                <w:b/>
                <w:bCs/>
                <w:color w:val="1A1A1A"/>
              </w:rPr>
              <w:t xml:space="preserve">Phát biểu định lý Frenet–Serret mà nhóm dựa vào. Nó bảo đảm điều gì?</w:t>
            </w:r>
          </w:p>
        </w:tc>
      </w:tr>
    </w:tbl>
    <w:p>
      <w:pPr>
        <w:spacing w:after="120" w:before="100" w:line="276"/>
      </w:pPr>
      <w:r>
        <w:rPr>
          <w:b/>
          <w:bCs/>
          <w:color w:val="2E74B5"/>
        </w:rPr>
        <w:t xml:space="preserve">Trả lời.  </w:t>
      </w:r>
      <w:r>
        <w:rPr>
          <w:b/>
          <w:bCs/>
        </w:rPr>
        <w:t xml:space="preserve">Định lý cơ bản của lý thuyết đường cong phẳng</w:t>
      </w:r>
      <w:r>
        <w:t xml:space="preserve">: một đường cong phẳng chính quy được xác định </w:t>
      </w:r>
      <w:r>
        <w:rPr>
          <w:b/>
          <w:bCs/>
        </w:rPr>
        <w:t xml:space="preserve">duy nhất, sai khác đúng một phép xoay–tịnh tiến (một phần tử SE(2))</w:t>
      </w:r>
      <w:r>
        <w:t xml:space="preserve">, bởi hàm độ cong </w:t>
      </w:r>
      <w:r>
        <w:rPr>
          <w:rFonts w:ascii="Cambria Math" w:cs="Cambria Math" w:eastAsia="Cambria Math" w:hAnsi="Cambria Math"/>
          <w:i/>
          <w:iCs/>
        </w:rPr>
        <w:t xml:space="preserve">κ(s)</w:t>
      </w:r>
      <w:r>
        <w:t xml:space="preserve"> của nó theo chiều dài cung </w:t>
      </w:r>
      <w:r>
        <w:rPr>
          <w:rFonts w:ascii="Cambria Math" w:cs="Cambria Math" w:eastAsia="Cambria Math" w:hAnsi="Cambria Math"/>
          <w:i/>
          <w:iCs/>
        </w:rPr>
        <w:t xml:space="preserve">s</w:t>
      </w:r>
      <w:r>
        <w:t xml:space="preserve">.</w:t>
      </w:r>
    </w:p>
    <w:p>
      <w:pPr>
        <w:pBdr>
          <w:left w:val="single" w:color="2E74B5" w:sz="18" w:space="6"/>
        </w:pBdr>
        <w:shd w:fill="F2F5FA" w:val="clear"/>
        <w:spacing w:after="120" w:before="80" w:line="288"/>
        <w:ind w:left="360" w:right="360"/>
        <w:jc w:val="center"/>
      </w:pPr>
      <w:r>
        <w:rPr>
          <w:rFonts w:ascii="Cambria Math" w:cs="Cambria Math" w:eastAsia="Cambria Math" w:hAnsi="Cambria Math"/>
          <w:i/>
          <w:iCs/>
        </w:rPr>
        <w:t xml:space="preserve">κ(s)  ⇔  đường cong  (mod SE(2))</w:t>
      </w:r>
    </w:p>
    <w:p>
      <w:pPr>
        <w:spacing w:after="120" w:line="276"/>
      </w:pPr>
      <w:r>
        <w:t xml:space="preserve">Hệ quả cho bài toán: nếu ta biết “con đường cong bao nhiêu tại mỗi điểm dọc chiều dài” thì đã nắm trọn hình dạng. Bỏ tọa độ (x, y) và hướng tuyệt đối </w:t>
      </w:r>
      <w:r>
        <w:rPr>
          <w:b/>
          <w:bCs/>
        </w:rPr>
        <w:t xml:space="preserve">không mất thông tin</w:t>
      </w:r>
      <w:r>
        <w:t xml:space="preserve"> — chỉ bỏ đúng phần dư thừa (vị trí/hướng đặt trên bản đồ) mà lại là phần gây nhạy cảm với phép xoay.</w:t>
      </w:r>
    </w:p>
    <w:p>
      <w:pPr>
        <w:spacing w:after="140" w:before="40" w:line="264"/>
        <w:ind w:left="240"/>
      </w:pPr>
      <w:r>
        <w:rPr>
          <w:b/>
          <w:bCs/>
          <w:i/>
          <w:iCs/>
          <w:color w:val="595959"/>
          <w:sz w:val="20"/>
          <w:szCs w:val="20"/>
        </w:rPr>
        <w:t xml:space="preserve">Mẹo trả lời trước lớp: </w:t>
      </w:r>
      <w:r>
        <w:t xml:space="preserve">Đây là chỗ dựa lý thuyết để trả lời câu “bỏ 3 kênh sin/cos/θ có mất thông tin không?” — câu trả lời là không.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9.  </w:t>
            </w:r>
            <w:r>
              <w:rPr>
                <w:b/>
                <w:bCs/>
                <w:color w:val="1A1A1A"/>
              </w:rPr>
              <w:t xml:space="preserve">SE(2) là gì? Viết dạng toán của một phép biến đổi SE(2) và điều nhóm muốn mô hình thỏa mãn.</w:t>
            </w:r>
          </w:p>
        </w:tc>
      </w:tr>
    </w:tbl>
    <w:p>
      <w:pPr>
        <w:spacing w:after="120" w:before="100" w:line="276"/>
      </w:pPr>
      <w:r>
        <w:rPr>
          <w:b/>
          <w:bCs/>
          <w:color w:val="2E74B5"/>
        </w:rPr>
        <w:t xml:space="preserve">Trả lời.  </w:t>
      </w:r>
      <w:r>
        <w:t xml:space="preserve">SE(2) — Special Euclidean group bậc 2 — là nhóm các </w:t>
      </w:r>
      <w:r>
        <w:rPr>
          <w:b/>
          <w:bCs/>
        </w:rPr>
        <w:t xml:space="preserve">phép biến đổi cứng (rigid) của mặt phẳng</w:t>
      </w:r>
      <w:r>
        <w:t xml:space="preserve">, gồm phép xoay và phép tịnh tiến. Một điểm </w:t>
      </w:r>
      <w:r>
        <w:rPr>
          <w:rFonts w:ascii="Cambria Math" w:cs="Cambria Math" w:eastAsia="Cambria Math" w:hAnsi="Cambria Math"/>
          <w:i/>
          <w:iCs/>
        </w:rPr>
        <w:t xml:space="preserve">p ∈ ℝ²</w:t>
      </w:r>
      <w:r>
        <w:t xml:space="preserve"> biến đổi thành:</w:t>
      </w:r>
    </w:p>
    <w:p>
      <w:pPr>
        <w:pBdr>
          <w:left w:val="single" w:color="2E74B5" w:sz="18" w:space="6"/>
        </w:pBdr>
        <w:shd w:fill="F2F5FA" w:val="clear"/>
        <w:spacing w:after="120" w:before="80" w:line="288"/>
        <w:ind w:left="360" w:right="360"/>
        <w:jc w:val="center"/>
      </w:pPr>
      <w:r>
        <w:rPr>
          <w:rFonts w:ascii="Cambria Math" w:cs="Cambria Math" w:eastAsia="Cambria Math" w:hAnsi="Cambria Math"/>
          <w:i/>
          <w:iCs/>
        </w:rPr>
        <w:t xml:space="preserve">p ↦ R·p + t,   R = </w:t>
      </w:r>
      <w:r>
        <w:rPr>
          <w:rFonts w:ascii="Cambria Math" w:cs="Cambria Math" w:eastAsia="Cambria Math" w:hAnsi="Cambria Math"/>
          <w:i/>
          <w:iCs/>
        </w:rPr>
        <w:t xml:space="preserve">[ cos φ  −sin φ ; sin φ  cos φ ]</w:t>
      </w:r>
      <w:r>
        <w:rPr>
          <w:rFonts w:ascii="Cambria Math" w:cs="Cambria Math" w:eastAsia="Cambria Math" w:hAnsi="Cambria Math"/>
          <w:i/>
          <w:iCs/>
        </w:rPr>
        <w:t xml:space="preserve">,   t ∈ ℝ²</w:t>
      </w:r>
    </w:p>
    <w:p>
      <w:pPr>
        <w:spacing w:after="120" w:line="276"/>
      </w:pPr>
      <w:r>
        <w:t xml:space="preserve">với </w:t>
      </w:r>
      <w:r>
        <w:rPr>
          <w:rFonts w:ascii="Cambria Math" w:cs="Cambria Math" w:eastAsia="Cambria Math" w:hAnsi="Cambria Math"/>
          <w:i/>
          <w:iCs/>
        </w:rPr>
        <w:t xml:space="preserve">R</w:t>
      </w:r>
      <w:r>
        <w:t xml:space="preserve"> là ma trận xoay trực giao (</w:t>
      </w:r>
      <w:r>
        <w:rPr>
          <w:rFonts w:ascii="Cambria Math" w:cs="Cambria Math" w:eastAsia="Cambria Math" w:hAnsi="Cambria Math"/>
          <w:i/>
          <w:iCs/>
        </w:rPr>
        <w:t xml:space="preserve">RᵀR = I</w:t>
      </w:r>
      <w:r>
        <w:t xml:space="preserve">, </w:t>
      </w:r>
      <w:r>
        <w:rPr>
          <w:rFonts w:ascii="Cambria Math" w:cs="Cambria Math" w:eastAsia="Cambria Math" w:hAnsi="Cambria Math"/>
          <w:i/>
          <w:iCs/>
        </w:rPr>
        <w:t xml:space="preserve">det R = 1</w:t>
      </w:r>
      <w:r>
        <w:t xml:space="preserve">) góc </w:t>
      </w:r>
      <w:r>
        <w:rPr>
          <w:rFonts w:ascii="Cambria Math" w:cs="Cambria Math" w:eastAsia="Cambria Math" w:hAnsi="Cambria Math"/>
          <w:i/>
          <w:iCs/>
        </w:rPr>
        <w:t xml:space="preserve">φ</w:t>
      </w:r>
      <w:r>
        <w:t xml:space="preserve">, và </w:t>
      </w:r>
      <w:r>
        <w:rPr>
          <w:rFonts w:ascii="Cambria Math" w:cs="Cambria Math" w:eastAsia="Cambria Math" w:hAnsi="Cambria Math"/>
          <w:i/>
          <w:iCs/>
        </w:rPr>
        <w:t xml:space="preserve">t</w:t>
      </w:r>
      <w:r>
        <w:t xml:space="preserve"> là vector tịnh tiến. Tính chất nhóm muốn scorer </w:t>
      </w:r>
      <w:r>
        <w:rPr>
          <w:rFonts w:ascii="Cambria Math" w:cs="Cambria Math" w:eastAsia="Cambria Math" w:hAnsi="Cambria Math"/>
          <w:i/>
          <w:iCs/>
        </w:rPr>
        <w:t xml:space="preserve">f</w:t>
      </w:r>
      <w:r>
        <w:t xml:space="preserve"> thỏa mãn là </w:t>
      </w:r>
      <w:r>
        <w:rPr>
          <w:b/>
          <w:bCs/>
        </w:rPr>
        <w:t xml:space="preserve">bất biến (invariance)</w:t>
      </w:r>
      <w:r>
        <w:t xml:space="preserve">:</w:t>
      </w:r>
    </w:p>
    <w:p>
      <w:pPr>
        <w:pBdr>
          <w:left w:val="single" w:color="2E74B5" w:sz="18" w:space="6"/>
        </w:pBdr>
        <w:shd w:fill="F2F5FA" w:val="clear"/>
        <w:spacing w:after="120" w:before="80" w:line="288"/>
        <w:ind w:left="360" w:right="360"/>
        <w:jc w:val="center"/>
      </w:pPr>
      <w:r>
        <w:rPr>
          <w:rFonts w:ascii="Cambria Math" w:cs="Cambria Math" w:eastAsia="Cambria Math" w:hAnsi="Cambria Math"/>
          <w:i/>
          <w:iCs/>
        </w:rPr>
        <w:t xml:space="preserve">f( R·road + t ) = f( road )   ∀ R, t</w:t>
      </w:r>
    </w:p>
    <w:p>
      <w:pPr>
        <w:spacing w:after="140" w:before="40" w:line="264"/>
        <w:ind w:left="240"/>
      </w:pPr>
      <w:r>
        <w:rPr>
          <w:b/>
          <w:bCs/>
          <w:i/>
          <w:iCs/>
          <w:color w:val="595959"/>
          <w:sz w:val="20"/>
          <w:szCs w:val="20"/>
        </w:rPr>
        <w:t xml:space="preserve">Mẹo trả lời trước lớp: </w:t>
      </w:r>
      <w:r>
        <w:t xml:space="preserve">Nói nôm na: cầm bản vẽ con đường xoay/dịch/đổi gốc tọa độ thì vẫn là đúng con đường đó, xe lái y hệt, nên điểm số bắt buộc phải giống hệt.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10.  </w:t>
            </w:r>
            <w:r>
              <w:rPr>
                <w:b/>
                <w:bCs/>
                <w:color w:val="1A1A1A"/>
              </w:rPr>
              <w:t xml:space="preserve">Chứng minh chiều dài đoạn Δs bất biến dưới SE(2).</w:t>
            </w:r>
          </w:p>
        </w:tc>
      </w:tr>
    </w:tbl>
    <w:p>
      <w:pPr>
        <w:spacing w:after="120" w:before="100" w:line="276"/>
      </w:pPr>
      <w:r>
        <w:rPr>
          <w:b/>
          <w:bCs/>
          <w:color w:val="2E74B5"/>
        </w:rPr>
        <w:t xml:space="preserve">Trả lời.  </w:t>
      </w:r>
      <w:r>
        <w:t xml:space="preserve">Xét hai điểm liên tiếp </w:t>
      </w:r>
      <w:r>
        <w:rPr>
          <w:rFonts w:ascii="Cambria Math" w:cs="Cambria Math" w:eastAsia="Cambria Math" w:hAnsi="Cambria Math"/>
          <w:i/>
          <w:iCs/>
        </w:rPr>
        <w:t xml:space="preserve">p</w:t>
      </w:r>
      <w:r>
        <w:rPr>
          <w:vertAlign w:val="subscript"/>
        </w:rPr>
        <w:t xml:space="preserve">i</w:t>
      </w:r>
      <w:r>
        <w:t xml:space="preserve">, </w:t>
      </w:r>
      <w:r>
        <w:rPr>
          <w:rFonts w:ascii="Cambria Math" w:cs="Cambria Math" w:eastAsia="Cambria Math" w:hAnsi="Cambria Math"/>
          <w:i/>
          <w:iCs/>
        </w:rPr>
        <w:t xml:space="preserve">p</w:t>
      </w:r>
      <w:r>
        <w:rPr>
          <w:vertAlign w:val="subscript"/>
        </w:rPr>
        <w:t xml:space="preserve">i+1</w:t>
      </w:r>
      <w:r>
        <w:t xml:space="preserve">. Sau biến đổi </w:t>
      </w:r>
      <w:r>
        <w:rPr>
          <w:rFonts w:ascii="Cambria Math" w:cs="Cambria Math" w:eastAsia="Cambria Math" w:hAnsi="Cambria Math"/>
          <w:i/>
          <w:iCs/>
        </w:rPr>
        <w:t xml:space="preserve">p ↦ R·p + t</w:t>
      </w:r>
      <w:r>
        <w:t xml:space="preserve">:</w:t>
      </w:r>
    </w:p>
    <w:p>
      <w:pPr>
        <w:pBdr>
          <w:left w:val="single" w:color="2E74B5" w:sz="18" w:space="6"/>
        </w:pBdr>
        <w:shd w:fill="F2F5FA" w:val="clear"/>
        <w:spacing w:after="120" w:before="80" w:line="288"/>
        <w:ind w:left="360" w:right="360"/>
        <w:jc w:val="center"/>
      </w:pPr>
      <w:r>
        <w:rPr>
          <w:rFonts w:ascii="Cambria Math" w:cs="Cambria Math" w:eastAsia="Cambria Math" w:hAnsi="Cambria Math"/>
          <w:i/>
          <w:iCs/>
        </w:rPr>
        <w:t xml:space="preserve">‖(R p</w:t>
      </w:r>
      <w:r>
        <w:rPr>
          <w:rFonts w:ascii="Cambria Math" w:cs="Cambria Math" w:eastAsia="Cambria Math" w:hAnsi="Cambria Math"/>
          <w:i/>
          <w:iCs/>
          <w:vertAlign w:val="subscript"/>
        </w:rPr>
        <w:t xml:space="preserve">i+1</w:t>
      </w:r>
      <w:r>
        <w:rPr>
          <w:rFonts w:ascii="Cambria Math" w:cs="Cambria Math" w:eastAsia="Cambria Math" w:hAnsi="Cambria Math"/>
          <w:i/>
          <w:iCs/>
        </w:rPr>
        <w:t xml:space="preserve"> + t) − (R p</w:t>
      </w:r>
      <w:r>
        <w:rPr>
          <w:rFonts w:ascii="Cambria Math" w:cs="Cambria Math" w:eastAsia="Cambria Math" w:hAnsi="Cambria Math"/>
          <w:i/>
          <w:iCs/>
          <w:vertAlign w:val="subscript"/>
        </w:rPr>
        <w:t xml:space="preserve">i</w:t>
      </w:r>
      <w:r>
        <w:rPr>
          <w:rFonts w:ascii="Cambria Math" w:cs="Cambria Math" w:eastAsia="Cambria Math" w:hAnsi="Cambria Math"/>
          <w:i/>
          <w:iCs/>
        </w:rPr>
        <w:t xml:space="preserve"> + t)‖ = ‖R (p</w:t>
      </w:r>
      <w:r>
        <w:rPr>
          <w:rFonts w:ascii="Cambria Math" w:cs="Cambria Math" w:eastAsia="Cambria Math" w:hAnsi="Cambria Math"/>
          <w:i/>
          <w:iCs/>
          <w:vertAlign w:val="subscript"/>
        </w:rPr>
        <w:t xml:space="preserve">i+1</w:t>
      </w:r>
      <w:r>
        <w:rPr>
          <w:rFonts w:ascii="Cambria Math" w:cs="Cambria Math" w:eastAsia="Cambria Math" w:hAnsi="Cambria Math"/>
          <w:i/>
          <w:iCs/>
        </w:rPr>
        <w:t xml:space="preserve"> − p</w:t>
      </w:r>
      <w:r>
        <w:rPr>
          <w:rFonts w:ascii="Cambria Math" w:cs="Cambria Math" w:eastAsia="Cambria Math" w:hAnsi="Cambria Math"/>
          <w:i/>
          <w:iCs/>
          <w:vertAlign w:val="subscript"/>
        </w:rPr>
        <w:t xml:space="preserve">i</w:t>
      </w:r>
      <w:r>
        <w:rPr>
          <w:rFonts w:ascii="Cambria Math" w:cs="Cambria Math" w:eastAsia="Cambria Math" w:hAnsi="Cambria Math"/>
          <w:i/>
          <w:iCs/>
        </w:rPr>
        <w:t xml:space="preserve">)‖ = ‖p</w:t>
      </w:r>
      <w:r>
        <w:rPr>
          <w:rFonts w:ascii="Cambria Math" w:cs="Cambria Math" w:eastAsia="Cambria Math" w:hAnsi="Cambria Math"/>
          <w:i/>
          <w:iCs/>
          <w:vertAlign w:val="subscript"/>
        </w:rPr>
        <w:t xml:space="preserve">i+1</w:t>
      </w:r>
      <w:r>
        <w:rPr>
          <w:rFonts w:ascii="Cambria Math" w:cs="Cambria Math" w:eastAsia="Cambria Math" w:hAnsi="Cambria Math"/>
          <w:i/>
          <w:iCs/>
        </w:rPr>
        <w:t xml:space="preserve"> − p</w:t>
      </w:r>
      <w:r>
        <w:rPr>
          <w:rFonts w:ascii="Cambria Math" w:cs="Cambria Math" w:eastAsia="Cambria Math" w:hAnsi="Cambria Math"/>
          <w:i/>
          <w:iCs/>
          <w:vertAlign w:val="subscript"/>
        </w:rPr>
        <w:t xml:space="preserve">i</w:t>
      </w:r>
      <w:r>
        <w:rPr>
          <w:rFonts w:ascii="Cambria Math" w:cs="Cambria Math" w:eastAsia="Cambria Math" w:hAnsi="Cambria Math"/>
          <w:i/>
          <w:iCs/>
        </w:rPr>
        <w:t xml:space="preserve">‖</w:t>
      </w:r>
    </w:p>
    <w:p>
      <w:pPr>
        <w:spacing w:after="120" w:line="276"/>
      </w:pPr>
      <w:r>
        <w:t xml:space="preserve">Phép tịnh tiến </w:t>
      </w:r>
      <w:r>
        <w:rPr>
          <w:rFonts w:ascii="Cambria Math" w:cs="Cambria Math" w:eastAsia="Cambria Math" w:hAnsi="Cambria Math"/>
          <w:i/>
          <w:iCs/>
        </w:rPr>
        <w:t xml:space="preserve">t</w:t>
      </w:r>
      <w:r>
        <w:t xml:space="preserve"> triệt tiêu khi lấy hiệu; ma trận xoay </w:t>
      </w:r>
      <w:r>
        <w:rPr>
          <w:rFonts w:ascii="Cambria Math" w:cs="Cambria Math" w:eastAsia="Cambria Math" w:hAnsi="Cambria Math"/>
          <w:i/>
          <w:iCs/>
        </w:rPr>
        <w:t xml:space="preserve">R</w:t>
      </w:r>
      <w:r>
        <w:t xml:space="preserve"> trực giao nên bảo toàn chuẩn (</w:t>
      </w:r>
      <w:r>
        <w:rPr>
          <w:rFonts w:ascii="Cambria Math" w:cs="Cambria Math" w:eastAsia="Cambria Math" w:hAnsi="Cambria Math"/>
          <w:i/>
          <w:iCs/>
        </w:rPr>
        <w:t xml:space="preserve">‖Rv‖ = ‖v‖</w:t>
      </w:r>
      <w:r>
        <w:t xml:space="preserve"> vì </w:t>
      </w:r>
      <w:r>
        <w:rPr>
          <w:rFonts w:ascii="Cambria Math" w:cs="Cambria Math" w:eastAsia="Cambria Math" w:hAnsi="Cambria Math"/>
          <w:i/>
          <w:iCs/>
        </w:rPr>
        <w:t xml:space="preserve">‖Rv‖² = vᵀRᵀRv = vᵀv</w:t>
      </w:r>
      <w:r>
        <w:t xml:space="preserve">). Vậy Δs bất biến.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11.  </w:t>
            </w:r>
            <w:r>
              <w:rPr>
                <w:b/>
                <w:bCs/>
                <w:color w:val="1A1A1A"/>
              </w:rPr>
              <w:t xml:space="preserve">Chứng minh |Δθ| và độ cong κ cũng bất biến.</w:t>
            </w:r>
          </w:p>
        </w:tc>
      </w:tr>
    </w:tbl>
    <w:p>
      <w:pPr>
        <w:spacing w:after="120" w:before="100" w:line="276"/>
      </w:pPr>
      <w:r>
        <w:rPr>
          <w:b/>
          <w:bCs/>
          <w:color w:val="2E74B5"/>
        </w:rPr>
        <w:t xml:space="preserve">Trả lời.  </w:t>
      </w:r>
      <w:r>
        <w:rPr>
          <w:b/>
          <w:bCs/>
        </w:rPr>
        <w:t xml:space="preserve">Góc quay |Δθ|</w:t>
      </w:r>
      <w:r>
        <w:t xml:space="preserve">: phép xoay bảo toàn tích vô hướng nên bảo toàn góc giữa hai vector — </w:t>
      </w:r>
      <w:r>
        <w:rPr>
          <w:rFonts w:ascii="Cambria Math" w:cs="Cambria Math" w:eastAsia="Cambria Math" w:hAnsi="Cambria Math"/>
          <w:i/>
          <w:iCs/>
        </w:rPr>
        <w:t xml:space="preserve">cos∠(Ru, Rv) = (Ru)ᵀ(Rv)/(‖Ru‖‖Rv‖) = uᵀv/(‖u‖‖v‖)</w:t>
      </w:r>
      <w:r>
        <w:t xml:space="preserve">. Do đó góc giữa hai đoạn kề, và độ lớn </w:t>
      </w:r>
      <w:r>
        <w:rPr>
          <w:rFonts w:ascii="Cambria Math" w:cs="Cambria Math" w:eastAsia="Cambria Math" w:hAnsi="Cambria Math"/>
          <w:i/>
          <w:iCs/>
        </w:rPr>
        <w:t xml:space="preserve">|Δθ|</w:t>
      </w:r>
      <w:r>
        <w:t xml:space="preserve">, không đổi.</w:t>
      </w:r>
    </w:p>
    <w:p>
      <w:pPr>
        <w:spacing w:after="120" w:line="276"/>
      </w:pPr>
      <w:r>
        <w:rPr>
          <w:b/>
          <w:bCs/>
        </w:rPr>
        <w:t xml:space="preserve">Độ cong κ</w:t>
      </w:r>
      <w:r>
        <w:t xml:space="preserve">: theo A7, </w:t>
      </w:r>
      <w:r>
        <w:rPr>
          <w:rFonts w:ascii="Cambria Math" w:cs="Cambria Math" w:eastAsia="Cambria Math" w:hAnsi="Cambria Math"/>
          <w:i/>
          <w:iCs/>
        </w:rPr>
        <w:t xml:space="preserve">κ = Δθ / Δs̄</w:t>
      </w:r>
      <w:r>
        <w:t xml:space="preserve"> chỉ là hàm của </w:t>
      </w:r>
      <w:r>
        <w:rPr>
          <w:rFonts w:ascii="Cambria Math" w:cs="Cambria Math" w:eastAsia="Cambria Math" w:hAnsi="Cambria Math"/>
          <w:i/>
          <w:iCs/>
        </w:rPr>
        <w:t xml:space="preserve">Δθ</w:t>
      </w:r>
      <w:r>
        <w:t xml:space="preserve"> và các chiều dài đoạn — cả hai vừa chứng minh là bất biến — nên κ bất biến. Các đạo hàm </w:t>
      </w:r>
      <w:r>
        <w:rPr>
          <w:rFonts w:ascii="Cambria Math" w:cs="Cambria Math" w:eastAsia="Cambria Math" w:hAnsi="Cambria Math"/>
          <w:i/>
          <w:iCs/>
        </w:rPr>
        <w:t xml:space="preserve">dκ/ds</w:t>
      </w:r>
      <w:r>
        <w:t xml:space="preserve">, </w:t>
      </w:r>
      <w:r>
        <w:rPr>
          <w:rFonts w:ascii="Cambria Math" w:cs="Cambria Math" w:eastAsia="Cambria Math" w:hAnsi="Cambria Math"/>
          <w:i/>
          <w:iCs/>
        </w:rPr>
        <w:t xml:space="preserve">d²κ/ds²</w:t>
      </w:r>
      <w:r>
        <w:t xml:space="preserve"> là hàm của các đại lượng bất biến này (sai phân theo Δs) nên cũng bất biến.</w:t>
      </w:r>
    </w:p>
    <w:p>
      <w:pPr>
        <w:spacing w:after="140" w:before="40" w:line="264"/>
        <w:ind w:left="240"/>
      </w:pPr>
      <w:r>
        <w:rPr>
          <w:b/>
          <w:bCs/>
          <w:i/>
          <w:iCs/>
          <w:color w:val="595959"/>
          <w:sz w:val="20"/>
          <w:szCs w:val="20"/>
        </w:rPr>
        <w:t xml:space="preserve">Mẹo trả lời trước lớp: </w:t>
      </w:r>
      <w:r>
        <w:t xml:space="preserve">Kết luận domino: cả 7 kênh đều là hàm của {Δs, Δθ} ⇒ vector đặc trưng y hệt sau khi xoay ⇒ mọi tầng phía sau nhận đầu vào giống hệt ⇒ đầu ra bất biến. Đây là backup mạnh nhất cho câu “vì sao Δ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12.  </w:t>
            </w:r>
            <w:r>
              <w:rPr>
                <w:b/>
                <w:bCs/>
                <w:color w:val="1A1A1A"/>
              </w:rPr>
              <w:t xml:space="preserve">Viết công thức cơ chế self-attention (scaled dot-product). Nhóm thêm gì vào đó?</w:t>
            </w:r>
          </w:p>
        </w:tc>
      </w:tr>
    </w:tbl>
    <w:p>
      <w:pPr>
        <w:spacing w:after="120" w:before="100" w:line="276"/>
      </w:pPr>
      <w:r>
        <w:rPr>
          <w:b/>
          <w:bCs/>
          <w:color w:val="2E74B5"/>
        </w:rPr>
        <w:t xml:space="preserve">Trả lời.  </w:t>
      </w:r>
      <w:r>
        <w:t xml:space="preserve">Attention chuẩn (Vaswani 2017):</w:t>
      </w:r>
    </w:p>
    <w:p>
      <w:pPr>
        <w:pBdr>
          <w:left w:val="single" w:color="2E74B5" w:sz="18" w:space="6"/>
        </w:pBdr>
        <w:shd w:fill="F2F5FA" w:val="clear"/>
        <w:spacing w:after="120" w:before="80" w:line="288"/>
        <w:ind w:left="360" w:right="360"/>
        <w:jc w:val="center"/>
      </w:pPr>
      <w:r>
        <w:rPr>
          <w:rFonts w:ascii="Cambria Math" w:cs="Cambria Math" w:eastAsia="Cambria Math" w:hAnsi="Cambria Math"/>
          <w:i/>
          <w:iCs/>
        </w:rPr>
        <w:t xml:space="preserve">Attention(Q, K, V) = softmax( QKᵀ / √d</w:t>
      </w:r>
      <w:r>
        <w:rPr>
          <w:rFonts w:ascii="Cambria Math" w:cs="Cambria Math" w:eastAsia="Cambria Math" w:hAnsi="Cambria Math"/>
          <w:i/>
          <w:iCs/>
          <w:vertAlign w:val="subscript"/>
        </w:rPr>
        <w:t xml:space="preserve">k</w:t>
      </w:r>
      <w:r>
        <w:rPr>
          <w:rFonts w:ascii="Cambria Math" w:cs="Cambria Math" w:eastAsia="Cambria Math" w:hAnsi="Cambria Math"/>
          <w:i/>
          <w:iCs/>
        </w:rPr>
        <w:t xml:space="preserve"> ) V</w:t>
      </w:r>
    </w:p>
    <w:p>
      <w:pPr>
        <w:pStyle w:val="ListParagraph"/>
        <w:numPr>
          <w:ilvl w:val="0"/>
          <w:numId w:val="2"/>
        </w:numPr>
        <w:spacing w:after="60" w:line="272"/>
      </w:pPr>
      <w:r>
        <w:rPr>
          <w:rFonts w:ascii="Cambria Math" w:cs="Cambria Math" w:eastAsia="Cambria Math" w:hAnsi="Cambria Math"/>
          <w:i/>
          <w:iCs/>
        </w:rPr>
        <w:t xml:space="preserve">Q, K, V</w:t>
      </w:r>
      <w:r>
        <w:t xml:space="preserve"> = ma trận Query/Key/Value (chiếu tuyến tính từ token đầu vào); </w:t>
      </w:r>
      <w:r>
        <w:rPr>
          <w:rFonts w:ascii="Cambria Math" w:cs="Cambria Math" w:eastAsia="Cambria Math" w:hAnsi="Cambria Math"/>
          <w:i/>
          <w:iCs/>
        </w:rPr>
        <w:t xml:space="preserve">d</w:t>
      </w:r>
      <w:r>
        <w:rPr>
          <w:vertAlign w:val="subscript"/>
        </w:rPr>
        <w:t xml:space="preserve">k</w:t>
      </w:r>
      <w:r>
        <w:t xml:space="preserve"> = số chiều mỗi head (chia </w:t>
      </w:r>
      <w:r>
        <w:rPr>
          <w:rFonts w:ascii="Cambria Math" w:cs="Cambria Math" w:eastAsia="Cambria Math" w:hAnsi="Cambria Math"/>
          <w:i/>
          <w:iCs/>
        </w:rPr>
        <w:t xml:space="preserve">√d</w:t>
      </w:r>
      <w:r>
        <w:rPr>
          <w:vertAlign w:val="subscript"/>
        </w:rPr>
        <w:t xml:space="preserve">k</w:t>
      </w:r>
      <w:r>
        <w:t xml:space="preserve"> để ổn định gradient).</w:t>
      </w:r>
    </w:p>
    <w:p>
      <w:pPr>
        <w:spacing w:after="120" w:line="276"/>
      </w:pPr>
      <w:r>
        <w:t xml:space="preserve">Đóng góp của nhóm là thêm một </w:t>
      </w:r>
      <w:r>
        <w:rPr>
          <w:b/>
          <w:bCs/>
        </w:rPr>
        <w:t xml:space="preserve">độ lệch (bias) tương đối</w:t>
      </w:r>
      <w:r>
        <w:t xml:space="preserve"> vào ma trận điểm trước softmax:</w:t>
      </w:r>
    </w:p>
    <w:p>
      <w:pPr>
        <w:pBdr>
          <w:left w:val="single" w:color="2E74B5" w:sz="18" w:space="6"/>
        </w:pBdr>
        <w:shd w:fill="F2F5FA" w:val="clear"/>
        <w:spacing w:after="120" w:before="80" w:line="288"/>
        <w:ind w:left="360" w:right="360"/>
        <w:jc w:val="center"/>
      </w:pPr>
      <w:r>
        <w:rPr>
          <w:rFonts w:ascii="Cambria Math" w:cs="Cambria Math" w:eastAsia="Cambria Math" w:hAnsi="Cambria Math"/>
          <w:i/>
          <w:iCs/>
        </w:rPr>
        <w:t xml:space="preserve">Attention = softmax( QKᵀ / √d</w:t>
      </w:r>
      <w:r>
        <w:rPr>
          <w:rFonts w:ascii="Cambria Math" w:cs="Cambria Math" w:eastAsia="Cambria Math" w:hAnsi="Cambria Math"/>
          <w:i/>
          <w:iCs/>
          <w:vertAlign w:val="subscript"/>
        </w:rPr>
        <w:t xml:space="preserve">k</w:t>
      </w:r>
      <w:r>
        <w:rPr>
          <w:rFonts w:ascii="Cambria Math" w:cs="Cambria Math" w:eastAsia="Cambria Math" w:hAnsi="Cambria Math"/>
          <w:i/>
          <w:iCs/>
        </w:rPr>
        <w:t xml:space="preserve">  +  B</w:t>
      </w:r>
      <w:r>
        <w:rPr>
          <w:rFonts w:ascii="Cambria Math" w:cs="Cambria Math" w:eastAsia="Cambria Math" w:hAnsi="Cambria Math"/>
          <w:i/>
          <w:iCs/>
        </w:rPr>
        <w:t xml:space="preserve"> ) V</w:t>
      </w:r>
    </w:p>
    <w:p>
      <w:pPr>
        <w:spacing w:after="120" w:line="276"/>
      </w:pPr>
      <w:r>
        <w:t xml:space="preserve">trong đó </w:t>
      </w:r>
      <w:r>
        <w:rPr>
          <w:rFonts w:ascii="Cambria Math" w:cs="Cambria Math" w:eastAsia="Cambria Math" w:hAnsi="Cambria Math"/>
          <w:i/>
          <w:iCs/>
        </w:rPr>
        <w:t xml:space="preserve">B</w:t>
      </w:r>
      <w:r>
        <w:t xml:space="preserve"> chỉ phụ thuộc hiệu chiều dài cung giữa các token (xem Câu 13), thay cho positional encoding tuyệt đối.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13.  </w:t>
            </w:r>
            <w:r>
              <w:rPr>
                <w:b/>
                <w:bCs/>
                <w:color w:val="1A1A1A"/>
              </w:rPr>
              <w:t xml:space="preserve">Viết công thức độ lệch attention theo hiệu chiều dài cung (relative-arclength bias). Vì sao nó bất biến?</w:t>
            </w:r>
          </w:p>
        </w:tc>
      </w:tr>
    </w:tbl>
    <w:p>
      <w:pPr>
        <w:spacing w:after="120" w:before="100" w:line="276"/>
      </w:pPr>
      <w:r>
        <w:rPr>
          <w:b/>
          <w:bCs/>
          <w:color w:val="2E74B5"/>
        </w:rPr>
        <w:t xml:space="preserve">Trả lời.  </w:t>
      </w:r>
      <w:r>
        <w:t xml:space="preserve">Với hai token tại vị trí chuẩn hóa </w:t>
      </w:r>
      <w:r>
        <w:rPr>
          <w:rFonts w:ascii="Cambria Math" w:cs="Cambria Math" w:eastAsia="Cambria Math" w:hAnsi="Cambria Math"/>
          <w:i/>
          <w:iCs/>
        </w:rPr>
        <w:t xml:space="preserve">s</w:t>
      </w:r>
      <w:r>
        <w:rPr>
          <w:vertAlign w:val="subscript"/>
        </w:rPr>
        <w:t xml:space="preserve">i</w:t>
      </w:r>
      <w:r>
        <w:t xml:space="preserve">, </w:t>
      </w:r>
      <w:r>
        <w:rPr>
          <w:rFonts w:ascii="Cambria Math" w:cs="Cambria Math" w:eastAsia="Cambria Math" w:hAnsi="Cambria Math"/>
          <w:i/>
          <w:iCs/>
        </w:rPr>
        <w:t xml:space="preserve">s</w:t>
      </w:r>
      <w:r>
        <w:rPr>
          <w:vertAlign w:val="subscript"/>
        </w:rPr>
        <w:t xml:space="preserve">j</w:t>
      </w:r>
      <w:r>
        <w:t xml:space="preserve"> ∈ [0, 1] (kênh thứ 6, </w:t>
      </w:r>
      <w:r>
        <w:rPr>
          <w:rFonts w:ascii="Cambria Math" w:cs="Cambria Math" w:eastAsia="Cambria Math" w:hAnsi="Cambria Math"/>
          <w:i/>
          <w:iCs/>
        </w:rPr>
        <w:t xml:space="preserve">s/L</w:t>
      </w:r>
      <w:r>
        <w:t xml:space="preserve">), độ lệch được sinh như sau:</w:t>
      </w:r>
    </w:p>
    <w:p>
      <w:pPr>
        <w:pBdr>
          <w:left w:val="single" w:color="2E74B5" w:sz="18" w:space="6"/>
        </w:pBdr>
        <w:shd w:fill="F2F5FA" w:val="clear"/>
        <w:spacing w:after="120" w:before="80" w:line="288"/>
        <w:ind w:left="360" w:right="360"/>
        <w:jc w:val="center"/>
      </w:pPr>
      <w:r>
        <w:rPr>
          <w:rFonts w:ascii="Cambria Math" w:cs="Cambria Math" w:eastAsia="Cambria Math" w:hAnsi="Cambria Math"/>
          <w:i/>
          <w:iCs/>
        </w:rPr>
        <w:t xml:space="preserve">Δs</w:t>
      </w:r>
      <w:r>
        <w:rPr>
          <w:rFonts w:ascii="Cambria Math" w:cs="Cambria Math" w:eastAsia="Cambria Math" w:hAnsi="Cambria Math"/>
          <w:i/>
          <w:iCs/>
          <w:vertAlign w:val="subscript"/>
        </w:rPr>
        <w:t xml:space="preserve">ij</w:t>
      </w:r>
      <w:r>
        <w:rPr>
          <w:rFonts w:ascii="Cambria Math" w:cs="Cambria Math" w:eastAsia="Cambria Math" w:hAnsi="Cambria Math"/>
          <w:i/>
          <w:iCs/>
        </w:rPr>
        <w:t xml:space="preserve"> = s</w:t>
      </w:r>
      <w:r>
        <w:rPr>
          <w:rFonts w:ascii="Cambria Math" w:cs="Cambria Math" w:eastAsia="Cambria Math" w:hAnsi="Cambria Math"/>
          <w:i/>
          <w:iCs/>
          <w:vertAlign w:val="subscript"/>
        </w:rPr>
        <w:t xml:space="preserve">i</w:t>
      </w:r>
      <w:r>
        <w:rPr>
          <w:rFonts w:ascii="Cambria Math" w:cs="Cambria Math" w:eastAsia="Cambria Math" w:hAnsi="Cambria Math"/>
          <w:i/>
          <w:iCs/>
        </w:rPr>
        <w:t xml:space="preserve"> − s</w:t>
      </w:r>
      <w:r>
        <w:rPr>
          <w:rFonts w:ascii="Cambria Math" w:cs="Cambria Math" w:eastAsia="Cambria Math" w:hAnsi="Cambria Math"/>
          <w:i/>
          <w:iCs/>
          <w:vertAlign w:val="subscript"/>
        </w:rPr>
        <w:t xml:space="preserve">j</w:t>
      </w:r>
    </w:p>
    <w:p>
      <w:pPr>
        <w:pBdr>
          <w:left w:val="single" w:color="2E74B5" w:sz="18" w:space="6"/>
        </w:pBdr>
        <w:shd w:fill="F2F5FA" w:val="clear"/>
        <w:spacing w:after="120" w:before="80" w:line="288"/>
        <w:ind w:left="360" w:right="360"/>
        <w:jc w:val="center"/>
      </w:pPr>
      <w:r>
        <w:rPr>
          <w:rFonts w:ascii="Cambria Math" w:cs="Cambria Math" w:eastAsia="Cambria Math" w:hAnsi="Cambria Math"/>
          <w:i/>
          <w:iCs/>
        </w:rPr>
        <w:t xml:space="preserve">φ(Δs</w:t>
      </w:r>
      <w:r>
        <w:rPr>
          <w:rFonts w:ascii="Cambria Math" w:cs="Cambria Math" w:eastAsia="Cambria Math" w:hAnsi="Cambria Math"/>
          <w:i/>
          <w:iCs/>
          <w:vertAlign w:val="subscript"/>
        </w:rPr>
        <w:t xml:space="preserve">ij</w:t>
      </w:r>
      <w:r>
        <w:rPr>
          <w:rFonts w:ascii="Cambria Math" w:cs="Cambria Math" w:eastAsia="Cambria Math" w:hAnsi="Cambria Math"/>
          <w:i/>
          <w:iCs/>
        </w:rPr>
        <w:t xml:space="preserve">) = sin( Δs</w:t>
      </w:r>
      <w:r>
        <w:rPr>
          <w:rFonts w:ascii="Cambria Math" w:cs="Cambria Math" w:eastAsia="Cambria Math" w:hAnsi="Cambria Math"/>
          <w:i/>
          <w:iCs/>
          <w:vertAlign w:val="subscript"/>
        </w:rPr>
        <w:t xml:space="preserve">ij</w:t>
      </w:r>
      <w:r>
        <w:rPr>
          <w:rFonts w:ascii="Cambria Math" w:cs="Cambria Math" w:eastAsia="Cambria Math" w:hAnsi="Cambria Math"/>
          <w:i/>
          <w:iCs/>
        </w:rPr>
        <w:t xml:space="preserve"> · ω )  ∈ ℝ</w:t>
      </w:r>
      <w:r>
        <w:rPr>
          <w:rFonts w:ascii="Cambria Math" w:cs="Cambria Math" w:eastAsia="Cambria Math" w:hAnsi="Cambria Math"/>
          <w:i/>
          <w:iCs/>
          <w:vertAlign w:val="superscript"/>
        </w:rPr>
        <w:t xml:space="preserve">32</w:t>
      </w:r>
    </w:p>
    <w:p>
      <w:pPr>
        <w:pBdr>
          <w:left w:val="single" w:color="2E74B5" w:sz="18" w:space="6"/>
        </w:pBdr>
        <w:shd w:fill="F2F5FA" w:val="clear"/>
        <w:spacing w:after="120" w:before="80" w:line="288"/>
        <w:ind w:left="360" w:right="360"/>
        <w:jc w:val="center"/>
      </w:pPr>
      <w:r>
        <w:rPr>
          <w:rFonts w:ascii="Cambria Math" w:cs="Cambria Math" w:eastAsia="Cambria Math" w:hAnsi="Cambria Math"/>
          <w:i/>
          <w:iCs/>
        </w:rPr>
        <w:t xml:space="preserve">B</w:t>
      </w:r>
      <w:r>
        <w:rPr>
          <w:rFonts w:ascii="Cambria Math" w:cs="Cambria Math" w:eastAsia="Cambria Math" w:hAnsi="Cambria Math"/>
          <w:i/>
          <w:iCs/>
          <w:vertAlign w:val="subscript"/>
        </w:rPr>
        <w:t xml:space="preserve">ij</w:t>
      </w:r>
      <w:r>
        <w:rPr>
          <w:rFonts w:ascii="Cambria Math" w:cs="Cambria Math" w:eastAsia="Cambria Math" w:hAnsi="Cambria Math"/>
          <w:i/>
          <w:iCs/>
        </w:rPr>
        <w:t xml:space="preserve"> = MLP( φ(Δs</w:t>
      </w:r>
      <w:r>
        <w:rPr>
          <w:rFonts w:ascii="Cambria Math" w:cs="Cambria Math" w:eastAsia="Cambria Math" w:hAnsi="Cambria Math"/>
          <w:i/>
          <w:iCs/>
          <w:vertAlign w:val="subscript"/>
        </w:rPr>
        <w:t xml:space="preserve">ij</w:t>
      </w:r>
      <w:r>
        <w:rPr>
          <w:rFonts w:ascii="Cambria Math" w:cs="Cambria Math" w:eastAsia="Cambria Math" w:hAnsi="Cambria Math"/>
          <w:i/>
          <w:iCs/>
        </w:rPr>
        <w:t xml:space="preserve">) )   → một vô hướng cho mỗi head</w:t>
      </w:r>
    </w:p>
    <w:p>
      <w:pPr>
        <w:pStyle w:val="ListParagraph"/>
        <w:numPr>
          <w:ilvl w:val="0"/>
          <w:numId w:val="2"/>
        </w:numPr>
        <w:spacing w:after="60" w:line="272"/>
      </w:pPr>
      <w:r>
        <w:rPr>
          <w:rFonts w:ascii="Cambria Math" w:cs="Cambria Math" w:eastAsia="Cambria Math" w:hAnsi="Cambria Math"/>
          <w:i/>
          <w:iCs/>
        </w:rPr>
        <w:t xml:space="preserve">ω ∈ ℝ</w:t>
      </w:r>
      <w:r>
        <w:rPr>
          <w:vertAlign w:val="superscript"/>
        </w:rPr>
        <w:t xml:space="preserve">32</w:t>
      </w:r>
      <w:r>
        <w:t xml:space="preserve"> = 32 tần số Fourier ngẫu nhiên </w:t>
      </w:r>
      <w:r>
        <w:rPr>
          <w:b/>
          <w:bCs/>
        </w:rPr>
        <w:t xml:space="preserve">cố định</w:t>
      </w:r>
      <w:r>
        <w:t xml:space="preserve"> (khởi tạo ~ N(0, 4), không huấn luyện).</w:t>
      </w:r>
    </w:p>
    <w:p>
      <w:pPr>
        <w:pStyle w:val="ListParagraph"/>
        <w:numPr>
          <w:ilvl w:val="0"/>
          <w:numId w:val="2"/>
        </w:numPr>
        <w:spacing w:after="60" w:line="272"/>
      </w:pPr>
      <w:r>
        <w:t xml:space="preserve">MLP: Linear(32→64) → GELU → Linear(64→nhead), broadcast trên toàn ma trận (L+1)×(L+1).</w:t>
      </w:r>
    </w:p>
    <w:p>
      <w:pPr>
        <w:spacing w:after="120" w:line="276"/>
      </w:pPr>
      <w:r>
        <w:t xml:space="preserve">Bất biến vì </w:t>
      </w:r>
      <w:r>
        <w:rPr>
          <w:rFonts w:ascii="Cambria Math" w:cs="Cambria Math" w:eastAsia="Cambria Math" w:hAnsi="Cambria Math"/>
          <w:i/>
          <w:iCs/>
        </w:rPr>
        <w:t xml:space="preserve">Δs</w:t>
      </w:r>
      <w:r>
        <w:rPr>
          <w:vertAlign w:val="subscript"/>
        </w:rPr>
        <w:t xml:space="preserve">ij</w:t>
      </w:r>
      <w:r>
        <w:t xml:space="preserve"> là hiệu chiều dài cung — đại lượng </w:t>
      </w:r>
      <w:r>
        <w:rPr>
          <w:b/>
          <w:bCs/>
        </w:rPr>
        <w:t xml:space="preserve">nội tại</w:t>
      </w:r>
      <w:r>
        <w:t xml:space="preserve">: xoay hay dịch con đường đều không đổi </w:t>
      </w:r>
      <w:r>
        <w:rPr>
          <w:rFonts w:ascii="Cambria Math" w:cs="Cambria Math" w:eastAsia="Cambria Math" w:hAnsi="Cambria Math"/>
          <w:i/>
          <w:iCs/>
        </w:rPr>
        <w:t xml:space="preserve">s</w:t>
      </w:r>
      <w:r>
        <w:t xml:space="preserve"> (đã chứng minh Δs bất biến ở A10), nên </w:t>
      </w:r>
      <w:r>
        <w:rPr>
          <w:rFonts w:ascii="Cambria Math" w:cs="Cambria Math" w:eastAsia="Cambria Math" w:hAnsi="Cambria Math"/>
          <w:i/>
          <w:iCs/>
        </w:rPr>
        <w:t xml:space="preserve">B</w:t>
      </w:r>
      <w:r>
        <w:t xml:space="preserve"> không đổi.</w:t>
      </w:r>
    </w:p>
    <w:p>
      <w:pPr>
        <w:spacing w:after="140" w:before="40" w:line="264"/>
        <w:ind w:left="240"/>
      </w:pPr>
      <w:r>
        <w:rPr>
          <w:b/>
          <w:bCs/>
          <w:i/>
          <w:iCs/>
          <w:color w:val="595959"/>
          <w:sz w:val="20"/>
          <w:szCs w:val="20"/>
        </w:rPr>
        <w:t xml:space="preserve">Mẹo trả lời trước lớp: </w:t>
      </w:r>
      <w:r>
        <w:t xml:space="preserve">Điểm cốt lõi: attention chỉ nhìn “hai điểm cách nhau bao xa dọc đường”, không bao giờ nhìn chỉ số i, j riêng lẻ — nhờ đó bất biến được giữ trọn.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14.  </w:t>
            </w:r>
            <w:r>
              <w:rPr>
                <w:b/>
                <w:bCs/>
                <w:color w:val="1A1A1A"/>
              </w:rPr>
              <w:t xml:space="preserve">Random Fourier Features là gì? Vì sao dùng sin(Δs·ω) với 32 tần số?</w:t>
            </w:r>
          </w:p>
        </w:tc>
      </w:tr>
    </w:tbl>
    <w:p>
      <w:pPr>
        <w:spacing w:after="120" w:before="100" w:line="276"/>
      </w:pPr>
      <w:r>
        <w:rPr>
          <w:b/>
          <w:bCs/>
          <w:color w:val="2E74B5"/>
        </w:rPr>
        <w:t xml:space="preserve">Trả lời.  </w:t>
      </w:r>
      <w:r>
        <w:t xml:space="preserve">Random Fourier Features (Rahimi &amp; Recht 2007) xấp xỉ một nhân (kernel) bằng cách chiếu đầu vào lên một tập tần số ngẫu nhiên rồi lấy sin/cos. Ở đây một số vô hướng </w:t>
      </w:r>
      <w:r>
        <w:rPr>
          <w:rFonts w:ascii="Cambria Math" w:cs="Cambria Math" w:eastAsia="Cambria Math" w:hAnsi="Cambria Math"/>
          <w:i/>
          <w:iCs/>
        </w:rPr>
        <w:t xml:space="preserve">Δs</w:t>
      </w:r>
      <w:r>
        <w:t xml:space="preserve"> được nâng lên vector 32 chiều </w:t>
      </w:r>
      <w:r>
        <w:rPr>
          <w:rFonts w:ascii="Cambria Math" w:cs="Cambria Math" w:eastAsia="Cambria Math" w:hAnsi="Cambria Math"/>
          <w:i/>
          <w:iCs/>
        </w:rPr>
        <w:t xml:space="preserve">sin(Δs·ω)</w:t>
      </w:r>
      <w:r>
        <w:t xml:space="preserve"> để MLP nhỏ có thể học một hàm </w:t>
      </w:r>
      <w:r>
        <w:rPr>
          <w:b/>
          <w:bCs/>
        </w:rPr>
        <w:t xml:space="preserve">trơn, phi tuyến, đa tỉ lệ</w:t>
      </w:r>
      <w:r>
        <w:t xml:space="preserve"> của khoảng cách — bắt được cả tương tác gần và xa dọc con đường.</w:t>
      </w:r>
    </w:p>
    <w:p>
      <w:pPr>
        <w:pStyle w:val="ListParagraph"/>
        <w:numPr>
          <w:ilvl w:val="0"/>
          <w:numId w:val="2"/>
        </w:numPr>
        <w:spacing w:after="60" w:line="272"/>
      </w:pPr>
      <w:r>
        <w:t xml:space="preserve">Không dùng RFF thì một số vô hướng quá “nghèo” để MLP học hàm khoảng cách phức tạp.</w:t>
      </w:r>
    </w:p>
    <w:p>
      <w:pPr>
        <w:pStyle w:val="ListParagraph"/>
        <w:numPr>
          <w:ilvl w:val="0"/>
          <w:numId w:val="2"/>
        </w:numPr>
        <w:spacing w:after="60" w:line="272"/>
      </w:pPr>
      <w:r>
        <w:t xml:space="preserve">32 là đủ biểu diễn, vẫn rẻ; tần số cố định (không học) để bias hoàn toàn tất định theo Δs ⇒ giữ tính bất biến chặt.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15.  </w:t>
            </w:r>
            <w:r>
              <w:rPr>
                <w:b/>
                <w:bCs/>
                <w:color w:val="1A1A1A"/>
              </w:rPr>
              <w:t xml:space="preserve">Viết positional encoding sinusoidal chuẩn. Vì sao nó phá vỡ tính bất biến, buộc nhóm phải thay?</w:t>
            </w:r>
          </w:p>
        </w:tc>
      </w:tr>
    </w:tbl>
    <w:p>
      <w:pPr>
        <w:spacing w:after="120" w:before="100" w:line="276"/>
      </w:pPr>
      <w:r>
        <w:rPr>
          <w:b/>
          <w:bCs/>
          <w:color w:val="2E74B5"/>
        </w:rPr>
        <w:t xml:space="preserve">Trả lời.  </w:t>
      </w:r>
      <w:r>
        <w:t xml:space="preserve">PE tuyệt đối chuẩn của Transformer gán cho token thứ pos một vector theo chỉ số:</w:t>
      </w:r>
    </w:p>
    <w:p>
      <w:pPr>
        <w:pBdr>
          <w:left w:val="single" w:color="2E74B5" w:sz="18" w:space="6"/>
        </w:pBdr>
        <w:shd w:fill="F2F5FA" w:val="clear"/>
        <w:spacing w:after="120" w:before="80" w:line="288"/>
        <w:ind w:left="360" w:right="360"/>
        <w:jc w:val="center"/>
      </w:pPr>
      <w:r>
        <w:rPr>
          <w:rFonts w:ascii="Cambria Math" w:cs="Cambria Math" w:eastAsia="Cambria Math" w:hAnsi="Cambria Math"/>
          <w:i/>
          <w:iCs/>
        </w:rPr>
        <w:t xml:space="preserve">PE(pos, 2k)   = sin( pos / 10000</w:t>
      </w:r>
      <w:r>
        <w:rPr>
          <w:rFonts w:ascii="Cambria Math" w:cs="Cambria Math" w:eastAsia="Cambria Math" w:hAnsi="Cambria Math"/>
          <w:i/>
          <w:iCs/>
          <w:vertAlign w:val="superscript"/>
        </w:rPr>
        <w:t xml:space="preserve">2k/d</w:t>
      </w:r>
      <w:r>
        <w:rPr>
          <w:rFonts w:ascii="Cambria Math" w:cs="Cambria Math" w:eastAsia="Cambria Math" w:hAnsi="Cambria Math"/>
          <w:i/>
          <w:iCs/>
        </w:rPr>
        <w:t xml:space="preserve"> )</w:t>
      </w:r>
    </w:p>
    <w:p>
      <w:pPr>
        <w:pBdr>
          <w:left w:val="single" w:color="2E74B5" w:sz="18" w:space="6"/>
        </w:pBdr>
        <w:shd w:fill="F2F5FA" w:val="clear"/>
        <w:spacing w:after="120" w:before="80" w:line="288"/>
        <w:ind w:left="360" w:right="360"/>
        <w:jc w:val="center"/>
      </w:pPr>
      <w:r>
        <w:rPr>
          <w:rFonts w:ascii="Cambria Math" w:cs="Cambria Math" w:eastAsia="Cambria Math" w:hAnsi="Cambria Math"/>
          <w:i/>
          <w:iCs/>
        </w:rPr>
        <w:t xml:space="preserve">PE(pos, 2k+1) = cos( pos / 10000</w:t>
      </w:r>
      <w:r>
        <w:rPr>
          <w:rFonts w:ascii="Cambria Math" w:cs="Cambria Math" w:eastAsia="Cambria Math" w:hAnsi="Cambria Math"/>
          <w:i/>
          <w:iCs/>
          <w:vertAlign w:val="superscript"/>
        </w:rPr>
        <w:t xml:space="preserve">2k/d</w:t>
      </w:r>
      <w:r>
        <w:rPr>
          <w:rFonts w:ascii="Cambria Math" w:cs="Cambria Math" w:eastAsia="Cambria Math" w:hAnsi="Cambria Math"/>
          <w:i/>
          <w:iCs/>
        </w:rPr>
        <w:t xml:space="preserve"> )</w:t>
      </w:r>
    </w:p>
    <w:p>
      <w:pPr>
        <w:spacing w:after="120" w:line="276"/>
      </w:pPr>
      <w:r>
        <w:t xml:space="preserve">Vấn đề: tín hiệu này theo </w:t>
      </w:r>
      <w:r>
        <w:rPr>
          <w:b/>
          <w:bCs/>
        </w:rPr>
        <w:t xml:space="preserve">chỉ số tuyệt đối</w:t>
      </w:r>
      <w:r>
        <w:t xml:space="preserve"> của điểm (điểm thứ 1, 2, 3…). Chỉ số đó phụ thuộc </w:t>
      </w:r>
      <w:r>
        <w:rPr>
          <w:b/>
          <w:bCs/>
        </w:rPr>
        <w:t xml:space="preserve">cách lấy mẫu</w:t>
      </w:r>
      <w:r>
        <w:t xml:space="preserve">: cùng một vị trí vật lý, nếu lấy 64 điểm hay 197 điểm thì rơi vào pos khác nhau ⇒ PE khác ⇒ đầu ra đổi ⇒ vỡ bất biến với tần số lấy mẫu (và làm mô hình nhạy với reparameterization).</w:t>
      </w:r>
    </w:p>
    <w:p>
      <w:pPr>
        <w:spacing w:after="140" w:before="40" w:line="264"/>
        <w:ind w:left="240"/>
      </w:pPr>
      <w:r>
        <w:rPr>
          <w:b/>
          <w:bCs/>
          <w:i/>
          <w:iCs/>
          <w:color w:val="595959"/>
          <w:sz w:val="20"/>
          <w:szCs w:val="20"/>
        </w:rPr>
        <w:t xml:space="preserve">Mẹo trả lời trước lớp: </w:t>
      </w:r>
      <w:r>
        <w:t xml:space="preserve">Đây là “điểm mù thứ hai” của RoadFury. Nhóm thay PE tuyệt đối bằng bias theo Δs (Câu 13) — chỉ nhìn khoảng cách tương đối dọc đường.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16.  </w:t>
            </w:r>
            <w:r>
              <w:rPr>
                <w:b/>
                <w:bCs/>
                <w:color w:val="1A1A1A"/>
              </w:rPr>
              <w:t xml:space="preserve">SWA (Stochastic Weight Averaging) là gì? Viết công thức cập nhật trọng số.</w:t>
            </w:r>
          </w:p>
        </w:tc>
      </w:tr>
    </w:tbl>
    <w:p>
      <w:pPr>
        <w:spacing w:after="120" w:before="100" w:line="276"/>
      </w:pPr>
      <w:r>
        <w:rPr>
          <w:b/>
          <w:bCs/>
          <w:color w:val="2E74B5"/>
        </w:rPr>
        <w:t xml:space="preserve">Trả lời.  </w:t>
      </w:r>
      <w:r>
        <w:t xml:space="preserve">SWA lấy trung bình trọng số của mô hình ở nhiều bước cuối quá trình huấn luyện (thay vì chỉ lấy điểm cuối), cho nghiệm nằm ở vùng “phẳng” hơn ⇒ tổng quát hóa tốt hơn. Cập nhật trung bình chạy:</w:t>
      </w:r>
    </w:p>
    <w:p>
      <w:pPr>
        <w:pBdr>
          <w:left w:val="single" w:color="2E74B5" w:sz="18" w:space="6"/>
        </w:pBdr>
        <w:shd w:fill="F2F5FA" w:val="clear"/>
        <w:spacing w:after="120" w:before="80" w:line="288"/>
        <w:ind w:left="360" w:right="360"/>
        <w:jc w:val="center"/>
      </w:pPr>
      <w:r>
        <w:rPr>
          <w:rFonts w:ascii="Cambria Math" w:cs="Cambria Math" w:eastAsia="Cambria Math" w:hAnsi="Cambria Math"/>
          <w:i/>
          <w:iCs/>
        </w:rPr>
        <w:t xml:space="preserve">θ</w:t>
      </w:r>
      <w:r>
        <w:rPr>
          <w:rFonts w:ascii="Cambria Math" w:cs="Cambria Math" w:eastAsia="Cambria Math" w:hAnsi="Cambria Math"/>
          <w:i/>
          <w:iCs/>
          <w:vertAlign w:val="subscript"/>
        </w:rPr>
        <w:t xml:space="preserve">SWA</w:t>
      </w:r>
      <w:r>
        <w:rPr>
          <w:rFonts w:ascii="Cambria Math" w:cs="Cambria Math" w:eastAsia="Cambria Math" w:hAnsi="Cambria Math"/>
          <w:i/>
          <w:iCs/>
        </w:rPr>
        <w:t xml:space="preserve"> ← (1 − 1/n) · θ</w:t>
      </w:r>
      <w:r>
        <w:rPr>
          <w:rFonts w:ascii="Cambria Math" w:cs="Cambria Math" w:eastAsia="Cambria Math" w:hAnsi="Cambria Math"/>
          <w:i/>
          <w:iCs/>
          <w:vertAlign w:val="subscript"/>
        </w:rPr>
        <w:t xml:space="preserve">SWA</w:t>
      </w:r>
      <w:r>
        <w:rPr>
          <w:rFonts w:ascii="Cambria Math" w:cs="Cambria Math" w:eastAsia="Cambria Math" w:hAnsi="Cambria Math"/>
          <w:i/>
          <w:iCs/>
        </w:rPr>
        <w:t xml:space="preserve">  +  (1/n) · θ</w:t>
      </w:r>
      <w:r>
        <w:rPr>
          <w:rFonts w:ascii="Cambria Math" w:cs="Cambria Math" w:eastAsia="Cambria Math" w:hAnsi="Cambria Math"/>
          <w:i/>
          <w:iCs/>
          <w:vertAlign w:val="subscript"/>
        </w:rPr>
        <w:t xml:space="preserve">model</w:t>
      </w:r>
      <w:r>
        <w:rPr>
          <w:rFonts w:ascii="Cambria Math" w:cs="Cambria Math" w:eastAsia="Cambria Math" w:hAnsi="Cambria Math"/>
          <w:i/>
          <w:iCs/>
        </w:rPr>
        <w:t xml:space="preserve">,   n = số lần đã gộp</w:t>
      </w:r>
    </w:p>
    <w:p>
      <w:pPr>
        <w:spacing w:after="120" w:line="276"/>
      </w:pPr>
      <w:r>
        <w:t xml:space="preserve">Nhóm bật SWA từ khoảng epoch 55–56 đến hết (80 epoch). Đây là trung bình cộng đều các snapshot cuối.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17.  </w:t>
            </w:r>
            <w:r>
              <w:rPr>
                <w:b/>
                <w:bCs/>
                <w:color w:val="1A1A1A"/>
              </w:rPr>
              <w:t xml:space="preserve">AUC là gì, đo khác APFD ra sao? Vì sao nhóm luôn báo cáo tách riêng?</w:t>
            </w:r>
          </w:p>
        </w:tc>
      </w:tr>
    </w:tbl>
    <w:p>
      <w:pPr>
        <w:spacing w:after="120" w:before="100" w:line="276"/>
      </w:pPr>
      <w:r>
        <w:rPr>
          <w:b/>
          <w:bCs/>
          <w:color w:val="2E74B5"/>
        </w:rPr>
        <w:t xml:space="preserve">Trả lời.  </w:t>
      </w:r>
      <w:r>
        <w:rPr>
          <w:b/>
          <w:bCs/>
        </w:rPr>
        <w:t xml:space="preserve">AUC</w:t>
      </w:r>
      <w:r>
        <w:t xml:space="preserve"> (dưới đường ROC) = xác suất mô hình chấm một ca FAIL ngẫu nhiên </w:t>
      </w:r>
      <w:r>
        <w:rPr>
          <w:b/>
          <w:bCs/>
        </w:rPr>
        <w:t xml:space="preserve">cao điểm hơn</w:t>
      </w:r>
      <w:r>
        <w:t xml:space="preserve"> một ca PASS ngẫu nhiên — tức khả năng phân loại đúng trên từng cặp:</w:t>
      </w:r>
    </w:p>
    <w:p>
      <w:pPr>
        <w:pBdr>
          <w:left w:val="single" w:color="2E74B5" w:sz="18" w:space="6"/>
        </w:pBdr>
        <w:shd w:fill="F2F5FA" w:val="clear"/>
        <w:spacing w:after="120" w:before="80" w:line="288"/>
        <w:ind w:left="360" w:right="360"/>
        <w:jc w:val="center"/>
      </w:pPr>
      <w:r>
        <w:rPr>
          <w:rFonts w:ascii="Cambria Math" w:cs="Cambria Math" w:eastAsia="Cambria Math" w:hAnsi="Cambria Math"/>
          <w:i/>
          <w:iCs/>
        </w:rPr>
        <w:t xml:space="preserve">AUC = P( f(x</w:t>
      </w:r>
      <w:r>
        <w:rPr>
          <w:rFonts w:ascii="Cambria Math" w:cs="Cambria Math" w:eastAsia="Cambria Math" w:hAnsi="Cambria Math"/>
          <w:i/>
          <w:iCs/>
          <w:vertAlign w:val="subscript"/>
        </w:rPr>
        <w:t xml:space="preserve">FAIL</w:t>
      </w:r>
      <w:r>
        <w:rPr>
          <w:rFonts w:ascii="Cambria Math" w:cs="Cambria Math" w:eastAsia="Cambria Math" w:hAnsi="Cambria Math"/>
          <w:i/>
          <w:iCs/>
        </w:rPr>
        <w:t xml:space="preserve">) &gt; f(x</w:t>
      </w:r>
      <w:r>
        <w:rPr>
          <w:rFonts w:ascii="Cambria Math" w:cs="Cambria Math" w:eastAsia="Cambria Math" w:hAnsi="Cambria Math"/>
          <w:i/>
          <w:iCs/>
          <w:vertAlign w:val="subscript"/>
        </w:rPr>
        <w:t xml:space="preserve">PASS</w:t>
      </w:r>
      <w:r>
        <w:rPr>
          <w:rFonts w:ascii="Cambria Math" w:cs="Cambria Math" w:eastAsia="Cambria Math" w:hAnsi="Cambria Math"/>
          <w:i/>
          <w:iCs/>
        </w:rPr>
        <w:t xml:space="preserve">) )</w:t>
      </w:r>
    </w:p>
    <w:p>
      <w:pPr>
        <w:spacing w:after="120" w:line="276"/>
      </w:pPr>
      <w:r>
        <w:rPr>
          <w:b/>
          <w:bCs/>
        </w:rPr>
        <w:t xml:space="preserve">APFD</w:t>
      </w:r>
      <w:r>
        <w:t xml:space="preserve"> đo tốc độ lộ lỗi theo </w:t>
      </w:r>
      <w:r>
        <w:rPr>
          <w:b/>
          <w:bCs/>
        </w:rPr>
        <w:t xml:space="preserve">thứ tự chạy toàn cục</w:t>
      </w:r>
      <w:r>
        <w:t xml:space="preserve"> — đúng cái bài toán cần. Hai chỉ số này </w:t>
      </w:r>
      <w:r>
        <w:rPr>
          <w:b/>
          <w:bCs/>
        </w:rPr>
        <w:t xml:space="preserve">phân kỳ</w:t>
      </w:r>
      <w:r>
        <w:t xml:space="preserve"> trong gần như mọi thí nghiệm của nhóm: SE2RoadNet nâng AUC 0.917 → 0.935 nhưng APFD gần như phẳng ~0.805. Nên khi báo cáo phải nói rõ đang tối ưu chỉ số nào, không gộp thành “tốt hơn” chung chung.</w:t>
      </w:r>
    </w:p>
    <w:p>
      <w:pPr>
        <w:spacing w:after="140" w:before="40" w:line="264"/>
        <w:ind w:left="240"/>
      </w:pPr>
      <w:r>
        <w:rPr>
          <w:b/>
          <w:bCs/>
          <w:i/>
          <w:iCs/>
          <w:color w:val="595959"/>
          <w:sz w:val="20"/>
          <w:szCs w:val="20"/>
        </w:rPr>
        <w:t xml:space="preserve">Mẹo trả lời trước lớp: </w:t>
      </w:r>
      <w:r>
        <w:t xml:space="preserve">AUC cao = phân loại cặp tốt; nhưng vài ca xếp sai chỗ hiểm vẫn có thể kéo APFD xuống. Đó là lý do phải tách bạch.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18.  </w:t>
            </w:r>
            <w:r>
              <w:rPr>
                <w:b/>
                <w:bCs/>
                <w:color w:val="1A1A1A"/>
              </w:rPr>
              <w:t xml:space="preserve">Độ phức tạp tính toán của cơ chế bias theo Δs? Vì sao train mất 24 phút và hướng khắc phục?</w:t>
            </w:r>
          </w:p>
        </w:tc>
      </w:tr>
    </w:tbl>
    <w:p>
      <w:pPr>
        <w:spacing w:after="120" w:before="100" w:line="276"/>
      </w:pPr>
      <w:r>
        <w:rPr>
          <w:b/>
          <w:bCs/>
          <w:color w:val="2E74B5"/>
        </w:rPr>
        <w:t xml:space="preserve">Trả lời.  </w:t>
      </w:r>
      <w:r>
        <w:t xml:space="preserve">Với batch </w:t>
      </w:r>
      <w:r>
        <w:rPr>
          <w:rFonts w:ascii="Cambria Math" w:cs="Cambria Math" w:eastAsia="Cambria Math" w:hAnsi="Cambria Math"/>
          <w:i/>
          <w:iCs/>
        </w:rPr>
        <w:t xml:space="preserve">B</w:t>
      </w:r>
      <w:r>
        <w:t xml:space="preserve">, chiều dài chuỗi </w:t>
      </w:r>
      <w:r>
        <w:rPr>
          <w:rFonts w:ascii="Cambria Math" w:cs="Cambria Math" w:eastAsia="Cambria Math" w:hAnsi="Cambria Math"/>
          <w:i/>
          <w:iCs/>
        </w:rPr>
        <w:t xml:space="preserve">L</w:t>
      </w:r>
      <w:r>
        <w:t xml:space="preserve"> (tới 197) và 32 tần số RFF, mỗi block phải dựng ma trận (L+1)×(L+1) rồi qua MLP:</w:t>
      </w:r>
    </w:p>
    <w:p>
      <w:pPr>
        <w:pBdr>
          <w:left w:val="single" w:color="2E74B5" w:sz="18" w:space="6"/>
        </w:pBdr>
        <w:shd w:fill="F2F5FA" w:val="clear"/>
        <w:spacing w:after="120" w:before="80" w:line="288"/>
        <w:ind w:left="360" w:right="360"/>
        <w:jc w:val="center"/>
      </w:pPr>
      <w:r>
        <w:rPr>
          <w:rFonts w:ascii="Cambria Math" w:cs="Cambria Math" w:eastAsia="Cambria Math" w:hAnsi="Cambria Math"/>
          <w:i/>
          <w:iCs/>
        </w:rPr>
        <w:t xml:space="preserve">Chi phí bias ≈ O( B · L² · 32 )  mỗi block, × 6 block</w:t>
      </w:r>
    </w:p>
    <w:p>
      <w:pPr>
        <w:spacing w:after="120" w:line="276"/>
      </w:pPr>
      <w:r>
        <w:t xml:space="preserve">Bậc hai theo </w:t>
      </w:r>
      <w:r>
        <w:rPr>
          <w:rFonts w:ascii="Cambria Math" w:cs="Cambria Math" w:eastAsia="Cambria Math" w:hAnsi="Cambria Math"/>
          <w:i/>
          <w:iCs/>
        </w:rPr>
        <w:t xml:space="preserve">L</w:t>
      </w:r>
      <w:r>
        <w:t xml:space="preserve"> là phần tốn nhất ⇒ train ~24 phút. Hướng cải tiến: thay bias tường minh bằng </w:t>
      </w:r>
      <w:r>
        <w:rPr>
          <w:b/>
          <w:bCs/>
        </w:rPr>
        <w:t xml:space="preserve">RoPE-1D</w:t>
      </w:r>
      <w:r>
        <w:t xml:space="preserve"> trên </w:t>
      </w:r>
      <w:r>
        <w:rPr>
          <w:rFonts w:ascii="Cambria Math" w:cs="Cambria Math" w:eastAsia="Cambria Math" w:hAnsi="Cambria Math"/>
          <w:i/>
          <w:iCs/>
        </w:rPr>
        <w:t xml:space="preserve">s_norm</w:t>
      </w:r>
      <w:r>
        <w:t xml:space="preserve"> — nhúng khoảng cách tương đối vào phép quay Q/K, giữ được tính bất biến arclength nhưng chi phí về </w:t>
      </w:r>
      <w:r>
        <w:rPr>
          <w:rFonts w:ascii="Cambria Math" w:cs="Cambria Math" w:eastAsia="Cambria Math" w:hAnsi="Cambria Math"/>
          <w:i/>
          <w:iCs/>
        </w:rPr>
        <w:t xml:space="preserve">O(L)</w:t>
      </w:r>
      <w:r>
        <w:t xml:space="preserve">, kỳ vọng giảm train còn 3–4 phút.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19.  </w:t>
            </w:r>
            <w:r>
              <w:rPr>
                <w:b/>
                <w:bCs/>
                <w:color w:val="1A1A1A"/>
              </w:rPr>
              <w:t xml:space="preserve">Liệt kê 7 kênh đặc trưng bất biến và cho biết mỗi kênh là đại lượng gì.</w:t>
            </w:r>
          </w:p>
        </w:tc>
      </w:tr>
    </w:tbl>
    <w:p>
      <w:pPr>
        <w:spacing w:after="120" w:before="100" w:line="276"/>
      </w:pPr>
      <w:r>
        <w:rPr>
          <w:b/>
          <w:bCs/>
          <w:color w:val="2E74B5"/>
        </w:rPr>
        <w:t xml:space="preserve">Trả lời.  </w:t>
      </w:r>
      <w:r>
        <w:t xml:space="preserve">Bảy kênh đều là đại lượng nội tại (coordinate-free) của con đường: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760"/>
        <w:gridCol w:w="1500"/>
      </w:tblGrid>
      <w:tr>
        <w:trPr>
          <w:tblHeader/>
        </w:trPr>
        <w:tc>
          <w:tcPr>
            <w:tcW w:type="dxa" w:w="7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80"/>
            </w:tcMar>
          </w:tcPr>
          <w:p>
            <w:pPr>
              <w:spacing w:after="0" w:line="260"/>
            </w:pPr>
            <w:r>
              <w:rPr>
                <w:b/>
                <w:bCs/>
                <w:color w:val="FFFFFF"/>
                <w:sz w:val="20"/>
                <w:szCs w:val="20"/>
              </w:rPr>
              <w:t xml:space="preserve">#</w:t>
            </w:r>
          </w:p>
        </w:tc>
        <w:tc>
          <w:tcPr>
            <w:tcW w:type="dxa" w:w="3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80"/>
            </w:tcMar>
          </w:tcPr>
          <w:p>
            <w:pPr>
              <w:spacing w:after="0" w:line="260"/>
            </w:pPr>
            <w:r>
              <w:rPr>
                <w:b/>
                <w:bCs/>
                <w:color w:val="FFFFFF"/>
                <w:sz w:val="20"/>
                <w:szCs w:val="20"/>
              </w:rPr>
              <w:t xml:space="preserve">Kênh</w:t>
            </w:r>
          </w:p>
        </w:tc>
        <w:tc>
          <w:tcPr>
            <w:tcW w:type="dxa" w:w="37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80"/>
            </w:tcMar>
          </w:tcPr>
          <w:p>
            <w:pPr>
              <w:spacing w:after="0" w:line="260"/>
            </w:pPr>
            <w:r>
              <w:rPr>
                <w:b/>
                <w:bCs/>
                <w:color w:val="FFFFFF"/>
                <w:sz w:val="20"/>
                <w:szCs w:val="20"/>
              </w:rPr>
              <w:t xml:space="preserve">Định nghĩa</w:t>
            </w:r>
          </w:p>
        </w:tc>
        <w:tc>
          <w:tcPr>
            <w:tcW w:type="dxa" w:w="15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80"/>
            </w:tcMar>
          </w:tcPr>
          <w:p>
            <w:pPr>
              <w:spacing w:after="0" w:line="260"/>
            </w:pPr>
            <w:r>
              <w:rPr>
                <w:b/>
                <w:bCs/>
                <w:color w:val="FFFFFF"/>
                <w:sz w:val="20"/>
                <w:szCs w:val="20"/>
              </w:rPr>
              <w:t xml:space="preserve">Loại</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80"/>
            </w:tcMar>
          </w:tcPr>
          <w:p>
            <w:pPr>
              <w:spacing w:after="0" w:line="260"/>
            </w:pPr>
            <w:r>
              <w:rPr>
                <w:sz w:val="20"/>
                <w:szCs w:val="20"/>
              </w:rPr>
              <w:t xml:space="preserve">1</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80"/>
            </w:tcMar>
          </w:tcPr>
          <w:p>
            <w:pPr>
              <w:spacing w:after="0" w:line="260"/>
            </w:pPr>
            <w:r>
              <w:rPr>
                <w:sz w:val="20"/>
                <w:szCs w:val="20"/>
              </w:rPr>
              <w:t xml:space="preserve">Δs — chiều dài đoạn</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80"/>
            </w:tcMar>
          </w:tcPr>
          <w:p>
            <w:pPr>
              <w:spacing w:after="0" w:line="260"/>
            </w:pPr>
            <w:r>
              <w:rPr>
                <w:rFonts w:ascii="Cambria Math" w:cs="Cambria Math" w:eastAsia="Cambria Math" w:hAnsi="Cambria Math"/>
                <w:i/>
                <w:iCs/>
                <w:sz w:val="20"/>
                <w:szCs w:val="20"/>
              </w:rPr>
              <w:t xml:space="preserve">‖ pᵢ₊₁ − pᵢ ‖</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80"/>
            </w:tcMar>
          </w:tcPr>
          <w:p>
            <w:pPr>
              <w:spacing w:after="0" w:line="260"/>
            </w:pPr>
            <w:r>
              <w:rPr>
                <w:sz w:val="20"/>
                <w:szCs w:val="20"/>
              </w:rPr>
              <w:t xml:space="preserve">nội tại</w:t>
            </w:r>
          </w:p>
        </w:tc>
      </w:tr>
      <w:tr>
        <w:tc>
          <w:tcPr>
            <w:tcW w:type="dxa" w:w="700"/>
            <w:tcBorders>
              <w:top w:val="single" w:color="BFBFBF" w:sz="1"/>
              <w:left w:val="single" w:color="BFBFBF" w:sz="1"/>
              <w:bottom w:val="single" w:color="BFBFBF" w:sz="1"/>
              <w:right w:val="single" w:color="BFBFBF" w:sz="1"/>
            </w:tcBorders>
            <w:shd w:fill="F2F5FA" w:val="clear"/>
            <w:tcMar>
              <w:top w:type="dxa" w:w="60"/>
              <w:left w:type="dxa" w:w="100"/>
              <w:bottom w:type="dxa" w:w="60"/>
              <w:right w:type="dxa" w:w="80"/>
            </w:tcMar>
          </w:tcPr>
          <w:p>
            <w:pPr>
              <w:spacing w:after="0" w:line="260"/>
            </w:pPr>
            <w:r>
              <w:rPr>
                <w:sz w:val="20"/>
                <w:szCs w:val="20"/>
              </w:rPr>
              <w:t xml:space="preserve">2</w:t>
            </w:r>
          </w:p>
        </w:tc>
        <w:tc>
          <w:tcPr>
            <w:tcW w:type="dxa" w:w="3400"/>
            <w:tcBorders>
              <w:top w:val="single" w:color="BFBFBF" w:sz="1"/>
              <w:left w:val="single" w:color="BFBFBF" w:sz="1"/>
              <w:bottom w:val="single" w:color="BFBFBF" w:sz="1"/>
              <w:right w:val="single" w:color="BFBFBF" w:sz="1"/>
            </w:tcBorders>
            <w:shd w:fill="F2F5FA" w:val="clear"/>
            <w:tcMar>
              <w:top w:type="dxa" w:w="60"/>
              <w:left w:type="dxa" w:w="100"/>
              <w:bottom w:type="dxa" w:w="60"/>
              <w:right w:type="dxa" w:w="80"/>
            </w:tcMar>
          </w:tcPr>
          <w:p>
            <w:pPr>
              <w:spacing w:after="0" w:line="260"/>
            </w:pPr>
            <w:r>
              <w:rPr>
                <w:sz w:val="20"/>
                <w:szCs w:val="20"/>
              </w:rPr>
              <w:t xml:space="preserve">|Δθ| — biến thiên góc</w:t>
            </w:r>
          </w:p>
        </w:tc>
        <w:tc>
          <w:tcPr>
            <w:tcW w:type="dxa" w:w="3760"/>
            <w:tcBorders>
              <w:top w:val="single" w:color="BFBFBF" w:sz="1"/>
              <w:left w:val="single" w:color="BFBFBF" w:sz="1"/>
              <w:bottom w:val="single" w:color="BFBFBF" w:sz="1"/>
              <w:right w:val="single" w:color="BFBFBF" w:sz="1"/>
            </w:tcBorders>
            <w:shd w:fill="F2F5FA" w:val="clear"/>
            <w:tcMar>
              <w:top w:type="dxa" w:w="60"/>
              <w:left w:type="dxa" w:w="100"/>
              <w:bottom w:type="dxa" w:w="60"/>
              <w:right w:type="dxa" w:w="80"/>
            </w:tcMar>
          </w:tcPr>
          <w:p>
            <w:pPr>
              <w:spacing w:after="0" w:line="260"/>
            </w:pPr>
            <w:r>
              <w:rPr>
                <w:rFonts w:ascii="Cambria Math" w:cs="Cambria Math" w:eastAsia="Cambria Math" w:hAnsi="Cambria Math"/>
                <w:i/>
                <w:iCs/>
                <w:sz w:val="20"/>
                <w:szCs w:val="20"/>
              </w:rPr>
              <w:t xml:space="preserve">trị tuyệt đối góc quay giữa 2 đoạn kề</w:t>
            </w:r>
          </w:p>
        </w:tc>
        <w:tc>
          <w:tcPr>
            <w:tcW w:type="dxa" w:w="1500"/>
            <w:tcBorders>
              <w:top w:val="single" w:color="BFBFBF" w:sz="1"/>
              <w:left w:val="single" w:color="BFBFBF" w:sz="1"/>
              <w:bottom w:val="single" w:color="BFBFBF" w:sz="1"/>
              <w:right w:val="single" w:color="BFBFBF" w:sz="1"/>
            </w:tcBorders>
            <w:shd w:fill="F2F5FA" w:val="clear"/>
            <w:tcMar>
              <w:top w:type="dxa" w:w="60"/>
              <w:left w:type="dxa" w:w="100"/>
              <w:bottom w:type="dxa" w:w="60"/>
              <w:right w:type="dxa" w:w="80"/>
            </w:tcMar>
          </w:tcPr>
          <w:p>
            <w:pPr>
              <w:spacing w:after="0" w:line="260"/>
            </w:pPr>
            <w:r>
              <w:rPr>
                <w:sz w:val="20"/>
                <w:szCs w:val="20"/>
              </w:rPr>
              <w:t xml:space="preserve">nội tại (độ lớn)</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80"/>
            </w:tcMar>
          </w:tcPr>
          <w:p>
            <w:pPr>
              <w:spacing w:after="0" w:line="260"/>
            </w:pPr>
            <w:r>
              <w:rPr>
                <w:sz w:val="20"/>
                <w:szCs w:val="20"/>
              </w:rPr>
              <w:t xml:space="preserve">3</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80"/>
            </w:tcMar>
          </w:tcPr>
          <w:p>
            <w:pPr>
              <w:spacing w:after="0" w:line="260"/>
            </w:pPr>
            <w:r>
              <w:rPr>
                <w:sz w:val="20"/>
                <w:szCs w:val="20"/>
              </w:rPr>
              <w:t xml:space="preserve">κ — độ cong có dấu</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80"/>
            </w:tcMar>
          </w:tcPr>
          <w:p>
            <w:pPr>
              <w:spacing w:after="0" w:line="260"/>
            </w:pPr>
            <w:r>
              <w:rPr>
                <w:rFonts w:ascii="Cambria Math" w:cs="Cambria Math" w:eastAsia="Cambria Math" w:hAnsi="Cambria Math"/>
                <w:i/>
                <w:iCs/>
                <w:sz w:val="20"/>
                <w:szCs w:val="20"/>
              </w:rPr>
              <w:t xml:space="preserve">Δθ / chiều dài cung trung bình</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80"/>
            </w:tcMar>
          </w:tcPr>
          <w:p>
            <w:pPr>
              <w:spacing w:after="0" w:line="260"/>
            </w:pPr>
            <w:r>
              <w:rPr>
                <w:sz w:val="20"/>
                <w:szCs w:val="20"/>
              </w:rPr>
              <w:t xml:space="preserve">nội tại</w:t>
            </w:r>
          </w:p>
        </w:tc>
      </w:tr>
      <w:tr>
        <w:tc>
          <w:tcPr>
            <w:tcW w:type="dxa" w:w="700"/>
            <w:tcBorders>
              <w:top w:val="single" w:color="BFBFBF" w:sz="1"/>
              <w:left w:val="single" w:color="BFBFBF" w:sz="1"/>
              <w:bottom w:val="single" w:color="BFBFBF" w:sz="1"/>
              <w:right w:val="single" w:color="BFBFBF" w:sz="1"/>
            </w:tcBorders>
            <w:shd w:fill="F2F5FA" w:val="clear"/>
            <w:tcMar>
              <w:top w:type="dxa" w:w="60"/>
              <w:left w:type="dxa" w:w="100"/>
              <w:bottom w:type="dxa" w:w="60"/>
              <w:right w:type="dxa" w:w="80"/>
            </w:tcMar>
          </w:tcPr>
          <w:p>
            <w:pPr>
              <w:spacing w:after="0" w:line="260"/>
            </w:pPr>
            <w:r>
              <w:rPr>
                <w:sz w:val="20"/>
                <w:szCs w:val="20"/>
              </w:rPr>
              <w:t xml:space="preserve">4</w:t>
            </w:r>
          </w:p>
        </w:tc>
        <w:tc>
          <w:tcPr>
            <w:tcW w:type="dxa" w:w="3400"/>
            <w:tcBorders>
              <w:top w:val="single" w:color="BFBFBF" w:sz="1"/>
              <w:left w:val="single" w:color="BFBFBF" w:sz="1"/>
              <w:bottom w:val="single" w:color="BFBFBF" w:sz="1"/>
              <w:right w:val="single" w:color="BFBFBF" w:sz="1"/>
            </w:tcBorders>
            <w:shd w:fill="F2F5FA" w:val="clear"/>
            <w:tcMar>
              <w:top w:type="dxa" w:w="60"/>
              <w:left w:type="dxa" w:w="100"/>
              <w:bottom w:type="dxa" w:w="60"/>
              <w:right w:type="dxa" w:w="80"/>
            </w:tcMar>
          </w:tcPr>
          <w:p>
            <w:pPr>
              <w:spacing w:after="0" w:line="260"/>
            </w:pPr>
            <w:r>
              <w:rPr>
                <w:sz w:val="20"/>
                <w:szCs w:val="20"/>
              </w:rPr>
              <w:t xml:space="preserve">dκ/ds — jerk của độ cong</w:t>
            </w:r>
          </w:p>
        </w:tc>
        <w:tc>
          <w:tcPr>
            <w:tcW w:type="dxa" w:w="3760"/>
            <w:tcBorders>
              <w:top w:val="single" w:color="BFBFBF" w:sz="1"/>
              <w:left w:val="single" w:color="BFBFBF" w:sz="1"/>
              <w:bottom w:val="single" w:color="BFBFBF" w:sz="1"/>
              <w:right w:val="single" w:color="BFBFBF" w:sz="1"/>
            </w:tcBorders>
            <w:shd w:fill="F2F5FA" w:val="clear"/>
            <w:tcMar>
              <w:top w:type="dxa" w:w="60"/>
              <w:left w:type="dxa" w:w="100"/>
              <w:bottom w:type="dxa" w:w="60"/>
              <w:right w:type="dxa" w:w="80"/>
            </w:tcMar>
          </w:tcPr>
          <w:p>
            <w:pPr>
              <w:spacing w:after="0" w:line="260"/>
            </w:pPr>
            <w:r>
              <w:rPr>
                <w:rFonts w:ascii="Cambria Math" w:cs="Cambria Math" w:eastAsia="Cambria Math" w:hAnsi="Cambria Math"/>
                <w:i/>
                <w:iCs/>
                <w:sz w:val="20"/>
                <w:szCs w:val="20"/>
              </w:rPr>
              <w:t xml:space="preserve">sai phân κ theo chiều dài cung</w:t>
            </w:r>
          </w:p>
        </w:tc>
        <w:tc>
          <w:tcPr>
            <w:tcW w:type="dxa" w:w="1500"/>
            <w:tcBorders>
              <w:top w:val="single" w:color="BFBFBF" w:sz="1"/>
              <w:left w:val="single" w:color="BFBFBF" w:sz="1"/>
              <w:bottom w:val="single" w:color="BFBFBF" w:sz="1"/>
              <w:right w:val="single" w:color="BFBFBF" w:sz="1"/>
            </w:tcBorders>
            <w:shd w:fill="F2F5FA" w:val="clear"/>
            <w:tcMar>
              <w:top w:type="dxa" w:w="60"/>
              <w:left w:type="dxa" w:w="100"/>
              <w:bottom w:type="dxa" w:w="60"/>
              <w:right w:type="dxa" w:w="80"/>
            </w:tcMar>
          </w:tcPr>
          <w:p>
            <w:pPr>
              <w:spacing w:after="0" w:line="260"/>
            </w:pPr>
            <w:r>
              <w:rPr>
                <w:sz w:val="20"/>
                <w:szCs w:val="20"/>
              </w:rPr>
              <w:t xml:space="preserve">nội tại</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80"/>
            </w:tcMar>
          </w:tcPr>
          <w:p>
            <w:pPr>
              <w:spacing w:after="0" w:line="260"/>
            </w:pPr>
            <w:r>
              <w:rPr>
                <w:sz w:val="20"/>
                <w:szCs w:val="20"/>
              </w:rPr>
              <w:t xml:space="preserve">5</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80"/>
            </w:tcMar>
          </w:tcPr>
          <w:p>
            <w:pPr>
              <w:spacing w:after="0" w:line="260"/>
            </w:pPr>
            <w:r>
              <w:rPr>
                <w:sz w:val="20"/>
                <w:szCs w:val="20"/>
              </w:rPr>
              <w:t xml:space="preserve">d²κ/ds² — đạo hàm bậc hai</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80"/>
            </w:tcMar>
          </w:tcPr>
          <w:p>
            <w:pPr>
              <w:spacing w:after="0" w:line="260"/>
            </w:pPr>
            <w:r>
              <w:rPr>
                <w:rFonts w:ascii="Cambria Math" w:cs="Cambria Math" w:eastAsia="Cambria Math" w:hAnsi="Cambria Math"/>
                <w:i/>
                <w:iCs/>
                <w:sz w:val="20"/>
                <w:szCs w:val="20"/>
              </w:rPr>
              <w:t xml:space="preserve">sai phân bậc hai của κ</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80"/>
            </w:tcMar>
          </w:tcPr>
          <w:p>
            <w:pPr>
              <w:spacing w:after="0" w:line="260"/>
            </w:pPr>
            <w:r>
              <w:rPr>
                <w:sz w:val="20"/>
                <w:szCs w:val="20"/>
              </w:rPr>
              <w:t xml:space="preserve">nội tại</w:t>
            </w:r>
          </w:p>
        </w:tc>
      </w:tr>
      <w:tr>
        <w:tc>
          <w:tcPr>
            <w:tcW w:type="dxa" w:w="700"/>
            <w:tcBorders>
              <w:top w:val="single" w:color="BFBFBF" w:sz="1"/>
              <w:left w:val="single" w:color="BFBFBF" w:sz="1"/>
              <w:bottom w:val="single" w:color="BFBFBF" w:sz="1"/>
              <w:right w:val="single" w:color="BFBFBF" w:sz="1"/>
            </w:tcBorders>
            <w:shd w:fill="F2F5FA" w:val="clear"/>
            <w:tcMar>
              <w:top w:type="dxa" w:w="60"/>
              <w:left w:type="dxa" w:w="100"/>
              <w:bottom w:type="dxa" w:w="60"/>
              <w:right w:type="dxa" w:w="80"/>
            </w:tcMar>
          </w:tcPr>
          <w:p>
            <w:pPr>
              <w:spacing w:after="0" w:line="260"/>
            </w:pPr>
            <w:r>
              <w:rPr>
                <w:sz w:val="20"/>
                <w:szCs w:val="20"/>
              </w:rPr>
              <w:t xml:space="preserve">6</w:t>
            </w:r>
          </w:p>
        </w:tc>
        <w:tc>
          <w:tcPr>
            <w:tcW w:type="dxa" w:w="3400"/>
            <w:tcBorders>
              <w:top w:val="single" w:color="BFBFBF" w:sz="1"/>
              <w:left w:val="single" w:color="BFBFBF" w:sz="1"/>
              <w:bottom w:val="single" w:color="BFBFBF" w:sz="1"/>
              <w:right w:val="single" w:color="BFBFBF" w:sz="1"/>
            </w:tcBorders>
            <w:shd w:fill="F2F5FA" w:val="clear"/>
            <w:tcMar>
              <w:top w:type="dxa" w:w="60"/>
              <w:left w:type="dxa" w:w="100"/>
              <w:bottom w:type="dxa" w:w="60"/>
              <w:right w:type="dxa" w:w="80"/>
            </w:tcMar>
          </w:tcPr>
          <w:p>
            <w:pPr>
              <w:spacing w:after="0" w:line="260"/>
            </w:pPr>
            <w:r>
              <w:rPr>
                <w:sz w:val="20"/>
                <w:szCs w:val="20"/>
              </w:rPr>
              <w:t xml:space="preserve">s/L — chiều dài cung chuẩn hóa</w:t>
            </w:r>
          </w:p>
        </w:tc>
        <w:tc>
          <w:tcPr>
            <w:tcW w:type="dxa" w:w="3760"/>
            <w:tcBorders>
              <w:top w:val="single" w:color="BFBFBF" w:sz="1"/>
              <w:left w:val="single" w:color="BFBFBF" w:sz="1"/>
              <w:bottom w:val="single" w:color="BFBFBF" w:sz="1"/>
              <w:right w:val="single" w:color="BFBFBF" w:sz="1"/>
            </w:tcBorders>
            <w:shd w:fill="F2F5FA" w:val="clear"/>
            <w:tcMar>
              <w:top w:type="dxa" w:w="60"/>
              <w:left w:type="dxa" w:w="100"/>
              <w:bottom w:type="dxa" w:w="60"/>
              <w:right w:type="dxa" w:w="80"/>
            </w:tcMar>
          </w:tcPr>
          <w:p>
            <w:pPr>
              <w:spacing w:after="0" w:line="260"/>
            </w:pPr>
            <w:r>
              <w:rPr>
                <w:rFonts w:ascii="Cambria Math" w:cs="Cambria Math" w:eastAsia="Cambria Math" w:hAnsi="Cambria Math"/>
                <w:i/>
                <w:iCs/>
                <w:sz w:val="20"/>
                <w:szCs w:val="20"/>
              </w:rPr>
              <w:t xml:space="preserve">chiều dài cộng dồn / tổng chiều dài</w:t>
            </w:r>
          </w:p>
        </w:tc>
        <w:tc>
          <w:tcPr>
            <w:tcW w:type="dxa" w:w="1500"/>
            <w:tcBorders>
              <w:top w:val="single" w:color="BFBFBF" w:sz="1"/>
              <w:left w:val="single" w:color="BFBFBF" w:sz="1"/>
              <w:bottom w:val="single" w:color="BFBFBF" w:sz="1"/>
              <w:right w:val="single" w:color="BFBFBF" w:sz="1"/>
            </w:tcBorders>
            <w:shd w:fill="F2F5FA" w:val="clear"/>
            <w:tcMar>
              <w:top w:type="dxa" w:w="60"/>
              <w:left w:type="dxa" w:w="100"/>
              <w:bottom w:type="dxa" w:w="60"/>
              <w:right w:type="dxa" w:w="80"/>
            </w:tcMar>
          </w:tcPr>
          <w:p>
            <w:pPr>
              <w:spacing w:after="0" w:line="260"/>
            </w:pPr>
            <w:r>
              <w:rPr>
                <w:sz w:val="20"/>
                <w:szCs w:val="20"/>
              </w:rPr>
              <w:t xml:space="preserve">bất biến tham số hóa</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80"/>
            </w:tcMar>
          </w:tcPr>
          <w:p>
            <w:pPr>
              <w:spacing w:after="0" w:line="260"/>
            </w:pPr>
            <w:r>
              <w:rPr>
                <w:sz w:val="20"/>
                <w:szCs w:val="20"/>
              </w:rPr>
              <w:t xml:space="preserve">7</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80"/>
            </w:tcMar>
          </w:tcPr>
          <w:p>
            <w:pPr>
              <w:spacing w:after="0" w:line="260"/>
            </w:pPr>
            <w:r>
              <w:rPr>
                <w:sz w:val="20"/>
                <w:szCs w:val="20"/>
              </w:rPr>
              <w:t xml:space="preserve">σ_local(κ) — độ lệch chuẩn cục bộ</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80"/>
            </w:tcMar>
          </w:tcPr>
          <w:p>
            <w:pPr>
              <w:spacing w:after="0" w:line="260"/>
            </w:pPr>
            <w:r>
              <w:rPr>
                <w:rFonts w:ascii="Cambria Math" w:cs="Cambria Math" w:eastAsia="Cambria Math" w:hAnsi="Cambria Math"/>
                <w:i/>
                <w:iCs/>
                <w:sz w:val="20"/>
                <w:szCs w:val="20"/>
              </w:rPr>
              <w:t xml:space="preserve">std của κ trong cửa sổ 11 điểm</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80"/>
            </w:tcMar>
          </w:tcPr>
          <w:p>
            <w:pPr>
              <w:spacing w:after="0" w:line="260"/>
            </w:pPr>
            <w:r>
              <w:rPr>
                <w:sz w:val="20"/>
                <w:szCs w:val="20"/>
              </w:rPr>
              <w:t xml:space="preserve">nội tại</w:t>
            </w:r>
          </w:p>
        </w:tc>
      </w:tr>
    </w:tbl>
    <w:p>
      <w:pPr>
        <w:spacing w:after="120" w:before="120"/>
      </w:pPr>
      <w:r>
        <w:t xml:space="preserve">Điểm mấu chốt: </w:t>
      </w:r>
      <w:r>
        <w:rPr>
          <w:b/>
          <w:bCs/>
        </w:rPr>
        <w:t xml:space="preserve">không còn kênh nào phụ thuộc khung quy chiếu</w:t>
      </w:r>
      <w:r>
        <w:t xml:space="preserve"> — đã bỏ hẳn sin θ, cos θ, θ tuyệt đối (3 kênh f5–f7 của RoadFury).</w:t>
      </w:r>
    </w:p>
    <w:p>
      <w:pPr>
        <w:spacing w:after="140" w:before="40" w:line="264"/>
        <w:ind w:left="240"/>
      </w:pPr>
      <w:r>
        <w:rPr>
          <w:b/>
          <w:bCs/>
          <w:i/>
          <w:iCs/>
          <w:color w:val="595959"/>
          <w:sz w:val="20"/>
          <w:szCs w:val="20"/>
        </w:rPr>
        <w:t xml:space="preserve">Mẹo trả lời trước lớp: </w:t>
      </w:r>
      <w:r>
        <w:t xml:space="preserve">Nếu thầy hỏi “vì sao đúng 7?”: đây là bộ tối thiểu bắt trọn hình học nội tại (κ và đạo hàm) + tham số hóa (s/L) + thống kê cục bộ (σ), không thừa kênh khung quy chiếu nào.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20.  </w:t>
            </w:r>
            <w:r>
              <w:rPr>
                <w:b/>
                <w:bCs/>
                <w:color w:val="1A1A1A"/>
              </w:rPr>
              <w:t xml:space="preserve">Vì sao cộng bias vào điểm attention TRƯỚC softmax, chứ không nhân sau? Viết softmax.</w:t>
            </w:r>
          </w:p>
        </w:tc>
      </w:tr>
    </w:tbl>
    <w:p>
      <w:pPr>
        <w:spacing w:after="120" w:before="100" w:line="276"/>
      </w:pPr>
      <w:r>
        <w:rPr>
          <w:b/>
          <w:bCs/>
          <w:color w:val="2E74B5"/>
        </w:rPr>
        <w:t xml:space="preserve">Trả lời.  </w:t>
      </w:r>
      <w:r>
        <w:t xml:space="preserve">Softmax chuẩn hóa hàng điểm attention thành trọng số dương cộng lại bằng 1:</w:t>
      </w:r>
    </w:p>
    <w:p>
      <w:pPr>
        <w:pBdr>
          <w:left w:val="single" w:color="2E74B5" w:sz="18" w:space="6"/>
        </w:pBdr>
        <w:shd w:fill="F2F5FA" w:val="clear"/>
        <w:spacing w:after="120" w:before="80" w:line="288"/>
        <w:ind w:left="360" w:right="360"/>
        <w:jc w:val="center"/>
      </w:pPr>
      <w:r>
        <w:rPr>
          <w:rFonts w:ascii="Cambria Math" w:cs="Cambria Math" w:eastAsia="Cambria Math" w:hAnsi="Cambria Math"/>
          <w:i/>
          <w:iCs/>
        </w:rPr>
        <w:t xml:space="preserve">softmax(e)</w:t>
      </w:r>
      <w:r>
        <w:rPr>
          <w:rFonts w:ascii="Cambria Math" w:cs="Cambria Math" w:eastAsia="Cambria Math" w:hAnsi="Cambria Math"/>
          <w:i/>
          <w:iCs/>
          <w:vertAlign w:val="subscript"/>
        </w:rPr>
        <w:t xml:space="preserve">j</w:t>
      </w:r>
      <w:r>
        <w:rPr>
          <w:rFonts w:ascii="Cambria Math" w:cs="Cambria Math" w:eastAsia="Cambria Math" w:hAnsi="Cambria Math"/>
          <w:i/>
          <w:iCs/>
        </w:rPr>
        <w:t xml:space="preserve"> = exp(e</w:t>
      </w:r>
      <w:r>
        <w:rPr>
          <w:rFonts w:ascii="Cambria Math" w:cs="Cambria Math" w:eastAsia="Cambria Math" w:hAnsi="Cambria Math"/>
          <w:i/>
          <w:iCs/>
          <w:vertAlign w:val="subscript"/>
        </w:rPr>
        <w:t xml:space="preserve">j</w:t>
      </w:r>
      <w:r>
        <w:rPr>
          <w:rFonts w:ascii="Cambria Math" w:cs="Cambria Math" w:eastAsia="Cambria Math" w:hAnsi="Cambria Math"/>
          <w:i/>
          <w:iCs/>
        </w:rPr>
        <w:t xml:space="preserve">) / Σ</w:t>
      </w:r>
      <w:r>
        <w:rPr>
          <w:rFonts w:ascii="Cambria Math" w:cs="Cambria Math" w:eastAsia="Cambria Math" w:hAnsi="Cambria Math"/>
          <w:i/>
          <w:iCs/>
          <w:vertAlign w:val="subscript"/>
        </w:rPr>
        <w:t xml:space="preserve">k</w:t>
      </w:r>
      <w:r>
        <w:rPr>
          <w:rFonts w:ascii="Cambria Math" w:cs="Cambria Math" w:eastAsia="Cambria Math" w:hAnsi="Cambria Math"/>
          <w:i/>
          <w:iCs/>
        </w:rPr>
        <w:t xml:space="preserve"> exp(e</w:t>
      </w:r>
      <w:r>
        <w:rPr>
          <w:rFonts w:ascii="Cambria Math" w:cs="Cambria Math" w:eastAsia="Cambria Math" w:hAnsi="Cambria Math"/>
          <w:i/>
          <w:iCs/>
          <w:vertAlign w:val="subscript"/>
        </w:rPr>
        <w:t xml:space="preserve">k</w:t>
      </w:r>
      <w:r>
        <w:rPr>
          <w:rFonts w:ascii="Cambria Math" w:cs="Cambria Math" w:eastAsia="Cambria Math" w:hAnsi="Cambria Math"/>
          <w:i/>
          <w:iCs/>
        </w:rPr>
        <w:t xml:space="preserve">)</w:t>
      </w:r>
    </w:p>
    <w:p>
      <w:pPr>
        <w:spacing w:after="120" w:line="276"/>
      </w:pPr>
      <w:r>
        <w:t xml:space="preserve">Cộng bias </w:t>
      </w:r>
      <w:r>
        <w:rPr>
          <w:rFonts w:ascii="Cambria Math" w:cs="Cambria Math" w:eastAsia="Cambria Math" w:hAnsi="Cambria Math"/>
          <w:i/>
          <w:iCs/>
        </w:rPr>
        <w:t xml:space="preserve">B</w:t>
      </w:r>
      <w:r>
        <w:rPr>
          <w:vertAlign w:val="subscript"/>
        </w:rPr>
        <w:t xml:space="preserve">ij</w:t>
      </w:r>
      <w:r>
        <w:t xml:space="preserve"> vào </w:t>
      </w:r>
      <w:r>
        <w:rPr>
          <w:b/>
          <w:bCs/>
        </w:rPr>
        <w:t xml:space="preserve">trước</w:t>
      </w:r>
      <w:r>
        <w:t xml:space="preserve"> softmax nghĩa là </w:t>
      </w:r>
      <w:r>
        <w:rPr>
          <w:rFonts w:ascii="Cambria Math" w:cs="Cambria Math" w:eastAsia="Cambria Math" w:hAnsi="Cambria Math"/>
          <w:i/>
          <w:iCs/>
        </w:rPr>
        <w:t xml:space="preserve">exp(QKᵀ/√d</w:t>
      </w:r>
      <w:r>
        <w:rPr>
          <w:rFonts w:ascii="Cambria Math" w:cs="Cambria Math" w:eastAsia="Cambria Math" w:hAnsi="Cambria Math"/>
          <w:i/>
          <w:iCs/>
          <w:vertAlign w:val="subscript"/>
        </w:rPr>
        <w:t xml:space="preserve">k</w:t>
      </w:r>
      <w:r>
        <w:rPr>
          <w:rFonts w:ascii="Cambria Math" w:cs="Cambria Math" w:eastAsia="Cambria Math" w:hAnsi="Cambria Math"/>
          <w:i/>
          <w:iCs/>
        </w:rPr>
        <w:t xml:space="preserve"> + B)</w:t>
      </w:r>
      <w:r>
        <w:t xml:space="preserve"> — tương đương </w:t>
      </w:r>
      <w:r>
        <w:rPr>
          <w:b/>
          <w:bCs/>
        </w:rPr>
        <w:t xml:space="preserve">nhân</w:t>
      </w:r>
      <w:r>
        <w:t xml:space="preserve"> trọng số attention với </w:t>
      </w:r>
      <w:r>
        <w:rPr>
          <w:rFonts w:ascii="Cambria Math" w:cs="Cambria Math" w:eastAsia="Cambria Math" w:hAnsi="Cambria Math"/>
          <w:i/>
          <w:iCs/>
        </w:rPr>
        <w:t xml:space="preserve">exp(B</w:t>
      </w:r>
      <w:r>
        <w:rPr>
          <w:vertAlign w:val="subscript"/>
        </w:rPr>
        <w:t xml:space="preserve">ij</w:t>
      </w:r>
      <w:r>
        <w:rPr>
          <w:rFonts w:ascii="Cambria Math" w:cs="Cambria Math" w:eastAsia="Cambria Math" w:hAnsi="Cambria Math"/>
          <w:i/>
          <w:iCs/>
        </w:rPr>
        <w:t xml:space="preserve">)</w:t>
      </w:r>
      <w:r>
        <w:t xml:space="preserve"> sau chuẩn hóa. Nhờ đó bias điều biến theo hàm mũ mượt và vẫn giữ tính chất phân phối xác suất (dương, tổng 1). Nếu cộng sau softmax sẽ phá vỡ chuẩn hóa và có thể ra trọng số âm.</w:t>
      </w:r>
    </w:p>
    <w:p>
      <w:r>
        <w:br w:type="page"/>
      </w:r>
    </w:p>
    <w:p>
      <w:pPr>
        <w:pStyle w:val="Heading1"/>
      </w:pPr>
      <w:r>
        <w:t xml:space="preserve">Nhóm B — Phương pháp &amp; ý tưởng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21.  </w:t>
            </w:r>
            <w:r>
              <w:rPr>
                <w:b/>
                <w:bCs/>
                <w:color w:val="1A1A1A"/>
              </w:rPr>
              <w:t xml:space="preserve">Vì sao tính bất biến lại quan trọng đến vậy trong bài toán này?</w:t>
            </w:r>
          </w:p>
        </w:tc>
      </w:tr>
    </w:tbl>
    <w:p>
      <w:pPr>
        <w:spacing w:after="120" w:before="100" w:line="276"/>
      </w:pPr>
      <w:r>
        <w:rPr>
          <w:b/>
          <w:bCs/>
          <w:color w:val="2E74B5"/>
        </w:rPr>
        <w:t xml:space="preserve">Trả lời.  </w:t>
      </w:r>
      <w:r>
        <w:t xml:space="preserve">Nhãn PASS/FAIL của một con đường chỉ do </w:t>
      </w:r>
      <w:r>
        <w:rPr>
          <w:b/>
          <w:bCs/>
        </w:rPr>
        <w:t xml:space="preserve">hình dạng</w:t>
      </w:r>
      <w:r>
        <w:t xml:space="preserve"> quyết định, không do tọa độ tuyệt đối: một con đường zigzag thì đặt ở đâu, xoay hướng nào trên bản đồ vẫn khó lái như nhau. Một mô hình chấm điểm mà đổi kết quả khi con đường bị xoay là </w:t>
      </w:r>
      <w:r>
        <w:rPr>
          <w:b/>
          <w:bCs/>
        </w:rPr>
        <w:t xml:space="preserve">phi vật lý</w:t>
      </w:r>
      <w:r>
        <w:t xml:space="preserve"> và là một lỗ hổng — nhất là với hệ thống an toàn như xe tự lái. Bất biến kiến trúc loại bỏ hẳn lớp lỗi đó.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22.  </w:t>
            </w:r>
            <w:r>
              <w:rPr>
                <w:b/>
                <w:bCs/>
                <w:color w:val="1A1A1A"/>
              </w:rPr>
              <w:t xml:space="preserve">Khác biệt cốt lõi giữa data augmentation và ràng buộc bằng kiến trúc là gì?</w:t>
            </w:r>
          </w:p>
        </w:tc>
      </w:tr>
    </w:tbl>
    <w:p>
      <w:pPr>
        <w:spacing w:after="120" w:before="100" w:line="276"/>
      </w:pPr>
      <w:r>
        <w:rPr>
          <w:b/>
          <w:bCs/>
          <w:color w:val="2E74B5"/>
        </w:rPr>
        <w:t xml:space="preserve">Trả lời.  </w:t>
      </w:r>
      <w:r>
        <w:rPr>
          <w:b/>
          <w:bCs/>
        </w:rPr>
        <w:t xml:space="preserve">Augmentation</w:t>
      </w:r>
      <w:r>
        <w:t xml:space="preserve"> chỉ cho mô hình “xem” thêm các bản xoay khi huấn luyện, hy vọng nó </w:t>
      </w:r>
      <w:r>
        <w:rPr>
          <w:b/>
          <w:bCs/>
        </w:rPr>
        <w:t xml:space="preserve">học được</w:t>
      </w:r>
      <w:r>
        <w:t xml:space="preserve"> tính bất biến — kết quả chỉ </w:t>
      </w:r>
      <w:r>
        <w:rPr>
          <w:b/>
          <w:bCs/>
        </w:rPr>
        <w:t xml:space="preserve">xấp xỉ</w:t>
      </w:r>
      <w:r>
        <w:t xml:space="preserve">, phụ thuộc dữ liệu và luôn còn sai số. </w:t>
      </w:r>
      <w:r>
        <w:rPr>
          <w:b/>
          <w:bCs/>
        </w:rPr>
        <w:t xml:space="preserve">Ràng buộc kiến trúc</w:t>
      </w:r>
      <w:r>
        <w:t xml:space="preserve"> (bỏ kênh phụ thuộc khung + bias tương đối) làm cho việc đổi điểm số khi xoay là </w:t>
      </w:r>
      <w:r>
        <w:rPr>
          <w:b/>
          <w:bCs/>
        </w:rPr>
        <w:t xml:space="preserve">bất khả về mặt toán học</w:t>
      </w:r>
      <w:r>
        <w:t xml:space="preserve"> — bất biến là </w:t>
      </w:r>
      <w:r>
        <w:rPr>
          <w:b/>
          <w:bCs/>
        </w:rPr>
        <w:t xml:space="preserve">tính chất của kiến trúc</w:t>
      </w:r>
      <w:r>
        <w:t xml:space="preserve">, đúng kể cả khi mô hình huấn luyện tồi.</w:t>
      </w:r>
    </w:p>
    <w:p>
      <w:pPr>
        <w:spacing w:after="140" w:before="40" w:line="264"/>
        <w:ind w:left="240"/>
      </w:pPr>
      <w:r>
        <w:rPr>
          <w:b/>
          <w:bCs/>
          <w:i/>
          <w:iCs/>
          <w:color w:val="595959"/>
          <w:sz w:val="20"/>
          <w:szCs w:val="20"/>
        </w:rPr>
        <w:t xml:space="preserve">Mẹo trả lời trước lớp: </w:t>
      </w:r>
      <w:r>
        <w:t xml:space="preserve">Một câu: augmentation làm mô hình “quen” với phép xoay; kiến trúc của nhóm “không cho phép” điểm số đổi.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23.  </w:t>
            </w:r>
            <w:r>
              <w:rPr>
                <w:b/>
                <w:bCs/>
                <w:color w:val="1A1A1A"/>
              </w:rPr>
              <w:t xml:space="preserve">Hai “điểm mù” của RoadFury là gì, và SE2RoadNet vá từng cái ra sao?</w:t>
            </w:r>
          </w:p>
        </w:tc>
      </w:tr>
    </w:tbl>
    <w:p>
      <w:pPr>
        <w:spacing w:after="120" w:before="100" w:line="276"/>
      </w:pPr>
      <w:r>
        <w:rPr>
          <w:b/>
          <w:bCs/>
          <w:color w:val="2E74B5"/>
        </w:rPr>
        <w:t xml:space="preserve">Trả lời.  </w:t>
      </w:r>
      <w:r>
        <w:t xml:space="preserve"/>
      </w:r>
    </w:p>
    <w:p>
      <w:pPr>
        <w:pStyle w:val="ListParagraph"/>
        <w:numPr>
          <w:ilvl w:val="0"/>
          <w:numId w:val="2"/>
        </w:numPr>
        <w:spacing w:after="60" w:line="272"/>
      </w:pPr>
      <w:r>
        <w:rPr>
          <w:b/>
          <w:bCs/>
        </w:rPr>
        <w:t xml:space="preserve">Điểm mù 1 — nhạy với phép xoay: </w:t>
      </w:r>
      <w:r>
        <w:t xml:space="preserve">RoadFury dùng 3 kênh (sin θ, cos θ, θ tuyệt đối) phụ thuộc khung quy chiếu. → Vá bằng cách </w:t>
      </w:r>
      <w:r>
        <w:rPr>
          <w:b/>
          <w:bCs/>
        </w:rPr>
        <w:t xml:space="preserve">bỏ 3 kênh này, chỉ giữ 7 kênh bất biến</w:t>
      </w:r>
      <w:r>
        <w:t xml:space="preserve">.</w:t>
      </w:r>
    </w:p>
    <w:p>
      <w:pPr>
        <w:pStyle w:val="ListParagraph"/>
        <w:numPr>
          <w:ilvl w:val="0"/>
          <w:numId w:val="2"/>
        </w:numPr>
        <w:spacing w:after="60" w:line="272"/>
      </w:pPr>
      <w:r>
        <w:rPr>
          <w:b/>
          <w:bCs/>
        </w:rPr>
        <w:t xml:space="preserve">Điểm mù 2 — nhạy với tần số lấy mẫu: </w:t>
      </w:r>
      <w:r>
        <w:t xml:space="preserve">RoadFury dùng </w:t>
      </w:r>
      <w:r>
        <w:rPr>
          <w:b/>
          <w:bCs/>
        </w:rPr>
        <w:t xml:space="preserve">positional encoding tuyệt đối</w:t>
      </w:r>
      <w:r>
        <w:t xml:space="preserve"> theo chỉ số điểm. → Vá bằng </w:t>
      </w:r>
      <w:r>
        <w:rPr>
          <w:b/>
          <w:bCs/>
        </w:rPr>
        <w:t xml:space="preserve">attention bias chỉ theo hiệu chiều dài cung Δs</w:t>
      </w:r>
      <w:r>
        <w:t xml:space="preserve">.</w:t>
      </w:r>
    </w:p>
    <w:p>
      <w:pPr>
        <w:spacing w:after="120" w:line="276"/>
      </w:pPr>
      <w:r>
        <w:t xml:space="preserve">Tinh thần chung: chuyển từ augmentation (xấp xỉ) sang ràng buộc kiến trúc (bảo chứng), </w:t>
      </w:r>
      <w:r>
        <w:rPr>
          <w:b/>
          <w:bCs/>
        </w:rPr>
        <w:t xml:space="preserve">vá đúng chỗ, không refactor mù</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24.  </w:t>
            </w:r>
            <w:r>
              <w:rPr>
                <w:b/>
                <w:bCs/>
                <w:color w:val="1A1A1A"/>
              </w:rPr>
              <w:t xml:space="preserve">Bỏ tọa độ và hướng đi (3 kênh) có làm mất thông tin không?</w:t>
            </w:r>
          </w:p>
        </w:tc>
      </w:tr>
    </w:tbl>
    <w:p>
      <w:pPr>
        <w:spacing w:after="120" w:before="100" w:line="276"/>
      </w:pPr>
      <w:r>
        <w:rPr>
          <w:b/>
          <w:bCs/>
          <w:color w:val="2E74B5"/>
        </w:rPr>
        <w:t xml:space="preserve">Trả lời.  </w:t>
      </w:r>
      <w:r>
        <w:t xml:space="preserve">Không. Theo định lý Frenet–Serret (Câu 8), hàm độ cong </w:t>
      </w:r>
      <w:r>
        <w:rPr>
          <w:rFonts w:ascii="Cambria Math" w:cs="Cambria Math" w:eastAsia="Cambria Math" w:hAnsi="Cambria Math"/>
          <w:i/>
          <w:iCs/>
        </w:rPr>
        <w:t xml:space="preserve">κ(s)</w:t>
      </w:r>
      <w:r>
        <w:t xml:space="preserve"> xác định duy nhất đường cong sai khác một phép xoay–tịnh tiến. 7 kênh của nhóm đã mã hóa đủ κ và đạo hàm của nó dọc chiều dài cung, nên hình dạng được giữ trọn. Ba kênh bị bỏ chỉ mã hóa “con đường đặt ở đâu, quay hướng nào” — đúng phần dư thừa gây nhạy xoay.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25.  </w:t>
            </w:r>
            <w:r>
              <w:rPr>
                <w:b/>
                <w:bCs/>
                <w:color w:val="1A1A1A"/>
              </w:rPr>
              <w:t xml:space="preserve">Cấu trúc một InvariantBlock gồm những gì?</w:t>
            </w:r>
          </w:p>
        </w:tc>
      </w:tr>
    </w:tbl>
    <w:p>
      <w:pPr>
        <w:spacing w:after="120" w:before="100" w:line="276"/>
      </w:pPr>
      <w:r>
        <w:rPr>
          <w:b/>
          <w:bCs/>
          <w:color w:val="2E74B5"/>
        </w:rPr>
        <w:t xml:space="preserve">Trả lời.  </w:t>
      </w:r>
      <w:r>
        <w:t xml:space="preserve">Mỗi block = </w:t>
      </w:r>
      <w:r>
        <w:rPr>
          <w:b/>
          <w:bCs/>
        </w:rPr>
        <w:t xml:space="preserve">Multi-Head Attention 8 đầu</w:t>
      </w:r>
      <w:r>
        <w:t xml:space="preserve"> (có cộng relative-arclength bias) + </w:t>
      </w:r>
      <w:r>
        <w:rPr>
          <w:b/>
          <w:bCs/>
        </w:rPr>
        <w:t xml:space="preserve">FFN</w:t>
      </w:r>
      <w:r>
        <w:t xml:space="preserve"> (Linear 192→512 → GELU → Linear 512→192) + </w:t>
      </w:r>
      <w:r>
        <w:rPr>
          <w:b/>
          <w:bCs/>
        </w:rPr>
        <w:t xml:space="preserve">LayerNorm</w:t>
      </w:r>
      <w:r>
        <w:t xml:space="preserve"> (pre-norm) + kết nối residual. Xếp chồng </w:t>
      </w:r>
      <w:r>
        <w:rPr>
          <w:b/>
          <w:bCs/>
        </w:rPr>
        <w:t xml:space="preserve">6 block</w:t>
      </w:r>
      <w:r>
        <w:t xml:space="preserve">. Token đầu vào 192 chiều; có thêm một token [CLS] tổng hợp; cuối cùng lấy [CLS] qua head 192→64→1 ra xác suất FAIL. Tổng 2.11 triệu tham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26.  </w:t>
            </w:r>
            <w:r>
              <w:rPr>
                <w:b/>
                <w:bCs/>
                <w:color w:val="1A1A1A"/>
              </w:rPr>
              <w:t xml:space="preserve">Vì sao dùng token [CLS] để gộp thông tin thay vì pooling trung bình?</w:t>
            </w:r>
          </w:p>
        </w:tc>
      </w:tr>
    </w:tbl>
    <w:p>
      <w:pPr>
        <w:spacing w:after="120" w:before="100" w:line="276"/>
      </w:pPr>
      <w:r>
        <w:rPr>
          <w:b/>
          <w:bCs/>
          <w:color w:val="2E74B5"/>
        </w:rPr>
        <w:t xml:space="preserve">Trả lời.  </w:t>
      </w:r>
      <w:r>
        <w:t xml:space="preserve">Token [CLS] là một token học được, qua các lớp attention nó “hút” thông tin từ mọi điểm theo trọng số học được — linh hoạt hơn trung bình cộng cứng nhắc (vốn coi mọi điểm quan trọng như nhau). Với con đường, các khúc chicane quan trọng hơn đoạn thẳng, nên attention có trọng số hợp lý hơn. [CLS] được gán </w:t>
      </w:r>
      <w:r>
        <w:rPr>
          <w:rFonts w:ascii="Cambria Math" w:cs="Cambria Math" w:eastAsia="Cambria Math" w:hAnsi="Cambria Math"/>
          <w:i/>
          <w:iCs/>
        </w:rPr>
        <w:t xml:space="preserve">s = 0</w:t>
      </w:r>
      <w:r>
        <w:t xml:space="preserve"> trong bias nên không phá tính bất biến.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27.  </w:t>
            </w:r>
            <w:r>
              <w:rPr>
                <w:b/>
                <w:bCs/>
                <w:color w:val="1A1A1A"/>
              </w:rPr>
              <w:t xml:space="preserve">Vì sao chọn Transformer thay vì LSTM (như ITS4SDC) hay GNN?</w:t>
            </w:r>
          </w:p>
        </w:tc>
      </w:tr>
    </w:tbl>
    <w:p>
      <w:pPr>
        <w:spacing w:after="120" w:before="100" w:line="276"/>
      </w:pPr>
      <w:r>
        <w:rPr>
          <w:b/>
          <w:bCs/>
          <w:color w:val="2E74B5"/>
        </w:rPr>
        <w:t xml:space="preserve">Trả lời.  </w:t>
      </w:r>
      <w:r>
        <w:t xml:space="preserve">Con đường là </w:t>
      </w:r>
      <w:r>
        <w:rPr>
          <w:b/>
          <w:bCs/>
        </w:rPr>
        <w:t xml:space="preserve">chuỗi</w:t>
      </w:r>
      <w:r>
        <w:t xml:space="preserve"> các điểm nên attention nắm quan hệ tầm xa (đầu–cuối con đường) tốt hơn LSTM vốn dễ quên phụ thuộc xa. So với GNN, Transformer trên chuỗi cho phép </w:t>
      </w:r>
      <w:r>
        <w:rPr>
          <w:b/>
          <w:bCs/>
        </w:rPr>
        <w:t xml:space="preserve">nhúng trực tiếp tính bất biến</w:t>
      </w:r>
      <w:r>
        <w:t xml:space="preserve"> qua bias theo Δs — đúng thứ nhóm cần. Thực nghiệm cũng cho APFD cao nhất ở nhóm deep learning (~0.80) so với GNN (~0.53) và LSTM.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28.  </w:t>
            </w:r>
            <w:r>
              <w:rPr>
                <w:b/>
                <w:bCs/>
                <w:color w:val="1A1A1A"/>
              </w:rPr>
              <w:t xml:space="preserve">SWA và Focal loss đóng vai trò gì trong công thức tổng thể — chúng có phải đóng góp chính không?</w:t>
            </w:r>
          </w:p>
        </w:tc>
      </w:tr>
    </w:tbl>
    <w:p>
      <w:pPr>
        <w:spacing w:after="120" w:before="100" w:line="276"/>
      </w:pPr>
      <w:r>
        <w:rPr>
          <w:b/>
          <w:bCs/>
          <w:color w:val="2E74B5"/>
        </w:rPr>
        <w:t xml:space="preserve">Trả lời.  </w:t>
      </w:r>
      <w:r>
        <w:t xml:space="preserve">Không — chúng là </w:t>
      </w:r>
      <w:r>
        <w:rPr>
          <w:b/>
          <w:bCs/>
        </w:rPr>
        <w:t xml:space="preserve">thành phần huấn luyện tiêu chuẩn</w:t>
      </w:r>
      <w:r>
        <w:t xml:space="preserve"> giúp ổn định và xử lý mất cân bằng lớp, dùng chung cho cả RoadFury lẫn SE2RoadNet. Đóng góp chính của nhóm là </w:t>
      </w:r>
      <w:r>
        <w:rPr>
          <w:b/>
          <w:bCs/>
        </w:rPr>
        <w:t xml:space="preserve">tính bất biến SE(2) bằng kiến trúc</w:t>
      </w:r>
      <w:r>
        <w:t xml:space="preserve"> (7 kênh + bias Δs). Nhóm trình bày trung thực: SWA giảm dao động, Focal chống “đoán PASS hết”, nhưng “headline” là Δ = 0.</w:t>
      </w:r>
    </w:p>
    <w:p>
      <w:r>
        <w:br w:type="page"/>
      </w:r>
    </w:p>
    <w:p>
      <w:pPr>
        <w:pStyle w:val="Heading1"/>
      </w:pPr>
      <w:r>
        <w:t xml:space="preserve">Nhóm C — Thực nghiệm &amp; số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29.  </w:t>
            </w:r>
            <w:r>
              <w:rPr>
                <w:b/>
                <w:bCs/>
                <w:color w:val="1A1A1A"/>
              </w:rPr>
              <w:t xml:space="preserve">Bộ dữ liệu SensoDat gồm những gì? Ba tập chia ra sao?</w:t>
            </w:r>
          </w:p>
        </w:tc>
      </w:tr>
    </w:tbl>
    <w:p>
      <w:pPr>
        <w:spacing w:after="120" w:before="100" w:line="276"/>
      </w:pPr>
      <w:r>
        <w:rPr>
          <w:b/>
          <w:bCs/>
          <w:color w:val="2E74B5"/>
        </w:rPr>
        <w:t xml:space="preserve">Trả lời.  </w:t>
      </w:r>
      <w:r>
        <w:t xml:space="preserve">SensoDat (Birchler et al., MSR 2024) — kịch bản SDC sinh tự động trên BeamNG, công khai. Ba split:</w:t>
      </w:r>
    </w:p>
    <w:p>
      <w:pPr>
        <w:pStyle w:val="ListParagraph"/>
        <w:numPr>
          <w:ilvl w:val="0"/>
          <w:numId w:val="2"/>
        </w:numPr>
        <w:spacing w:after="60" w:line="272"/>
      </w:pPr>
      <w:r>
        <w:rPr>
          <w:b/>
          <w:bCs/>
        </w:rPr>
        <w:t xml:space="preserve">Train</w:t>
      </w:r>
      <w:r>
        <w:t xml:space="preserve">: 28,804 kịch bản (FAIL 38.4%).</w:t>
      </w:r>
    </w:p>
    <w:p>
      <w:pPr>
        <w:pStyle w:val="ListParagraph"/>
        <w:numPr>
          <w:ilvl w:val="0"/>
          <w:numId w:val="2"/>
        </w:numPr>
        <w:spacing w:after="60" w:line="272"/>
      </w:pPr>
      <w:r>
        <w:rPr>
          <w:b/>
          <w:bCs/>
        </w:rPr>
        <w:t xml:space="preserve">Test</w:t>
      </w:r>
      <w:r>
        <w:t xml:space="preserve">: 7,202 kịch bản, cùng phân phối với train (FAIL 38.4%).</w:t>
      </w:r>
    </w:p>
    <w:p>
      <w:pPr>
        <w:pStyle w:val="ListParagraph"/>
        <w:numPr>
          <w:ilvl w:val="0"/>
          <w:numId w:val="2"/>
        </w:numPr>
        <w:spacing w:after="60" w:line="272"/>
      </w:pPr>
      <w:r>
        <w:rPr>
          <w:b/>
          <w:bCs/>
        </w:rPr>
        <w:t xml:space="preserve">Competition</w:t>
      </w:r>
      <w:r>
        <w:t xml:space="preserve">: 956 kịch bản — tập </w:t>
      </w:r>
      <w:r>
        <w:rPr>
          <w:b/>
          <w:bCs/>
        </w:rPr>
        <w:t xml:space="preserve">lệch phân phối (OOD)</w:t>
      </w:r>
      <w:r>
        <w:t xml:space="preserve">, FAIL 36.9%, đường ngắn hơn hẳn (129–229 m so với tới 454 m ở train).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30.  </w:t>
            </w:r>
            <w:r>
              <w:rPr>
                <w:b/>
                <w:bCs/>
                <w:color w:val="1A1A1A"/>
              </w:rPr>
              <w:t xml:space="preserve">OOD (out-of-distribution) nghĩa là gì? Vì sao Competition được coi là OOD?</w:t>
            </w:r>
          </w:p>
        </w:tc>
      </w:tr>
    </w:tbl>
    <w:p>
      <w:pPr>
        <w:spacing w:after="120" w:before="100" w:line="276"/>
      </w:pPr>
      <w:r>
        <w:rPr>
          <w:b/>
          <w:bCs/>
          <w:color w:val="2E74B5"/>
        </w:rPr>
        <w:t xml:space="preserve">Trả lời.  </w:t>
      </w:r>
      <w:r>
        <w:t xml:space="preserve">OOD = tập đánh giá có phân phối khác tập huấn luyện, dùng để kiểm tra khả năng </w:t>
      </w:r>
      <w:r>
        <w:rPr>
          <w:b/>
          <w:bCs/>
        </w:rPr>
        <w:t xml:space="preserve">tổng quát hóa</w:t>
      </w:r>
      <w:r>
        <w:t xml:space="preserve"> thay vì học thuộc. Competition khác ở ba điểm: (1) bộ sinh đường khác; (2) tỉ lệ FAIL khác (36.9% vs 38.4%); (3) độ dài đường khác hẳn (129–229 m vs tới 454 m). Bằng chứng: APFD trên Test cùng phân phối (~0.76) và trên Competition (~0.80) chênh đáng kể, xác nhận có dịch phân phối.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31.  </w:t>
            </w:r>
            <w:r>
              <w:rPr>
                <w:b/>
                <w:bCs/>
                <w:color w:val="1A1A1A"/>
              </w:rPr>
              <w:t xml:space="preserve">Giao thức đánh giá của nhóm gồm mấy lớp?</w:t>
            </w:r>
          </w:p>
        </w:tc>
      </w:tr>
    </w:tbl>
    <w:p>
      <w:pPr>
        <w:spacing w:after="120" w:before="100" w:line="276"/>
      </w:pPr>
      <w:r>
        <w:rPr>
          <w:b/>
          <w:bCs/>
          <w:color w:val="2E74B5"/>
        </w:rPr>
        <w:t xml:space="preserve">Trả lời.  </w:t>
      </w:r>
      <w:r>
        <w:t xml:space="preserve">Ba lớp, để chắc chắn:</w:t>
      </w:r>
    </w:p>
    <w:p>
      <w:pPr>
        <w:pStyle w:val="ListParagraph"/>
        <w:numPr>
          <w:ilvl w:val="0"/>
          <w:numId w:val="2"/>
        </w:numPr>
        <w:spacing w:after="60" w:line="272"/>
      </w:pPr>
      <w:r>
        <w:rPr>
          <w:b/>
          <w:bCs/>
        </w:rPr>
        <w:t xml:space="preserve">Single-pass</w:t>
      </w:r>
      <w:r>
        <w:t xml:space="preserve">: chấm một lượt toàn bộ 956 test → APFD = 0.8047.</w:t>
      </w:r>
    </w:p>
    <w:p>
      <w:pPr>
        <w:pStyle w:val="ListParagraph"/>
        <w:numPr>
          <w:ilvl w:val="0"/>
          <w:numId w:val="2"/>
        </w:numPr>
        <w:spacing w:after="60" w:line="272"/>
      </w:pPr>
      <w:r>
        <w:rPr>
          <w:b/>
          <w:bCs/>
        </w:rPr>
        <w:t xml:space="preserve">Multi-trial</w:t>
      </w:r>
      <w:r>
        <w:t xml:space="preserve">: chấm 30 lần, mỗi lần lấy ngẫu nhiên </w:t>
      </w:r>
      <w:r>
        <w:rPr>
          <w:rFonts w:ascii="Cambria Math" w:cs="Cambria Math" w:eastAsia="Cambria Math" w:hAnsi="Cambria Math"/>
          <w:i/>
          <w:iCs/>
        </w:rPr>
        <w:t xml:space="preserve">max(50, 0.3·|test|) = 287/956</w:t>
      </w:r>
      <w:r>
        <w:t xml:space="preserve"> → 0.8048 ± 0.0118 (loại yếu tố may rủi do thứ tự cố định).</w:t>
      </w:r>
    </w:p>
    <w:p>
      <w:pPr>
        <w:pStyle w:val="ListParagraph"/>
        <w:numPr>
          <w:ilvl w:val="0"/>
          <w:numId w:val="2"/>
        </w:numPr>
        <w:spacing w:after="60" w:line="272"/>
      </w:pPr>
      <w:r>
        <w:rPr>
          <w:b/>
          <w:bCs/>
        </w:rPr>
        <w:t xml:space="preserve">Rotation probe</w:t>
      </w:r>
      <w:r>
        <w:t xml:space="preserve">: xoay cả tập bằng 6 góc rồi đo Δ = max − min APFD (kiểm chứng bất biến).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32.  </w:t>
            </w:r>
            <w:r>
              <w:rPr>
                <w:b/>
                <w:bCs/>
                <w:color w:val="1A1A1A"/>
              </w:rPr>
              <w:t xml:space="preserve">Kết quả headline Δ = 0 nghĩa là gì? Vì sao “bằng 0 đến từng bit” chứ không chỉ “nhỏ”?</w:t>
            </w:r>
          </w:p>
        </w:tc>
      </w:tr>
    </w:tbl>
    <w:p>
      <w:pPr>
        <w:spacing w:after="120" w:before="100" w:line="276"/>
      </w:pPr>
      <w:r>
        <w:rPr>
          <w:b/>
          <w:bCs/>
          <w:color w:val="2E74B5"/>
        </w:rPr>
        <w:t xml:space="preserve">Trả lời.  </w:t>
      </w:r>
      <w:r>
        <w:t xml:space="preserve">Nhóm xoay tập kiểm thử bằng 6 góc (0, +30, +60, +90, +180, −45°) rồi chấm lại. SE2RoadNet cho </w:t>
      </w:r>
      <w:r>
        <w:rPr>
          <w:b/>
          <w:bCs/>
        </w:rPr>
        <w:t xml:space="preserve">cùng một con số 0.8047</w:t>
      </w:r>
      <w:r>
        <w:t xml:space="preserve"> ở cả 6 góc — Δ = </w:t>
      </w:r>
      <w:r>
        <w:rPr>
          <w:b/>
          <w:bCs/>
        </w:rPr>
        <w:t xml:space="preserve">0.0000</w:t>
      </w:r>
      <w:r>
        <w:t xml:space="preserve">. Lý do: 7 kênh đặc trưng trả về </w:t>
      </w:r>
      <w:r>
        <w:rPr>
          <w:b/>
          <w:bCs/>
        </w:rPr>
        <w:t xml:space="preserve">đúng cùng một vector</w:t>
      </w:r>
      <w:r>
        <w:t xml:space="preserve"> sau khi xoay (đã chứng minh ở A10–A11), mạng ở chế độ suy luận là </w:t>
      </w:r>
      <w:r>
        <w:rPr>
          <w:b/>
          <w:bCs/>
        </w:rPr>
        <w:t xml:space="preserve">tất định</w:t>
      </w:r>
      <w:r>
        <w:t xml:space="preserve"> (dropout tắt), nên logit y hệt ⇒ thứ hạng y hệt ⇒ APFD y hệt. Để so sánh, baseline ITS4SDC tụt Δ = 0.057 khi bị xoay.</w:t>
      </w:r>
    </w:p>
    <w:p>
      <w:pPr>
        <w:spacing w:after="140" w:before="40" w:line="264"/>
        <w:ind w:left="240"/>
      </w:pPr>
      <w:r>
        <w:rPr>
          <w:b/>
          <w:bCs/>
          <w:i/>
          <w:iCs/>
          <w:color w:val="595959"/>
          <w:sz w:val="20"/>
          <w:szCs w:val="20"/>
        </w:rPr>
        <w:t xml:space="preserve">Mẹo trả lời trước lớp: </w:t>
      </w:r>
      <w:r>
        <w:t xml:space="preserve">Nếu thầy bắt bẻ chữ “bit”: ở mức logit float32 vẫn có sai số ~1e-7 vì ma trận xoay chứa sin/cos không exact tuyệt đối; nhưng APFD ở độ chính xác báo cáo là bit-identical.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33.  </w:t>
            </w:r>
            <w:r>
              <w:rPr>
                <w:b/>
                <w:bCs/>
                <w:color w:val="1A1A1A"/>
              </w:rPr>
              <w:t xml:space="preserve">Vì sao chấm 30 lần thay vì 1 lần? σ có ý nghĩa gì?</w:t>
            </w:r>
          </w:p>
        </w:tc>
      </w:tr>
    </w:tbl>
    <w:p>
      <w:pPr>
        <w:spacing w:after="120" w:before="100" w:line="276"/>
      </w:pPr>
      <w:r>
        <w:rPr>
          <w:b/>
          <w:bCs/>
          <w:color w:val="2E74B5"/>
        </w:rPr>
        <w:t xml:space="preserve">Trả lời.  </w:t>
      </w:r>
      <w:r>
        <w:t xml:space="preserve">Chấm một lượt nhạy với thứ tự cố định của tập test nên dễ may rủi. Chấm 30 lần, mỗi lần lấy ngẫu nhiên một mẫu con </w:t>
      </w:r>
      <w:r>
        <w:rPr>
          <w:rFonts w:ascii="Cambria Math" w:cs="Cambria Math" w:eastAsia="Cambria Math" w:hAnsi="Cambria Math"/>
          <w:i/>
          <w:iCs/>
        </w:rPr>
        <w:t xml:space="preserve">287/956</w:t>
      </w:r>
      <w:r>
        <w:t xml:space="preserve">, tính APFD độc lập rồi báo cáo mean ± σ (seed 42). Với nhóm, </w:t>
      </w:r>
      <w:r>
        <w:rPr>
          <w:b/>
          <w:bCs/>
        </w:rPr>
        <w:t xml:space="preserve">σ nhiều khi quan trọng hơn mean</w:t>
      </w:r>
      <w:r>
        <w:t xml:space="preserve"> vì nó cho biết xếp hạng có </w:t>
      </w:r>
      <w:r>
        <w:rPr>
          <w:b/>
          <w:bCs/>
        </w:rPr>
        <w:t xml:space="preserve">ổn định</w:t>
      </w:r>
      <w:r>
        <w:t xml:space="preserve"> không — một số cải tiến chỉ giảm σ chứ chưa nâng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34.  </w:t>
            </w:r>
            <w:r>
              <w:rPr>
                <w:b/>
                <w:bCs/>
                <w:color w:val="1A1A1A"/>
              </w:rPr>
              <w:t xml:space="preserve">Bảng xếp hạng cho thấy gì? “Pareto improvement” nghĩa là gì?</w:t>
            </w:r>
          </w:p>
        </w:tc>
      </w:tr>
    </w:tbl>
    <w:p>
      <w:pPr>
        <w:spacing w:after="120" w:before="100" w:line="276"/>
      </w:pPr>
      <w:r>
        <w:rPr>
          <w:b/>
          <w:bCs/>
          <w:color w:val="2E74B5"/>
        </w:rPr>
        <w:t xml:space="preserve">Trả lời.  </w:t>
      </w:r>
      <w:r>
        <w:t xml:space="preserve">Về APFD thuần, SE2RoadNet ~0.805 — </w:t>
      </w:r>
      <w:r>
        <w:rPr>
          <w:b/>
          <w:bCs/>
        </w:rPr>
        <w:t xml:space="preserve">ngang baseline tốt nhất trong sai số</w:t>
      </w:r>
      <w:r>
        <w:t xml:space="preserve"> (nhóm không claim thắng APFD). Nhưng AUC tăng rõ rệt 0.917 → 0.935, </w:t>
      </w:r>
      <w:r>
        <w:rPr>
          <w:b/>
          <w:bCs/>
        </w:rPr>
        <w:t xml:space="preserve">và</w:t>
      </w:r>
      <w:r>
        <w:t xml:space="preserve"> SE2RoadNet là phương pháp </w:t>
      </w:r>
      <w:r>
        <w:rPr>
          <w:b/>
          <w:bCs/>
        </w:rPr>
        <w:t xml:space="preserve">duy nhất có bảo đảm bất biến Δ = 0</w:t>
      </w:r>
      <w:r>
        <w:t xml:space="preserve">. Theo ngôn ngữ tối ưu, đây là </w:t>
      </w:r>
      <w:r>
        <w:rPr>
          <w:b/>
          <w:bCs/>
        </w:rPr>
        <w:t xml:space="preserve">cải thiện Pareto</w:t>
      </w:r>
      <w:r>
        <w:t xml:space="preserve">: không thua ở chiều nào, tốt hơn ở AUC, thêm một bảo đảm lý thuyết chưa ai có.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35.  </w:t>
            </w:r>
            <w:r>
              <w:rPr>
                <w:b/>
                <w:bCs/>
                <w:color w:val="1A1A1A"/>
              </w:rPr>
              <w:t xml:space="preserve">Vì sao AUC tăng mà APFD lại gần như phẳng?</w:t>
            </w:r>
          </w:p>
        </w:tc>
      </w:tr>
    </w:tbl>
    <w:p>
      <w:pPr>
        <w:spacing w:after="120" w:before="100" w:line="276"/>
      </w:pPr>
      <w:r>
        <w:rPr>
          <w:b/>
          <w:bCs/>
          <w:color w:val="2E74B5"/>
        </w:rPr>
        <w:t xml:space="preserve">Trả lời.  </w:t>
      </w:r>
      <w:r>
        <w:t xml:space="preserve">Vì hai chỉ số đo hai thứ khác nhau (Câu 17). AUC tốt lên nghĩa mô hình phân loại đúng nhiều cặp PASS/FAIL hơn; nhưng APFD chỉ nhạy với </w:t>
      </w:r>
      <w:r>
        <w:rPr>
          <w:b/>
          <w:bCs/>
        </w:rPr>
        <w:t xml:space="preserve">vài ca xếp sai ở vị trí hiểm</w:t>
      </w:r>
      <w:r>
        <w:t xml:space="preserve"> trong thứ tự toàn cục. Có thể cải thiện phân loại cặp mà không đổi mấy thứ hạng ở đầu hàng đợi — nên APFD phẳng. Đây là hiện tượng nhóm quan sát nhất quán qua nhiều thí nghiệm.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36.  </w:t>
            </w:r>
            <w:r>
              <w:rPr>
                <w:b/>
                <w:bCs/>
                <w:color w:val="1A1A1A"/>
              </w:rPr>
              <w:t xml:space="preserve">SE2RoadNet có bao nhiêu tham số, huấn luyện bao lâu, so với RoadFury?</w:t>
            </w:r>
          </w:p>
        </w:tc>
      </w:tr>
    </w:tbl>
    <w:p>
      <w:pPr>
        <w:spacing w:after="120" w:before="100" w:line="276"/>
      </w:pPr>
      <w:r>
        <w:rPr>
          <w:b/>
          <w:bCs/>
          <w:color w:val="2E74B5"/>
        </w:rPr>
        <w:t xml:space="preserve">Trả lời.  </w:t>
      </w:r>
      <w:r>
        <w:t xml:space="preserve">SE2RoadNet: </w:t>
      </w:r>
      <w:r>
        <w:rPr>
          <w:b/>
          <w:bCs/>
        </w:rPr>
        <w:t xml:space="preserve">2,108,721 (~2.11M) tham số</w:t>
      </w:r>
      <w:r>
        <w:t xml:space="preserve">, </w:t>
      </w:r>
      <w:r>
        <w:rPr>
          <w:rFonts w:ascii="Cambria Math" w:cs="Cambria Math" w:eastAsia="Cambria Math" w:hAnsi="Cambria Math"/>
          <w:i/>
          <w:iCs/>
        </w:rPr>
        <w:t xml:space="preserve">d = 192</w:t>
      </w:r>
      <w:r>
        <w:t xml:space="preserve">, 6 lớp, 8 head, 32 RFF; train </w:t>
      </w:r>
      <w:r>
        <w:rPr>
          <w:b/>
          <w:bCs/>
        </w:rPr>
        <w:t xml:space="preserve">~24.2 phút</w:t>
      </w:r>
      <w:r>
        <w:t xml:space="preserve">. RoadFury: </w:t>
      </w:r>
      <w:r>
        <w:rPr>
          <w:b/>
          <w:bCs/>
        </w:rPr>
        <w:t xml:space="preserve">828,801 (~829K) tham số</w:t>
      </w:r>
      <w:r>
        <w:t xml:space="preserve">, 4 lớp. Tức SE2RoadNet nặng ~2.5× nhưng vẫn nhẹ, và dùng </w:t>
      </w:r>
      <w:r>
        <w:rPr>
          <w:b/>
          <w:bCs/>
        </w:rPr>
        <w:t xml:space="preserve">một cấu hình duy nhất</w:t>
      </w:r>
      <w:r>
        <w:t xml:space="preserve"> cho mọi bộ dữ liệu, không tinh chỉnh riêng.</w:t>
      </w:r>
    </w:p>
    <w:p>
      <w:r>
        <w:br w:type="page"/>
      </w:r>
    </w:p>
    <w:p>
      <w:pPr>
        <w:pStyle w:val="Heading1"/>
      </w:pPr>
      <w:r>
        <w:t xml:space="preserve">Nhóm D — Câu hỏi phản biện khó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37.  </w:t>
            </w:r>
            <w:r>
              <w:rPr>
                <w:b/>
                <w:bCs/>
                <w:color w:val="1A1A1A"/>
              </w:rPr>
              <w:t xml:space="preserve">APFD của SE2RoadNet không cao hơn baseline (còn thấp hơn ~0.0018), sao gọi là đóng góp?</w:t>
            </w:r>
          </w:p>
        </w:tc>
      </w:tr>
    </w:tbl>
    <w:p>
      <w:pPr>
        <w:spacing w:after="120" w:before="100" w:line="276"/>
      </w:pPr>
      <w:r>
        <w:rPr>
          <w:b/>
          <w:bCs/>
          <w:color w:val="2E74B5"/>
        </w:rPr>
        <w:t xml:space="preserve">Trả lời.  </w:t>
      </w:r>
      <w:r>
        <w:t xml:space="preserve">Nhóm </w:t>
      </w:r>
      <w:r>
        <w:rPr>
          <w:b/>
          <w:bCs/>
        </w:rPr>
        <w:t xml:space="preserve">không claim thắng APFD</w:t>
      </w:r>
      <w:r>
        <w:t xml:space="preserve"> — APFD ngang trong sai số (σ ≈ 0.012, chênh 0.0018 nằm sâu trong 1σ). Đóng góp là </w:t>
      </w:r>
      <w:r>
        <w:rPr>
          <w:b/>
          <w:bCs/>
        </w:rPr>
        <w:t xml:space="preserve">cải thiện Pareto</w:t>
      </w:r>
      <w:r>
        <w:t xml:space="preserve">: giữ APFD đỉnh, nâng AUC rõ rệt (0.917→0.935), </w:t>
      </w:r>
      <w:r>
        <w:rPr>
          <w:b/>
          <w:bCs/>
        </w:rPr>
        <w:t xml:space="preserve">và</w:t>
      </w:r>
      <w:r>
        <w:t xml:space="preserve"> thêm một bảo đảm bất biến Δ = 0 mà chưa phương pháp nào có. Trong bài toán </w:t>
      </w:r>
      <w:r>
        <w:rPr>
          <w:b/>
          <w:bCs/>
        </w:rPr>
        <w:t xml:space="preserve">an toàn</w:t>
      </w:r>
      <w:r>
        <w:t xml:space="preserve">, một bảo đảm chứng minh được đáng giá hơn vài phần nghìn điểm APFD.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38.  </w:t>
            </w:r>
            <w:r>
              <w:rPr>
                <w:b/>
                <w:bCs/>
                <w:color w:val="1A1A1A"/>
              </w:rPr>
              <w:t xml:space="preserve">Đây là mạng nơ-ron — sao dám gọi bất biến là “chính xác tuyệt đối”?</w:t>
            </w:r>
          </w:p>
        </w:tc>
      </w:tr>
    </w:tbl>
    <w:p>
      <w:pPr>
        <w:spacing w:after="120" w:before="100" w:line="276"/>
      </w:pPr>
      <w:r>
        <w:rPr>
          <w:b/>
          <w:bCs/>
          <w:color w:val="2E74B5"/>
        </w:rPr>
        <w:t xml:space="preserve">Trả lời.  </w:t>
      </w:r>
      <w:r>
        <w:t xml:space="preserve">Vì tính bất biến đến từ </w:t>
      </w:r>
      <w:r>
        <w:rPr>
          <w:b/>
          <w:bCs/>
        </w:rPr>
        <w:t xml:space="preserve">khâu đặc trưng, không phải từ tham số học được</w:t>
      </w:r>
      <w:r>
        <w:t xml:space="preserve">. 7 kênh không chứa (x, y) hay hướng tuyệt đối, nên xoay con đường rồi trích lại cho </w:t>
      </w:r>
      <w:r>
        <w:rPr>
          <w:b/>
          <w:bCs/>
        </w:rPr>
        <w:t xml:space="preserve">đúng cùng một vector</w:t>
      </w:r>
      <w:r>
        <w:t xml:space="preserve">; mạng ở chế độ eval là tất định ⇒ đầu ra giống hệt. Điều này đúng </w:t>
      </w:r>
      <w:r>
        <w:rPr>
          <w:b/>
          <w:bCs/>
        </w:rPr>
        <w:t xml:space="preserve">bất kể mô hình huấn luyện tốt hay xấu</w:t>
      </w:r>
      <w:r>
        <w:t xml:space="preserve"> — đó là điểm khác biệt với augmentation. (Ở mức float32 có sai số ~1e-7 do sin/cos trong ma trận xoay, nhưng APFD ở precision báo cáo là bit-identical.)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39.  </w:t>
            </w:r>
            <w:r>
              <w:rPr>
                <w:b/>
                <w:bCs/>
                <w:color w:val="1A1A1A"/>
              </w:rPr>
              <w:t xml:space="preserve">Bất biến với tần số lấy mẫu vì sao mới chỉ xấp xỉ (Δ ≈ 0.0012)?</w:t>
            </w:r>
          </w:p>
        </w:tc>
      </w:tr>
    </w:tbl>
    <w:p>
      <w:pPr>
        <w:spacing w:after="120" w:before="100" w:line="276"/>
      </w:pPr>
      <w:r>
        <w:rPr>
          <w:b/>
          <w:bCs/>
          <w:color w:val="2E74B5"/>
        </w:rPr>
        <w:t xml:space="preserve">Trả lời.  </w:t>
      </w:r>
      <w:r>
        <w:t xml:space="preserve">Vì cơ chế bias theo </w:t>
      </w:r>
      <w:r>
        <w:rPr>
          <w:rFonts w:ascii="Cambria Math" w:cs="Cambria Math" w:eastAsia="Cambria Math" w:hAnsi="Cambria Math"/>
          <w:i/>
          <w:iCs/>
        </w:rPr>
        <w:t xml:space="preserve">Δs</w:t>
      </w:r>
      <w:r>
        <w:t xml:space="preserve"> chỉ </w:t>
      </w:r>
      <w:r>
        <w:rPr>
          <w:b/>
          <w:bCs/>
        </w:rPr>
        <w:t xml:space="preserve">gần bất biến tại tham số hóa</w:t>
      </w:r>
      <w:r>
        <w:t xml:space="preserve">: khi resample con đường ở mật độ điểm khác, các </w:t>
      </w:r>
      <w:r>
        <w:rPr>
          <w:rFonts w:ascii="Cambria Math" w:cs="Cambria Math" w:eastAsia="Cambria Math" w:hAnsi="Cambria Math"/>
          <w:i/>
          <w:iCs/>
        </w:rPr>
        <w:t xml:space="preserve">s_norm</w:t>
      </w:r>
      <w:r>
        <w:t xml:space="preserve"> rời rạc lệch nhẹ nên bias lệch nhẹ. Phép xoay thì exact tuyệt đối (Δ = 0) vì không đụng tới lấy mẫu. Đây đúng là lý do nhóm muốn chuyển sang </w:t>
      </w:r>
      <w:r>
        <w:rPr>
          <w:b/>
          <w:bCs/>
        </w:rPr>
        <w:t xml:space="preserve">RoPE-1D</w:t>
      </w:r>
      <w:r>
        <w:t xml:space="preserve"> trên </w:t>
      </w:r>
      <w:r>
        <w:rPr>
          <w:rFonts w:ascii="Cambria Math" w:cs="Cambria Math" w:eastAsia="Cambria Math" w:hAnsi="Cambria Math"/>
          <w:i/>
          <w:iCs/>
        </w:rPr>
        <w:t xml:space="preserve">s_norm</w:t>
      </w:r>
      <w:r>
        <w:t xml:space="preserve"> để đạt bất biến lấy mẫu chính xác. Nhóm báo cáo thẳng thay vì che.</w:t>
      </w:r>
    </w:p>
    <w:p>
      <w:pPr>
        <w:spacing w:after="140" w:before="40" w:line="264"/>
        <w:ind w:left="240"/>
      </w:pPr>
      <w:r>
        <w:rPr>
          <w:b/>
          <w:bCs/>
          <w:i/>
          <w:iCs/>
          <w:color w:val="595959"/>
          <w:sz w:val="20"/>
          <w:szCs w:val="20"/>
        </w:rPr>
        <w:t xml:space="preserve">Mẹo trả lời trước lớp: </w:t>
      </w:r>
      <w:r>
        <w:t xml:space="preserve">Nếu thầy hỏi số 0.0012 đo trên mô hình nào: nói rõ probe resolution hiện chạy trên backbone FNO (Exp 01); SE2RoadNet mới bảo chứng exact cho phép xoay, còn lấy mẫu đang là hướng phát triển.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40.  </w:t>
            </w:r>
            <w:r>
              <w:rPr>
                <w:b/>
                <w:bCs/>
                <w:color w:val="1A1A1A"/>
              </w:rPr>
              <w:t xml:space="preserve">Các con số baseline (0.487 / 0.533 / 0.572 / 0.765 / 0.795…) lấy ở đâu?</w:t>
            </w:r>
          </w:p>
        </w:tc>
      </w:tr>
    </w:tbl>
    <w:p>
      <w:pPr>
        <w:spacing w:after="120" w:before="100" w:line="276"/>
      </w:pPr>
      <w:r>
        <w:rPr>
          <w:b/>
          <w:bCs/>
          <w:color w:val="2E74B5"/>
        </w:rPr>
        <w:t xml:space="preserve">Trả lời.  </w:t>
      </w:r>
      <w:r>
        <w:t xml:space="preserve">Một số khớp literature chính xác: </w:t>
      </w:r>
      <w:r>
        <w:rPr>
          <w:b/>
          <w:bCs/>
        </w:rPr>
        <w:t xml:space="preserve">Greedy-diversity 0.795</w:t>
      </w:r>
      <w:r>
        <w:t xml:space="preserve"> và </w:t>
      </w:r>
      <w:r>
        <w:rPr>
          <w:b/>
          <w:bCs/>
        </w:rPr>
        <w:t xml:space="preserve">SO-SDC 0.765</w:t>
      </w:r>
      <w:r>
        <w:t xml:space="preserve"> đúng bằng Birchler et al., TOSEM 2023. </w:t>
      </w:r>
      <w:r>
        <w:rPr>
          <w:b/>
          <w:bCs/>
        </w:rPr>
        <w:t xml:space="preserve">Random ~0.49–0.50</w:t>
      </w:r>
      <w:r>
        <w:t xml:space="preserve"> khớp báo cáo TOSEM. </w:t>
      </w:r>
      <w:r>
        <w:rPr>
          <w:b/>
          <w:bCs/>
        </w:rPr>
        <w:t xml:space="preserve">ITS4SDC</w:t>
      </w:r>
      <w:r>
        <w:t xml:space="preserve"> là tool ICST 2025 (bi-LSTM, arXiv:2501.03881) nhưng paper chỉ công bố F1 = 0.89 — con số APFD 0.781 (và bảng xoay Δ = 0.057) là </w:t>
      </w:r>
      <w:r>
        <w:rPr>
          <w:b/>
          <w:bCs/>
        </w:rPr>
        <w:t xml:space="preserve">nhóm tái lập</w:t>
      </w:r>
      <w:r>
        <w:t xml:space="preserve"> trong cùng harness. GNN/ResNet/LLM zero-shot cũng là baseline nhóm tái lập; nhóm có sẵn log để chứng minh.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41.  </w:t>
            </w:r>
            <w:r>
              <w:rPr>
                <w:b/>
                <w:bCs/>
                <w:color w:val="1A1A1A"/>
              </w:rPr>
              <w:t xml:space="preserve">ITS4SDC định nghĩa góc là “góc giữa 2 đoạn kề” (vốn bất biến xoay). Vậy Δ = 0.057 có thật không?</w:t>
            </w:r>
          </w:p>
        </w:tc>
      </w:tr>
    </w:tbl>
    <w:p>
      <w:pPr>
        <w:spacing w:after="120" w:before="100" w:line="276"/>
      </w:pPr>
      <w:r>
        <w:rPr>
          <w:b/>
          <w:bCs/>
          <w:color w:val="2E74B5"/>
        </w:rPr>
        <w:t xml:space="preserve">Trả lời.  </w:t>
      </w:r>
      <w:r>
        <w:t xml:space="preserve">Đây là câu hỏi tinh. Đúng là </w:t>
      </w:r>
      <w:r>
        <w:rPr>
          <w:b/>
          <w:bCs/>
        </w:rPr>
        <w:t xml:space="preserve">bản đúng-paper</w:t>
      </w:r>
      <w:r>
        <w:t xml:space="preserve"> (dùng turning angle giữa 2 đoạn kề) sẽ </w:t>
      </w:r>
      <w:r>
        <w:rPr>
          <w:b/>
          <w:bCs/>
        </w:rPr>
        <w:t xml:space="preserve">không drift</w:t>
      </w:r>
      <w:r>
        <w:t xml:space="preserve">. Δ = 0.057 chỉ xuất hiện khi bản tái lập của nhóm dùng </w:t>
      </w:r>
      <w:r>
        <w:rPr>
          <w:b/>
          <w:bCs/>
        </w:rPr>
        <w:t xml:space="preserve">góc/heading tuyệt đối</w:t>
      </w:r>
      <w:r>
        <w:t xml:space="preserve"> (phụ thuộc khung). Nhóm cần trình bày minh bạch: con số drift là của cấu hình tái lập cụ thể đó, và có log kèm theo. Nếu thầy biết rõ ITS4SDC, đây chính là chỗ nên nói thẳng cấu hình đã dùng.</w:t>
      </w:r>
    </w:p>
    <w:p>
      <w:pPr>
        <w:spacing w:after="140" w:before="40" w:line="264"/>
        <w:ind w:left="240"/>
      </w:pPr>
      <w:r>
        <w:rPr>
          <w:b/>
          <w:bCs/>
          <w:i/>
          <w:iCs/>
          <w:color w:val="595959"/>
          <w:sz w:val="20"/>
          <w:szCs w:val="20"/>
        </w:rPr>
        <w:t xml:space="preserve">Mẹo trả lời trước lớp: </w:t>
      </w:r>
      <w:r>
        <w:t xml:space="preserve">Đừng khẳng định “ITS4SDC luôn drift” — chỉ nói bản tái lập với heading tuyệt đối thì drift; điều đó vẫn minh họa đúng luận điểm “đặc trưng phụ thuộc khung là nguồn gốc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2"/>
              <w:left w:val="single" w:color="1F4E79" w:sz="18"/>
              <w:bottom w:val="single" w:color="DCE6F1" w:sz="2"/>
              <w:right w:val="single" w:color="DCE6F1" w:sz="2"/>
            </w:tcBorders>
            <w:shd w:fill="DCE6F1" w:val="clear"/>
            <w:tcMar>
              <w:top w:type="dxa" w:w="100"/>
              <w:left w:type="dxa" w:w="160"/>
              <w:bottom w:type="dxa" w:w="100"/>
              <w:right w:type="dxa" w:w="140"/>
            </w:tcMar>
          </w:tcPr>
          <w:p>
            <w:pPr>
              <w:spacing w:after="0" w:line="272"/>
            </w:pPr>
            <w:r>
              <w:rPr>
                <w:b/>
                <w:bCs/>
                <w:color w:val="1F4E79"/>
              </w:rPr>
              <w:t xml:space="preserve">Câu 42.  </w:t>
            </w:r>
            <w:r>
              <w:rPr>
                <w:b/>
                <w:bCs/>
                <w:color w:val="1A1A1A"/>
              </w:rPr>
              <w:t xml:space="preserve">Chi phí O(L²) với L = 197 có scale được lên quy mô lớn không?</w:t>
            </w:r>
          </w:p>
        </w:tc>
      </w:tr>
    </w:tbl>
    <w:p>
      <w:pPr>
        <w:spacing w:after="120" w:before="100" w:line="276"/>
      </w:pPr>
      <w:r>
        <w:rPr>
          <w:b/>
          <w:bCs/>
          <w:color w:val="2E74B5"/>
        </w:rPr>
        <w:t xml:space="preserve">Trả lời.  </w:t>
      </w:r>
      <w:r>
        <w:t xml:space="preserve">Về suy luận: mỗi con đường chỉ cần </w:t>
      </w:r>
      <w:r>
        <w:rPr>
          <w:b/>
          <w:bCs/>
        </w:rPr>
        <w:t xml:space="preserve">một forward pass</w:t>
      </w:r>
      <w:r>
        <w:t xml:space="preserve">, chấm cả tập 956 chỉ mất vài giây trên GPU — chi phí thật nằm ở </w:t>
      </w:r>
      <w:r>
        <w:rPr>
          <w:b/>
          <w:bCs/>
        </w:rPr>
        <w:t xml:space="preserve">mô phỏng vật lý</w:t>
      </w:r>
      <w:r>
        <w:t xml:space="preserve"> các test được chọn, không phải ở scorer. Xếp hạng tốt dồn lỗi lên đầu nên chỉ cần chạy một phần nhỏ đầu hàng đợi (prefix ~17%, APFD@K ≈ 0.94) đã lộ phần lớn lỗi. Về huấn luyện: O(L²) là điểm tốn nhất; hướng </w:t>
      </w:r>
      <w:r>
        <w:rPr>
          <w:b/>
          <w:bCs/>
        </w:rPr>
        <w:t xml:space="preserve">RoPE-1D</w:t>
      </w:r>
      <w:r>
        <w:t xml:space="preserve"> đưa về O(L), kỳ vọng train từ 24 xuống 3–4 phút. Train chỉ một lần nên tái lập rẻ.</w:t>
      </w:r>
    </w:p>
    <w:p>
      <w:pPr>
        <w:spacing w:after="80"/>
      </w:pPr>
      <w:r>
        <w:t xml:space="preserve"/>
      </w:r>
    </w:p>
    <w:p>
      <w:pPr>
        <w:pBdr>
          <w:top w:val="single" w:color="2E74B5" w:sz="6" w:space="6"/>
        </w:pBdr>
        <w:spacing w:before="200"/>
      </w:pPr>
      <w:r>
        <w:rPr>
          <w:b/>
          <w:bCs/>
          <w:color w:val="1F4E79"/>
        </w:rPr>
        <w:t xml:space="preserve">Nguyên tắc vàng khi trả lời: </w:t>
      </w:r>
      <w:r>
        <w:t xml:space="preserve">viết đúng công thức + gọi tên ký hiệu + nói một câu công thức phục vụ ý gì. Với câu số liệu, luôn kèm ± σ. Với câu phản biện, thừa nhận thẳng cái chưa exact (bất biến lấy mẫu, baseline tái lập) rồi quy về thông điệp trung thực: Pareto improvement + bảo đảm Δ = 0.</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Q&amp;A · RoadFury → SE2RoadNet ·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Q&amp;A prep</dc:creator>
  <cp:lastModifiedBy>Un-named</cp:lastModifiedBy>
  <cp:revision>1</cp:revision>
  <dcterms:created xsi:type="dcterms:W3CDTF">2026-07-17T13:44:19.904Z</dcterms:created>
  <dcterms:modified xsi:type="dcterms:W3CDTF">2026-07-17T13:44:19.905Z</dcterms:modified>
</cp:coreProperties>
</file>

<file path=docProps/custom.xml><?xml version="1.0" encoding="utf-8"?>
<Properties xmlns="http://schemas.openxmlformats.org/officeDocument/2006/custom-properties" xmlns:vt="http://schemas.openxmlformats.org/officeDocument/2006/docPropsVTypes"/>
</file>