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B4C231" w14:textId="77777777" w:rsidR="00280FA7" w:rsidRDefault="00280FA7" w:rsidP="003E32AF">
      <w:pPr>
        <w:pStyle w:val="Heading2"/>
        <w:spacing w:before="0" w:after="0" w:line="276" w:lineRule="auto"/>
        <w:jc w:val="center"/>
        <w:rPr>
          <w:rStyle w:val="Strong"/>
          <w:rFonts w:eastAsia="Times New Roman" w:cs="Times New Roman"/>
          <w:bCs w:val="0"/>
          <w:sz w:val="22"/>
          <w:szCs w:val="22"/>
        </w:rPr>
      </w:pPr>
      <w:r w:rsidRPr="003E32AF">
        <w:rPr>
          <w:rStyle w:val="Strong"/>
          <w:rFonts w:eastAsia="Times New Roman" w:cs="Times New Roman"/>
          <w:bCs w:val="0"/>
          <w:sz w:val="22"/>
          <w:szCs w:val="22"/>
        </w:rPr>
        <w:t>Determinants of Health Outcome: Logistic Regression Analysis</w:t>
      </w:r>
    </w:p>
    <w:p w14:paraId="3DAA543C" w14:textId="77777777" w:rsidR="003E32AF" w:rsidRPr="003E32AF" w:rsidRDefault="003E32AF" w:rsidP="003E32AF">
      <w:pPr>
        <w:spacing w:line="276" w:lineRule="auto"/>
      </w:pPr>
    </w:p>
    <w:p w14:paraId="238A88CD" w14:textId="77777777" w:rsidR="00280FA7" w:rsidRPr="003E32AF" w:rsidRDefault="00280FA7" w:rsidP="003E32AF">
      <w:pPr>
        <w:pStyle w:val="Heading3"/>
        <w:spacing w:before="0" w:after="0" w:line="276" w:lineRule="auto"/>
        <w:jc w:val="both"/>
        <w:rPr>
          <w:rFonts w:asciiTheme="majorHAnsi" w:eastAsia="Times New Roman" w:hAnsiTheme="majorHAnsi" w:cs="Times New Roman"/>
          <w:sz w:val="22"/>
          <w:szCs w:val="22"/>
        </w:rPr>
      </w:pPr>
      <w:r w:rsidRPr="003E32AF">
        <w:rPr>
          <w:rStyle w:val="Strong"/>
          <w:rFonts w:asciiTheme="majorHAnsi" w:eastAsia="Times New Roman" w:hAnsiTheme="majorHAnsi" w:cs="Times New Roman"/>
          <w:b w:val="0"/>
          <w:bCs w:val="0"/>
          <w:sz w:val="22"/>
          <w:szCs w:val="22"/>
        </w:rPr>
        <w:t>Objective</w:t>
      </w:r>
    </w:p>
    <w:p w14:paraId="14AEE064" w14:textId="049AAA7A"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 xml:space="preserve">The </w:t>
      </w:r>
      <w:r w:rsidR="00A42CBA" w:rsidRPr="003E32AF">
        <w:rPr>
          <w:rFonts w:asciiTheme="majorHAnsi" w:hAnsiTheme="majorHAnsi"/>
          <w:sz w:val="22"/>
          <w:szCs w:val="22"/>
        </w:rPr>
        <w:t>aim</w:t>
      </w:r>
      <w:r w:rsidRPr="003E32AF">
        <w:rPr>
          <w:rFonts w:asciiTheme="majorHAnsi" w:hAnsiTheme="majorHAnsi"/>
          <w:sz w:val="22"/>
          <w:szCs w:val="22"/>
        </w:rPr>
        <w:t xml:space="preserve"> of this analysis was to identify </w:t>
      </w:r>
      <w:r w:rsidR="00A42CBA" w:rsidRPr="003E32AF">
        <w:rPr>
          <w:rFonts w:asciiTheme="majorHAnsi" w:hAnsiTheme="majorHAnsi"/>
          <w:sz w:val="22"/>
          <w:szCs w:val="22"/>
        </w:rPr>
        <w:t>determinant</w:t>
      </w:r>
      <w:r w:rsidRPr="003E32AF">
        <w:rPr>
          <w:rFonts w:asciiTheme="majorHAnsi" w:hAnsiTheme="majorHAnsi"/>
          <w:sz w:val="22"/>
          <w:szCs w:val="22"/>
        </w:rPr>
        <w:t xml:space="preserve">s associated with a binary health outcome </w:t>
      </w:r>
      <w:r w:rsidR="00A42CBA" w:rsidRPr="003E32AF">
        <w:rPr>
          <w:rFonts w:asciiTheme="majorHAnsi" w:hAnsiTheme="majorHAnsi"/>
          <w:sz w:val="22"/>
          <w:szCs w:val="22"/>
        </w:rPr>
        <w:t>demonstrating</w:t>
      </w:r>
      <w:r w:rsidR="00A42CBA" w:rsidRPr="003E32AF">
        <w:rPr>
          <w:rFonts w:asciiTheme="majorHAnsi" w:hAnsiTheme="majorHAnsi"/>
          <w:sz w:val="22"/>
          <w:szCs w:val="22"/>
        </w:rPr>
        <w:t xml:space="preserve"> </w:t>
      </w:r>
      <w:r w:rsidRPr="003E32AF">
        <w:rPr>
          <w:rFonts w:asciiTheme="majorHAnsi" w:hAnsiTheme="majorHAnsi"/>
          <w:sz w:val="22"/>
          <w:szCs w:val="22"/>
        </w:rPr>
        <w:t xml:space="preserve">using logistic regression. Specifically, the </w:t>
      </w:r>
      <w:r w:rsidR="00A42CBA" w:rsidRPr="003E32AF">
        <w:rPr>
          <w:rFonts w:asciiTheme="majorHAnsi" w:hAnsiTheme="majorHAnsi"/>
          <w:sz w:val="22"/>
          <w:szCs w:val="22"/>
        </w:rPr>
        <w:t>training</w:t>
      </w:r>
      <w:r w:rsidRPr="003E32AF">
        <w:rPr>
          <w:rFonts w:asciiTheme="majorHAnsi" w:hAnsiTheme="majorHAnsi"/>
          <w:sz w:val="22"/>
          <w:szCs w:val="22"/>
        </w:rPr>
        <w:t xml:space="preserve"> examined whether age, sex, and income predict the likelihood of experiencing the outcome among individuals in the dataset.</w:t>
      </w:r>
    </w:p>
    <w:p w14:paraId="13E30D7C" w14:textId="3C8AAB70" w:rsidR="00280FA7" w:rsidRPr="003E32AF" w:rsidRDefault="00280FA7" w:rsidP="003E32AF">
      <w:pPr>
        <w:spacing w:after="0" w:line="276" w:lineRule="auto"/>
        <w:jc w:val="both"/>
        <w:rPr>
          <w:rFonts w:asciiTheme="majorHAnsi" w:eastAsia="Times New Roman" w:hAnsiTheme="majorHAnsi" w:cs="Times New Roman"/>
          <w:sz w:val="22"/>
          <w:szCs w:val="22"/>
        </w:rPr>
      </w:pPr>
    </w:p>
    <w:p w14:paraId="08890785" w14:textId="77777777" w:rsidR="00280FA7" w:rsidRPr="003E32AF" w:rsidRDefault="00280FA7" w:rsidP="003E32AF">
      <w:pPr>
        <w:pStyle w:val="Heading3"/>
        <w:spacing w:before="0" w:after="0" w:line="276" w:lineRule="auto"/>
        <w:jc w:val="both"/>
        <w:rPr>
          <w:rFonts w:asciiTheme="majorHAnsi" w:eastAsia="Times New Roman" w:hAnsiTheme="majorHAnsi" w:cs="Times New Roman"/>
          <w:sz w:val="22"/>
          <w:szCs w:val="22"/>
        </w:rPr>
      </w:pPr>
      <w:r w:rsidRPr="003E32AF">
        <w:rPr>
          <w:rStyle w:val="Strong"/>
          <w:rFonts w:asciiTheme="majorHAnsi" w:eastAsia="Times New Roman" w:hAnsiTheme="majorHAnsi" w:cs="Times New Roman"/>
          <w:b w:val="0"/>
          <w:bCs w:val="0"/>
          <w:sz w:val="22"/>
          <w:szCs w:val="22"/>
        </w:rPr>
        <w:t>Methods</w:t>
      </w:r>
    </w:p>
    <w:p w14:paraId="0BF23902"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 xml:space="preserve">A simulated dataset of 300 individuals was </w:t>
      </w:r>
      <w:proofErr w:type="spellStart"/>
      <w:r w:rsidRPr="003E32AF">
        <w:rPr>
          <w:rFonts w:asciiTheme="majorHAnsi" w:hAnsiTheme="majorHAnsi"/>
          <w:sz w:val="22"/>
          <w:szCs w:val="22"/>
        </w:rPr>
        <w:t>analysed</w:t>
      </w:r>
      <w:proofErr w:type="spellEnd"/>
      <w:r w:rsidRPr="003E32AF">
        <w:rPr>
          <w:rFonts w:asciiTheme="majorHAnsi" w:hAnsiTheme="majorHAnsi"/>
          <w:sz w:val="22"/>
          <w:szCs w:val="22"/>
        </w:rPr>
        <w:t xml:space="preserve"> using R statistical software. The dependent variable was a binary health outcome coded as 1 (outcome present) and 0 (outcome absent). Independent variables included age (in years), sex (male/female), and income level.</w:t>
      </w:r>
    </w:p>
    <w:p w14:paraId="6681C456"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 xml:space="preserve">Descriptive statistics were first generated to </w:t>
      </w:r>
      <w:proofErr w:type="spellStart"/>
      <w:r w:rsidRPr="003E32AF">
        <w:rPr>
          <w:rFonts w:asciiTheme="majorHAnsi" w:hAnsiTheme="majorHAnsi"/>
          <w:sz w:val="22"/>
          <w:szCs w:val="22"/>
        </w:rPr>
        <w:t>summarise</w:t>
      </w:r>
      <w:proofErr w:type="spellEnd"/>
      <w:r w:rsidRPr="003E32AF">
        <w:rPr>
          <w:rFonts w:asciiTheme="majorHAnsi" w:hAnsiTheme="majorHAnsi"/>
          <w:sz w:val="22"/>
          <w:szCs w:val="22"/>
        </w:rPr>
        <w:t xml:space="preserve"> the distribution of variables. Cross-tabulations were used to examine relationships between sex and the outcome. A logistic regression model was then fitted using the generalized linear model (</w:t>
      </w:r>
      <w:proofErr w:type="spellStart"/>
      <w:r w:rsidRPr="003E32AF">
        <w:rPr>
          <w:rFonts w:asciiTheme="majorHAnsi" w:hAnsiTheme="majorHAnsi"/>
          <w:sz w:val="22"/>
          <w:szCs w:val="22"/>
        </w:rPr>
        <w:t>glm</w:t>
      </w:r>
      <w:proofErr w:type="spellEnd"/>
      <w:r w:rsidRPr="003E32AF">
        <w:rPr>
          <w:rFonts w:asciiTheme="majorHAnsi" w:hAnsiTheme="majorHAnsi"/>
          <w:sz w:val="22"/>
          <w:szCs w:val="22"/>
        </w:rPr>
        <w:t xml:space="preserve">) function with a binomial family to estimate the association between predictors and the probability of the outcome. Odds ratios were computed by </w:t>
      </w:r>
      <w:proofErr w:type="spellStart"/>
      <w:r w:rsidRPr="003E32AF">
        <w:rPr>
          <w:rFonts w:asciiTheme="majorHAnsi" w:hAnsiTheme="majorHAnsi"/>
          <w:sz w:val="22"/>
          <w:szCs w:val="22"/>
        </w:rPr>
        <w:t>exponentiating</w:t>
      </w:r>
      <w:proofErr w:type="spellEnd"/>
      <w:r w:rsidRPr="003E32AF">
        <w:rPr>
          <w:rFonts w:asciiTheme="majorHAnsi" w:hAnsiTheme="majorHAnsi"/>
          <w:sz w:val="22"/>
          <w:szCs w:val="22"/>
        </w:rPr>
        <w:t xml:space="preserve"> regression coefficients.</w:t>
      </w:r>
    </w:p>
    <w:p w14:paraId="1B560371" w14:textId="0C8AD1F8" w:rsidR="00280FA7" w:rsidRPr="003E32AF" w:rsidRDefault="00280FA7" w:rsidP="003E32AF">
      <w:pPr>
        <w:spacing w:after="0" w:line="276" w:lineRule="auto"/>
        <w:jc w:val="both"/>
        <w:rPr>
          <w:rFonts w:asciiTheme="majorHAnsi" w:eastAsia="Times New Roman" w:hAnsiTheme="majorHAnsi" w:cs="Times New Roman"/>
          <w:sz w:val="22"/>
          <w:szCs w:val="22"/>
        </w:rPr>
      </w:pPr>
    </w:p>
    <w:p w14:paraId="4DCEC49E" w14:textId="77777777" w:rsidR="00280FA7" w:rsidRPr="003E32AF" w:rsidRDefault="00280FA7" w:rsidP="003E32AF">
      <w:pPr>
        <w:pStyle w:val="Heading3"/>
        <w:spacing w:before="0" w:after="0" w:line="276" w:lineRule="auto"/>
        <w:jc w:val="both"/>
        <w:rPr>
          <w:rFonts w:asciiTheme="majorHAnsi" w:eastAsia="Times New Roman" w:hAnsiTheme="majorHAnsi" w:cs="Times New Roman"/>
          <w:sz w:val="22"/>
          <w:szCs w:val="22"/>
        </w:rPr>
      </w:pPr>
      <w:r w:rsidRPr="003E32AF">
        <w:rPr>
          <w:rStyle w:val="Strong"/>
          <w:rFonts w:asciiTheme="majorHAnsi" w:eastAsia="Times New Roman" w:hAnsiTheme="majorHAnsi" w:cs="Times New Roman"/>
          <w:b w:val="0"/>
          <w:bCs w:val="0"/>
          <w:sz w:val="22"/>
          <w:szCs w:val="22"/>
        </w:rPr>
        <w:t>Results</w:t>
      </w:r>
    </w:p>
    <w:p w14:paraId="1059AE94"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The dataset consisted of 300 participants, with 177 (59%) experiencing the outcome and 123 (41%) not experiencing it. The</w:t>
      </w:r>
      <w:bookmarkStart w:id="0" w:name="_GoBack"/>
      <w:bookmarkEnd w:id="0"/>
      <w:r w:rsidRPr="003E32AF">
        <w:rPr>
          <w:rFonts w:asciiTheme="majorHAnsi" w:hAnsiTheme="majorHAnsi"/>
          <w:sz w:val="22"/>
          <w:szCs w:val="22"/>
        </w:rPr>
        <w:t xml:space="preserve"> mean age of participants was approximately 41.8 years. Females represented 155 (51.7%) of the sample, while males accounted for 145 (48.3%).</w:t>
      </w:r>
    </w:p>
    <w:p w14:paraId="5B8B1AB0"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Logistic regression results showed that none of the independent variables (age, sex, and income) were statistically significant predictors of the outcome at the 5% significance level. Age had a negative but non-significant association with the outcome (p = 0.126), suggesting that increasing age slightly reduced the odds of the outcome. Sex was also not significant (p = 0.863), indicating no meaningful difference in outcome likelihood between males and females. Income showed a small negative association with the outcome but was not statistically significant (p = 0.217).</w:t>
      </w:r>
    </w:p>
    <w:p w14:paraId="028BB140"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 xml:space="preserve">The odds ratio for age was approximately 0.99, suggesting a minimal decrease in the odds of the outcome with increasing age. The odds ratio for sex (male </w:t>
      </w:r>
      <w:proofErr w:type="spellStart"/>
      <w:r w:rsidRPr="003E32AF">
        <w:rPr>
          <w:rFonts w:asciiTheme="majorHAnsi" w:hAnsiTheme="majorHAnsi"/>
          <w:sz w:val="22"/>
          <w:szCs w:val="22"/>
        </w:rPr>
        <w:t>vs</w:t>
      </w:r>
      <w:proofErr w:type="spellEnd"/>
      <w:r w:rsidRPr="003E32AF">
        <w:rPr>
          <w:rFonts w:asciiTheme="majorHAnsi" w:hAnsiTheme="majorHAnsi"/>
          <w:sz w:val="22"/>
          <w:szCs w:val="22"/>
        </w:rPr>
        <w:t xml:space="preserve"> female) was about 1.04, indicating very little difference between sexes. Overall model fit statistics suggested only a small improvement compared to the null model.</w:t>
      </w:r>
    </w:p>
    <w:p w14:paraId="441B9986" w14:textId="123E72A0" w:rsidR="00280FA7" w:rsidRPr="003E32AF" w:rsidRDefault="00280FA7" w:rsidP="003E32AF">
      <w:pPr>
        <w:spacing w:after="0" w:line="276" w:lineRule="auto"/>
        <w:jc w:val="both"/>
        <w:rPr>
          <w:rFonts w:asciiTheme="majorHAnsi" w:eastAsia="Times New Roman" w:hAnsiTheme="majorHAnsi" w:cs="Times New Roman"/>
          <w:sz w:val="22"/>
          <w:szCs w:val="22"/>
        </w:rPr>
      </w:pPr>
    </w:p>
    <w:p w14:paraId="71DD8923" w14:textId="77777777" w:rsidR="00280FA7" w:rsidRPr="003E32AF" w:rsidRDefault="00280FA7" w:rsidP="003E32AF">
      <w:pPr>
        <w:pStyle w:val="Heading3"/>
        <w:spacing w:before="0" w:after="0" w:line="276" w:lineRule="auto"/>
        <w:jc w:val="both"/>
        <w:rPr>
          <w:rFonts w:asciiTheme="majorHAnsi" w:eastAsia="Times New Roman" w:hAnsiTheme="majorHAnsi" w:cs="Times New Roman"/>
          <w:sz w:val="22"/>
          <w:szCs w:val="22"/>
        </w:rPr>
      </w:pPr>
      <w:r w:rsidRPr="003E32AF">
        <w:rPr>
          <w:rStyle w:val="Strong"/>
          <w:rFonts w:asciiTheme="majorHAnsi" w:eastAsia="Times New Roman" w:hAnsiTheme="majorHAnsi" w:cs="Times New Roman"/>
          <w:b w:val="0"/>
          <w:bCs w:val="0"/>
          <w:sz w:val="22"/>
          <w:szCs w:val="22"/>
        </w:rPr>
        <w:t>Interpretation</w:t>
      </w:r>
    </w:p>
    <w:p w14:paraId="5AE3044A"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The analysis found no strong statistical evidence that age, sex, or income significantly predict the health outcome in this dataset. Although descriptive results showed that more individuals experienced the outcome than not, the selected predictors did not explain substantial variation in the probability of the outcome.</w:t>
      </w:r>
    </w:p>
    <w:p w14:paraId="52287F65"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These findings suggest that other unmeasured factors may be more important determinants of the outcome. In real public health studies, variables such as education, access to healthcare, behavioral risk factors, or environmental conditions may play a more significant role.</w:t>
      </w:r>
    </w:p>
    <w:p w14:paraId="76AC30D6" w14:textId="77777777" w:rsidR="00280FA7" w:rsidRPr="003E32AF" w:rsidRDefault="00280FA7" w:rsidP="003E32AF">
      <w:pPr>
        <w:pStyle w:val="NormalWeb"/>
        <w:spacing w:before="0" w:beforeAutospacing="0" w:after="0" w:afterAutospacing="0" w:line="276" w:lineRule="auto"/>
        <w:jc w:val="both"/>
        <w:rPr>
          <w:rFonts w:asciiTheme="majorHAnsi" w:hAnsiTheme="majorHAnsi"/>
          <w:sz w:val="22"/>
          <w:szCs w:val="22"/>
        </w:rPr>
      </w:pPr>
      <w:r w:rsidRPr="003E32AF">
        <w:rPr>
          <w:rFonts w:asciiTheme="majorHAnsi" w:hAnsiTheme="majorHAnsi"/>
          <w:sz w:val="22"/>
          <w:szCs w:val="22"/>
        </w:rPr>
        <w:t>This analysis demonstrates the application of logistic regression in identifying predictors of a binary health outcome and highlights the importance of selecting relevant variables when modelling health data.</w:t>
      </w:r>
    </w:p>
    <w:p w14:paraId="1AA8C6AB" w14:textId="77777777" w:rsidR="001140CD" w:rsidRPr="003E32AF" w:rsidRDefault="001140CD" w:rsidP="003E32AF">
      <w:pPr>
        <w:spacing w:after="0" w:line="276" w:lineRule="auto"/>
        <w:jc w:val="both"/>
        <w:rPr>
          <w:rFonts w:asciiTheme="majorHAnsi" w:hAnsiTheme="majorHAnsi" w:cs="Times New Roman"/>
          <w:sz w:val="22"/>
          <w:szCs w:val="22"/>
        </w:rPr>
      </w:pPr>
    </w:p>
    <w:sectPr w:rsidR="001140CD" w:rsidRPr="003E3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9235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0CD"/>
    <w:rsid w:val="001140CD"/>
    <w:rsid w:val="00280FA7"/>
    <w:rsid w:val="003E32AF"/>
    <w:rsid w:val="00526F0F"/>
    <w:rsid w:val="008F2397"/>
    <w:rsid w:val="00A4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F5B5"/>
  <w15:chartTrackingRefBased/>
  <w15:docId w15:val="{D39B6A83-CC45-3B43-8698-1909A606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14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CD"/>
    <w:rPr>
      <w:rFonts w:eastAsiaTheme="majorEastAsia" w:cstheme="majorBidi"/>
      <w:color w:val="272727" w:themeColor="text1" w:themeTint="D8"/>
    </w:rPr>
  </w:style>
  <w:style w:type="paragraph" w:styleId="Title">
    <w:name w:val="Title"/>
    <w:basedOn w:val="Normal"/>
    <w:next w:val="Normal"/>
    <w:link w:val="TitleChar"/>
    <w:uiPriority w:val="10"/>
    <w:qFormat/>
    <w:rsid w:val="00114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CD"/>
    <w:pPr>
      <w:spacing w:before="160"/>
      <w:jc w:val="center"/>
    </w:pPr>
    <w:rPr>
      <w:i/>
      <w:iCs/>
      <w:color w:val="404040" w:themeColor="text1" w:themeTint="BF"/>
    </w:rPr>
  </w:style>
  <w:style w:type="character" w:customStyle="1" w:styleId="QuoteChar">
    <w:name w:val="Quote Char"/>
    <w:basedOn w:val="DefaultParagraphFont"/>
    <w:link w:val="Quote"/>
    <w:uiPriority w:val="29"/>
    <w:rsid w:val="001140CD"/>
    <w:rPr>
      <w:i/>
      <w:iCs/>
      <w:color w:val="404040" w:themeColor="text1" w:themeTint="BF"/>
    </w:rPr>
  </w:style>
  <w:style w:type="paragraph" w:styleId="ListParagraph">
    <w:name w:val="List Paragraph"/>
    <w:basedOn w:val="Normal"/>
    <w:uiPriority w:val="34"/>
    <w:qFormat/>
    <w:rsid w:val="001140CD"/>
    <w:pPr>
      <w:ind w:left="720"/>
      <w:contextualSpacing/>
    </w:pPr>
  </w:style>
  <w:style w:type="character" w:styleId="IntenseEmphasis">
    <w:name w:val="Intense Emphasis"/>
    <w:basedOn w:val="DefaultParagraphFont"/>
    <w:uiPriority w:val="21"/>
    <w:qFormat/>
    <w:rsid w:val="001140CD"/>
    <w:rPr>
      <w:i/>
      <w:iCs/>
      <w:color w:val="0F4761" w:themeColor="accent1" w:themeShade="BF"/>
    </w:rPr>
  </w:style>
  <w:style w:type="paragraph" w:styleId="IntenseQuote">
    <w:name w:val="Intense Quote"/>
    <w:basedOn w:val="Normal"/>
    <w:next w:val="Normal"/>
    <w:link w:val="IntenseQuoteChar"/>
    <w:uiPriority w:val="30"/>
    <w:qFormat/>
    <w:rsid w:val="00114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0CD"/>
    <w:rPr>
      <w:i/>
      <w:iCs/>
      <w:color w:val="0F4761" w:themeColor="accent1" w:themeShade="BF"/>
    </w:rPr>
  </w:style>
  <w:style w:type="character" w:styleId="IntenseReference">
    <w:name w:val="Intense Reference"/>
    <w:basedOn w:val="DefaultParagraphFont"/>
    <w:uiPriority w:val="32"/>
    <w:qFormat/>
    <w:rsid w:val="001140CD"/>
    <w:rPr>
      <w:b/>
      <w:bCs/>
      <w:smallCaps/>
      <w:color w:val="0F4761" w:themeColor="accent1" w:themeShade="BF"/>
      <w:spacing w:val="5"/>
    </w:rPr>
  </w:style>
  <w:style w:type="paragraph" w:styleId="NormalWeb">
    <w:name w:val="Normal (Web)"/>
    <w:basedOn w:val="Normal"/>
    <w:uiPriority w:val="99"/>
    <w:semiHidden/>
    <w:unhideWhenUsed/>
    <w:rsid w:val="001140C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140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Chisomo Banda L</dc:creator>
  <cp:keywords/>
  <dc:description/>
  <cp:lastModifiedBy>Microsoft account</cp:lastModifiedBy>
  <cp:revision>5</cp:revision>
  <dcterms:created xsi:type="dcterms:W3CDTF">2026-02-07T09:35:00Z</dcterms:created>
  <dcterms:modified xsi:type="dcterms:W3CDTF">2026-02-07T10:29:00Z</dcterms:modified>
</cp:coreProperties>
</file>