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A2EC46" w14:textId="77777777" w:rsidR="006B72CD" w:rsidRDefault="006B72CD">
      <w:pPr>
        <w:spacing w:after="40" w:line="360" w:lineRule="auto"/>
      </w:pPr>
    </w:p>
    <w:p w14:paraId="3BDDC31C" w14:textId="77777777" w:rsidR="00667BD9" w:rsidRDefault="00667BD9" w:rsidP="00667BD9">
      <w:pPr>
        <w:pStyle w:val="TopBanner"/>
        <w:spacing w:before="240" w:after="1440"/>
      </w:pPr>
      <w:r>
        <w:t>ELECTRONIC, ELECTRICAL &amp; SYSTEMS ENGINEERING</w:t>
      </w:r>
    </w:p>
    <w:p w14:paraId="4592E75B" w14:textId="77777777" w:rsidR="00667BD9" w:rsidRDefault="00667BD9" w:rsidP="00667BD9"/>
    <w:p w14:paraId="2FC27443" w14:textId="77777777" w:rsidR="00667BD9" w:rsidRDefault="00667BD9" w:rsidP="00667BD9"/>
    <w:p w14:paraId="51F2FEE3" w14:textId="77777777" w:rsidR="00667BD9" w:rsidRDefault="00667BD9" w:rsidP="00667BD9"/>
    <w:p w14:paraId="72292E6B" w14:textId="77777777" w:rsidR="00667BD9" w:rsidRDefault="00667BD9" w:rsidP="00667BD9">
      <w:pPr>
        <w:pStyle w:val="Wordmarque"/>
        <w:spacing w:after="2880"/>
      </w:pPr>
      <w:r>
        <w:rPr>
          <w:noProof/>
        </w:rPr>
        <w:drawing>
          <wp:inline distT="0" distB="0" distL="0" distR="0" wp14:anchorId="55065EA8" wp14:editId="706A424C">
            <wp:extent cx="3220085" cy="763270"/>
            <wp:effectExtent l="0" t="0" r="0" b="0"/>
            <wp:docPr id="1031632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220085" cy="763270"/>
                    </a:xfrm>
                    <a:prstGeom prst="rect">
                      <a:avLst/>
                    </a:prstGeom>
                    <a:noFill/>
                    <a:ln>
                      <a:noFill/>
                    </a:ln>
                  </pic:spPr>
                </pic:pic>
              </a:graphicData>
            </a:graphic>
          </wp:inline>
        </w:drawing>
      </w:r>
    </w:p>
    <w:tbl>
      <w:tblPr>
        <w:tblW w:w="45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70" w:type="dxa"/>
          <w:left w:w="170" w:type="dxa"/>
          <w:bottom w:w="170" w:type="dxa"/>
          <w:right w:w="170" w:type="dxa"/>
        </w:tblCellMar>
        <w:tblLook w:val="04A0" w:firstRow="1" w:lastRow="0" w:firstColumn="1" w:lastColumn="0" w:noHBand="0" w:noVBand="1"/>
      </w:tblPr>
      <w:tblGrid>
        <w:gridCol w:w="8096"/>
      </w:tblGrid>
      <w:tr w:rsidR="00667BD9" w14:paraId="23DC49C2" w14:textId="77777777" w:rsidTr="003C7646">
        <w:trPr>
          <w:trHeight w:val="5670"/>
          <w:jc w:val="center"/>
        </w:trPr>
        <w:tc>
          <w:tcPr>
            <w:tcW w:w="9242" w:type="dxa"/>
            <w:tcBorders>
              <w:top w:val="single" w:sz="12" w:space="0" w:color="auto"/>
              <w:left w:val="single" w:sz="12" w:space="0" w:color="auto"/>
              <w:bottom w:val="single" w:sz="12" w:space="0" w:color="auto"/>
              <w:right w:val="single" w:sz="12" w:space="0" w:color="auto"/>
            </w:tcBorders>
            <w:vAlign w:val="center"/>
          </w:tcPr>
          <w:p w14:paraId="30E6A48D" w14:textId="77777777" w:rsidR="00667BD9" w:rsidRDefault="00667BD9" w:rsidP="003C7646">
            <w:pPr>
              <w:pStyle w:val="Details"/>
              <w:rPr>
                <w:lang w:bidi="th-TH"/>
              </w:rPr>
            </w:pPr>
            <w:r w:rsidRPr="00F66B3D">
              <w:rPr>
                <w:lang w:bidi="th-TH"/>
              </w:rPr>
              <w:t>BEng Final Year Project (EE3P)</w:t>
            </w:r>
          </w:p>
          <w:p w14:paraId="1B437B6F" w14:textId="77777777" w:rsidR="00667BD9" w:rsidRDefault="00667BD9" w:rsidP="003C7646">
            <w:pPr>
              <w:pStyle w:val="Details"/>
              <w:rPr>
                <w:lang w:bidi="th-TH"/>
              </w:rPr>
            </w:pPr>
          </w:p>
          <w:p w14:paraId="06E30C5F" w14:textId="77777777" w:rsidR="00667BD9" w:rsidRDefault="00667BD9" w:rsidP="003C7646">
            <w:pPr>
              <w:pStyle w:val="Details"/>
              <w:rPr>
                <w:lang w:bidi="th-TH"/>
              </w:rPr>
            </w:pPr>
            <w:r>
              <w:rPr>
                <w:lang w:bidi="th-TH"/>
              </w:rPr>
              <w:t xml:space="preserve">Chissanupong Saengsint </w:t>
            </w:r>
          </w:p>
          <w:p w14:paraId="4F5E5115" w14:textId="77777777" w:rsidR="00667BD9" w:rsidRDefault="00667BD9" w:rsidP="003C7646">
            <w:pPr>
              <w:pStyle w:val="Details"/>
              <w:rPr>
                <w:lang w:bidi="th-TH"/>
              </w:rPr>
            </w:pPr>
            <w:r>
              <w:rPr>
                <w:lang w:bidi="th-TH"/>
              </w:rPr>
              <w:t>2881058</w:t>
            </w:r>
          </w:p>
          <w:p w14:paraId="705971C9" w14:textId="77777777" w:rsidR="00667BD9" w:rsidRDefault="00667BD9" w:rsidP="003C7646">
            <w:pPr>
              <w:pStyle w:val="Details"/>
              <w:rPr>
                <w:lang w:bidi="th-TH"/>
              </w:rPr>
            </w:pPr>
          </w:p>
          <w:p w14:paraId="326F2016" w14:textId="77777777" w:rsidR="00667BD9" w:rsidRPr="002B0D46" w:rsidRDefault="00667BD9" w:rsidP="003C7646">
            <w:pPr>
              <w:pStyle w:val="Details"/>
              <w:rPr>
                <w:b/>
                <w:bCs/>
                <w:szCs w:val="32"/>
                <w:lang w:bidi="th-TH"/>
              </w:rPr>
            </w:pPr>
            <w:r w:rsidRPr="002B0D46">
              <w:rPr>
                <w:b/>
                <w:bCs/>
                <w:color w:val="1A1A1A"/>
                <w:szCs w:val="32"/>
              </w:rPr>
              <w:t>Learning and Transfer of Robot Forward Kinematics Across Varying Degrees of Freedom</w:t>
            </w:r>
          </w:p>
          <w:p w14:paraId="6C2EAD67" w14:textId="77777777" w:rsidR="00667BD9" w:rsidRDefault="00667BD9" w:rsidP="003C7646">
            <w:pPr>
              <w:pStyle w:val="Details"/>
              <w:rPr>
                <w:lang w:bidi="th-TH"/>
              </w:rPr>
            </w:pPr>
          </w:p>
          <w:p w14:paraId="55BF3836" w14:textId="77777777" w:rsidR="00667BD9" w:rsidRPr="00156824" w:rsidRDefault="00667BD9" w:rsidP="003C7646">
            <w:pPr>
              <w:pStyle w:val="Details"/>
              <w:rPr>
                <w:lang w:bidi="th-TH"/>
              </w:rPr>
            </w:pPr>
            <w:r>
              <w:rPr>
                <w:lang w:bidi="th-TH"/>
              </w:rPr>
              <w:t xml:space="preserve">Supervised by </w:t>
            </w:r>
            <w:r>
              <w:rPr>
                <w:color w:val="1A1A1A"/>
              </w:rPr>
              <w:t xml:space="preserve">Dr </w:t>
            </w:r>
            <w:proofErr w:type="spellStart"/>
            <w:r>
              <w:rPr>
                <w:color w:val="1A1A1A"/>
              </w:rPr>
              <w:t>Yongjing</w:t>
            </w:r>
            <w:proofErr w:type="spellEnd"/>
            <w:r>
              <w:rPr>
                <w:color w:val="1A1A1A"/>
              </w:rPr>
              <w:t xml:space="preserve"> Wang</w:t>
            </w:r>
          </w:p>
        </w:tc>
      </w:tr>
    </w:tbl>
    <w:p w14:paraId="5EBCD321" w14:textId="77777777" w:rsidR="006B72CD" w:rsidRDefault="006B72CD">
      <w:pPr>
        <w:spacing w:after="40" w:line="360" w:lineRule="auto"/>
      </w:pPr>
    </w:p>
    <w:p w14:paraId="73270AFF" w14:textId="77777777" w:rsidR="00667BD9" w:rsidRDefault="00667BD9">
      <w:pPr>
        <w:rPr>
          <w:rFonts w:ascii="Calibri" w:eastAsia="Calibri" w:hAnsi="Calibri" w:cs="Calibri"/>
          <w:b/>
          <w:bCs/>
          <w:color w:val="1F3864"/>
          <w:sz w:val="36"/>
          <w:szCs w:val="36"/>
        </w:rPr>
      </w:pPr>
      <w:r>
        <w:rPr>
          <w:rFonts w:ascii="Calibri" w:eastAsia="Calibri" w:hAnsi="Calibri" w:cs="Calibri"/>
          <w:b/>
          <w:bCs/>
          <w:color w:val="1F3864"/>
          <w:sz w:val="36"/>
          <w:szCs w:val="36"/>
        </w:rPr>
        <w:br w:type="page"/>
      </w:r>
    </w:p>
    <w:p w14:paraId="0C66D09C" w14:textId="77777777" w:rsidR="00667BD9" w:rsidRDefault="00667BD9" w:rsidP="00667BD9">
      <w:pPr>
        <w:pStyle w:val="Title"/>
        <w:jc w:val="center"/>
        <w:rPr>
          <w:b/>
          <w:bCs/>
          <w:sz w:val="32"/>
          <w:szCs w:val="32"/>
        </w:rPr>
      </w:pPr>
      <w:r w:rsidRPr="00FD1C6F">
        <w:rPr>
          <w:b/>
          <w:bCs/>
          <w:sz w:val="32"/>
          <w:szCs w:val="32"/>
        </w:rPr>
        <w:lastRenderedPageBreak/>
        <w:t xml:space="preserve">Project </w:t>
      </w:r>
      <w:proofErr w:type="spellStart"/>
      <w:r w:rsidRPr="00FD1C6F">
        <w:rPr>
          <w:b/>
          <w:bCs/>
          <w:sz w:val="32"/>
          <w:szCs w:val="32"/>
        </w:rPr>
        <w:t>Self Assessment</w:t>
      </w:r>
      <w:proofErr w:type="spellEnd"/>
    </w:p>
    <w:p w14:paraId="5F5DA771" w14:textId="77777777" w:rsidR="00667BD9" w:rsidRPr="00FD1C6F" w:rsidRDefault="00667BD9" w:rsidP="00667BD9">
      <w:pPr>
        <w:pStyle w:val="Title"/>
        <w:jc w:val="center"/>
        <w:rPr>
          <w:b/>
          <w:bCs/>
          <w:sz w:val="32"/>
          <w:szCs w:val="32"/>
        </w:rPr>
      </w:pPr>
    </w:p>
    <w:p w14:paraId="26ED91CA" w14:textId="77777777" w:rsidR="00667BD9" w:rsidRPr="004B2096" w:rsidRDefault="00667BD9" w:rsidP="00667BD9">
      <w:pPr>
        <w:rPr>
          <w:b/>
          <w:bCs/>
          <w:i/>
          <w:iCs/>
        </w:rPr>
      </w:pPr>
      <w:r>
        <w:rPr>
          <w:b/>
          <w:bCs/>
          <w:i/>
          <w:iCs/>
        </w:rPr>
        <w:t xml:space="preserve">Checklist: </w:t>
      </w:r>
      <w:r w:rsidRPr="004B2096">
        <w:rPr>
          <w:b/>
          <w:bCs/>
          <w:i/>
          <w:iCs/>
        </w:rPr>
        <w:t>Put a “Y” in the column which corresponds to your assessment of our own ability</w:t>
      </w:r>
    </w:p>
    <w:tbl>
      <w:tblPr>
        <w:tblW w:w="8500" w:type="dxa"/>
        <w:tblInd w:w="113" w:type="dxa"/>
        <w:tblLook w:val="04A0" w:firstRow="1" w:lastRow="0" w:firstColumn="1" w:lastColumn="0" w:noHBand="0" w:noVBand="1"/>
      </w:tblPr>
      <w:tblGrid>
        <w:gridCol w:w="2547"/>
        <w:gridCol w:w="1276"/>
        <w:gridCol w:w="1285"/>
        <w:gridCol w:w="1100"/>
        <w:gridCol w:w="1158"/>
        <w:gridCol w:w="1134"/>
      </w:tblGrid>
      <w:tr w:rsidR="00667BD9" w:rsidRPr="004B2096" w14:paraId="28672792" w14:textId="77777777" w:rsidTr="003C7646">
        <w:trPr>
          <w:trHeight w:val="300"/>
        </w:trPr>
        <w:tc>
          <w:tcPr>
            <w:tcW w:w="2547" w:type="dxa"/>
            <w:tcBorders>
              <w:top w:val="single" w:sz="4" w:space="0" w:color="auto"/>
              <w:left w:val="single" w:sz="4" w:space="0" w:color="auto"/>
              <w:bottom w:val="single" w:sz="4" w:space="0" w:color="auto"/>
              <w:right w:val="single" w:sz="4" w:space="0" w:color="auto"/>
            </w:tcBorders>
            <w:noWrap/>
            <w:vAlign w:val="center"/>
            <w:hideMark/>
          </w:tcPr>
          <w:p w14:paraId="02FEAFE7" w14:textId="77777777" w:rsidR="00667BD9" w:rsidRPr="004B2096" w:rsidRDefault="00667BD9" w:rsidP="003C7646">
            <w:pPr>
              <w:jc w:val="center"/>
              <w:rPr>
                <w:rFonts w:ascii="Calibri" w:hAnsi="Calibri" w:cs="Calibri"/>
                <w:b/>
                <w:bCs/>
                <w:color w:val="000000"/>
                <w:lang w:val="en-GB" w:eastAsia="en-GB" w:bidi="ar-SA"/>
              </w:rPr>
            </w:pPr>
            <w:r>
              <w:rPr>
                <w:rFonts w:ascii="Calibri" w:hAnsi="Calibri" w:cs="Calibri"/>
                <w:b/>
                <w:bCs/>
                <w:color w:val="000000"/>
                <w:lang w:val="en-GB" w:eastAsia="en-GB" w:bidi="ar-SA"/>
              </w:rPr>
              <w:t>C</w:t>
            </w:r>
            <w:r w:rsidRPr="004B2096">
              <w:rPr>
                <w:rFonts w:ascii="Calibri" w:hAnsi="Calibri" w:cs="Calibri"/>
                <w:b/>
                <w:bCs/>
                <w:color w:val="000000"/>
                <w:lang w:val="en-GB" w:eastAsia="en-GB" w:bidi="ar-SA"/>
              </w:rPr>
              <w:t>ategory</w:t>
            </w:r>
          </w:p>
        </w:tc>
        <w:tc>
          <w:tcPr>
            <w:tcW w:w="1276" w:type="dxa"/>
            <w:tcBorders>
              <w:top w:val="single" w:sz="4" w:space="0" w:color="auto"/>
              <w:left w:val="nil"/>
              <w:bottom w:val="single" w:sz="4" w:space="0" w:color="auto"/>
              <w:right w:val="single" w:sz="4" w:space="0" w:color="auto"/>
            </w:tcBorders>
            <w:noWrap/>
            <w:vAlign w:val="center"/>
            <w:hideMark/>
          </w:tcPr>
          <w:p w14:paraId="7FAEE943" w14:textId="77777777" w:rsidR="00667BD9" w:rsidRPr="004B2096" w:rsidRDefault="00667BD9" w:rsidP="003C7646">
            <w:pPr>
              <w:jc w:val="center"/>
              <w:rPr>
                <w:rFonts w:ascii="Calibri" w:hAnsi="Calibri" w:cs="Calibri"/>
                <w:b/>
                <w:bCs/>
                <w:color w:val="000000"/>
                <w:lang w:val="en-GB" w:eastAsia="en-GB" w:bidi="ar-SA"/>
              </w:rPr>
            </w:pPr>
            <w:r w:rsidRPr="004B2096">
              <w:rPr>
                <w:rFonts w:ascii="Calibri" w:hAnsi="Calibri" w:cs="Calibri"/>
                <w:b/>
                <w:bCs/>
                <w:color w:val="000000"/>
                <w:lang w:val="en-GB" w:eastAsia="en-GB" w:bidi="ar-SA"/>
              </w:rPr>
              <w:t>I find this very difficult</w:t>
            </w:r>
          </w:p>
        </w:tc>
        <w:tc>
          <w:tcPr>
            <w:tcW w:w="1285" w:type="dxa"/>
            <w:tcBorders>
              <w:top w:val="single" w:sz="4" w:space="0" w:color="auto"/>
              <w:left w:val="nil"/>
              <w:bottom w:val="single" w:sz="4" w:space="0" w:color="auto"/>
              <w:right w:val="single" w:sz="4" w:space="0" w:color="auto"/>
            </w:tcBorders>
            <w:noWrap/>
            <w:vAlign w:val="center"/>
            <w:hideMark/>
          </w:tcPr>
          <w:p w14:paraId="74379FF5" w14:textId="77777777" w:rsidR="00667BD9" w:rsidRPr="004B2096" w:rsidRDefault="00667BD9" w:rsidP="003C7646">
            <w:pPr>
              <w:jc w:val="center"/>
              <w:rPr>
                <w:rFonts w:ascii="Calibri" w:hAnsi="Calibri" w:cs="Calibri"/>
                <w:b/>
                <w:bCs/>
                <w:color w:val="000000"/>
                <w:lang w:val="en-GB" w:eastAsia="en-GB" w:bidi="ar-SA"/>
              </w:rPr>
            </w:pPr>
            <w:r w:rsidRPr="004B2096">
              <w:rPr>
                <w:rFonts w:ascii="Calibri" w:hAnsi="Calibri" w:cs="Calibri"/>
                <w:b/>
                <w:bCs/>
                <w:color w:val="000000"/>
                <w:lang w:val="en-GB" w:eastAsia="en-GB" w:bidi="ar-SA"/>
              </w:rPr>
              <w:t>I find this a bit difficult</w:t>
            </w:r>
          </w:p>
        </w:tc>
        <w:tc>
          <w:tcPr>
            <w:tcW w:w="1100" w:type="dxa"/>
            <w:tcBorders>
              <w:top w:val="single" w:sz="4" w:space="0" w:color="auto"/>
              <w:left w:val="nil"/>
              <w:bottom w:val="single" w:sz="4" w:space="0" w:color="auto"/>
              <w:right w:val="single" w:sz="4" w:space="0" w:color="auto"/>
            </w:tcBorders>
            <w:noWrap/>
            <w:vAlign w:val="center"/>
            <w:hideMark/>
          </w:tcPr>
          <w:p w14:paraId="15006B13" w14:textId="77777777" w:rsidR="00667BD9" w:rsidRPr="004B2096" w:rsidRDefault="00667BD9" w:rsidP="003C7646">
            <w:pPr>
              <w:jc w:val="center"/>
              <w:rPr>
                <w:rFonts w:ascii="Calibri" w:hAnsi="Calibri" w:cs="Calibri"/>
                <w:b/>
                <w:bCs/>
                <w:color w:val="000000"/>
                <w:lang w:val="en-GB" w:eastAsia="en-GB" w:bidi="ar-SA"/>
              </w:rPr>
            </w:pPr>
            <w:r w:rsidRPr="004B2096">
              <w:rPr>
                <w:rFonts w:ascii="Calibri" w:hAnsi="Calibri" w:cs="Calibri"/>
                <w:b/>
                <w:bCs/>
                <w:color w:val="000000"/>
                <w:lang w:val="en-GB" w:eastAsia="en-GB" w:bidi="ar-SA"/>
              </w:rPr>
              <w:t>neutral</w:t>
            </w:r>
          </w:p>
        </w:tc>
        <w:tc>
          <w:tcPr>
            <w:tcW w:w="1158" w:type="dxa"/>
            <w:tcBorders>
              <w:top w:val="single" w:sz="4" w:space="0" w:color="auto"/>
              <w:left w:val="nil"/>
              <w:bottom w:val="single" w:sz="4" w:space="0" w:color="auto"/>
              <w:right w:val="single" w:sz="4" w:space="0" w:color="auto"/>
            </w:tcBorders>
            <w:noWrap/>
            <w:vAlign w:val="center"/>
            <w:hideMark/>
          </w:tcPr>
          <w:p w14:paraId="4C186F20" w14:textId="77777777" w:rsidR="00667BD9" w:rsidRPr="004B2096" w:rsidRDefault="00667BD9" w:rsidP="003C7646">
            <w:pPr>
              <w:jc w:val="center"/>
              <w:rPr>
                <w:rFonts w:ascii="Calibri" w:hAnsi="Calibri" w:cs="Calibri"/>
                <w:b/>
                <w:bCs/>
                <w:color w:val="000000"/>
                <w:lang w:val="en-GB" w:eastAsia="en-GB" w:bidi="ar-SA"/>
              </w:rPr>
            </w:pPr>
            <w:r w:rsidRPr="004B2096">
              <w:rPr>
                <w:rFonts w:ascii="Calibri" w:hAnsi="Calibri" w:cs="Calibri"/>
                <w:b/>
                <w:bCs/>
                <w:color w:val="000000"/>
                <w:lang w:val="en-GB" w:eastAsia="en-GB" w:bidi="ar-SA"/>
              </w:rPr>
              <w:t xml:space="preserve">I find this </w:t>
            </w:r>
            <w:proofErr w:type="gramStart"/>
            <w:r w:rsidRPr="004B2096">
              <w:rPr>
                <w:rFonts w:ascii="Calibri" w:hAnsi="Calibri" w:cs="Calibri"/>
                <w:b/>
                <w:bCs/>
                <w:color w:val="000000"/>
                <w:lang w:val="en-GB" w:eastAsia="en-GB" w:bidi="ar-SA"/>
              </w:rPr>
              <w:t>fairly easy</w:t>
            </w:r>
            <w:proofErr w:type="gramEnd"/>
          </w:p>
        </w:tc>
        <w:tc>
          <w:tcPr>
            <w:tcW w:w="1134" w:type="dxa"/>
            <w:tcBorders>
              <w:top w:val="single" w:sz="4" w:space="0" w:color="auto"/>
              <w:left w:val="nil"/>
              <w:bottom w:val="single" w:sz="4" w:space="0" w:color="auto"/>
              <w:right w:val="single" w:sz="4" w:space="0" w:color="auto"/>
            </w:tcBorders>
            <w:noWrap/>
            <w:vAlign w:val="center"/>
            <w:hideMark/>
          </w:tcPr>
          <w:p w14:paraId="606BF371" w14:textId="77777777" w:rsidR="00667BD9" w:rsidRPr="004B2096" w:rsidRDefault="00667BD9" w:rsidP="003C7646">
            <w:pPr>
              <w:jc w:val="center"/>
              <w:rPr>
                <w:rFonts w:ascii="Calibri" w:hAnsi="Calibri" w:cs="Calibri"/>
                <w:b/>
                <w:bCs/>
                <w:color w:val="000000"/>
                <w:lang w:val="en-GB" w:eastAsia="en-GB" w:bidi="ar-SA"/>
              </w:rPr>
            </w:pPr>
            <w:r w:rsidRPr="004B2096">
              <w:rPr>
                <w:rFonts w:ascii="Calibri" w:hAnsi="Calibri" w:cs="Calibri"/>
                <w:b/>
                <w:bCs/>
                <w:color w:val="000000"/>
                <w:lang w:val="en-GB" w:eastAsia="en-GB" w:bidi="ar-SA"/>
              </w:rPr>
              <w:t>I find this very easy</w:t>
            </w:r>
          </w:p>
        </w:tc>
      </w:tr>
      <w:tr w:rsidR="00667BD9" w:rsidRPr="004B2096" w14:paraId="03EBB4B4" w14:textId="77777777" w:rsidTr="003C7646">
        <w:trPr>
          <w:trHeight w:val="300"/>
        </w:trPr>
        <w:tc>
          <w:tcPr>
            <w:tcW w:w="2547" w:type="dxa"/>
            <w:tcBorders>
              <w:top w:val="nil"/>
              <w:left w:val="single" w:sz="4" w:space="0" w:color="auto"/>
              <w:bottom w:val="single" w:sz="4" w:space="0" w:color="auto"/>
              <w:right w:val="single" w:sz="4" w:space="0" w:color="auto"/>
            </w:tcBorders>
            <w:noWrap/>
            <w:vAlign w:val="bottom"/>
            <w:hideMark/>
          </w:tcPr>
          <w:p w14:paraId="1865C6A3" w14:textId="77777777" w:rsidR="00667BD9" w:rsidRPr="004B2096" w:rsidRDefault="00667BD9" w:rsidP="003C7646">
            <w:pPr>
              <w:rPr>
                <w:rFonts w:ascii="Calibri" w:hAnsi="Calibri" w:cs="Calibri"/>
                <w:color w:val="000000"/>
                <w:lang w:val="en-GB" w:eastAsia="en-GB" w:bidi="ar-SA"/>
              </w:rPr>
            </w:pPr>
            <w:r w:rsidRPr="004B2096">
              <w:rPr>
                <w:rFonts w:ascii="Calibri" w:hAnsi="Calibri" w:cs="Calibri"/>
                <w:color w:val="000000"/>
                <w:lang w:val="en-GB" w:eastAsia="en-GB" w:bidi="ar-SA"/>
              </w:rPr>
              <w:t>Ability to work independently</w:t>
            </w:r>
          </w:p>
        </w:tc>
        <w:tc>
          <w:tcPr>
            <w:tcW w:w="1276" w:type="dxa"/>
            <w:tcBorders>
              <w:top w:val="nil"/>
              <w:left w:val="nil"/>
              <w:bottom w:val="single" w:sz="4" w:space="0" w:color="auto"/>
              <w:right w:val="single" w:sz="4" w:space="0" w:color="auto"/>
            </w:tcBorders>
            <w:noWrap/>
            <w:vAlign w:val="center"/>
          </w:tcPr>
          <w:p w14:paraId="13821058" w14:textId="77777777" w:rsidR="00667BD9" w:rsidRPr="004B2096" w:rsidRDefault="00667BD9" w:rsidP="003C7646">
            <w:pPr>
              <w:jc w:val="center"/>
              <w:rPr>
                <w:rFonts w:ascii="Calibri" w:hAnsi="Calibri" w:cs="Calibri"/>
                <w:color w:val="000000"/>
                <w:lang w:val="en-GB" w:eastAsia="en-GB" w:bidi="ar-SA"/>
              </w:rPr>
            </w:pPr>
          </w:p>
        </w:tc>
        <w:tc>
          <w:tcPr>
            <w:tcW w:w="1285" w:type="dxa"/>
            <w:tcBorders>
              <w:top w:val="nil"/>
              <w:left w:val="nil"/>
              <w:bottom w:val="single" w:sz="4" w:space="0" w:color="auto"/>
              <w:right w:val="single" w:sz="4" w:space="0" w:color="auto"/>
            </w:tcBorders>
            <w:noWrap/>
            <w:vAlign w:val="center"/>
          </w:tcPr>
          <w:p w14:paraId="7FB9AB20" w14:textId="77777777" w:rsidR="00667BD9" w:rsidRPr="004B2096" w:rsidRDefault="00667BD9" w:rsidP="003C7646">
            <w:pPr>
              <w:jc w:val="center"/>
              <w:rPr>
                <w:rFonts w:ascii="Calibri" w:hAnsi="Calibri" w:cs="Calibri"/>
                <w:color w:val="000000"/>
                <w:lang w:val="en-GB" w:eastAsia="en-GB" w:bidi="ar-SA"/>
              </w:rPr>
            </w:pPr>
          </w:p>
        </w:tc>
        <w:tc>
          <w:tcPr>
            <w:tcW w:w="1100" w:type="dxa"/>
            <w:tcBorders>
              <w:top w:val="nil"/>
              <w:left w:val="nil"/>
              <w:bottom w:val="single" w:sz="4" w:space="0" w:color="auto"/>
              <w:right w:val="single" w:sz="4" w:space="0" w:color="auto"/>
            </w:tcBorders>
            <w:noWrap/>
            <w:vAlign w:val="center"/>
          </w:tcPr>
          <w:p w14:paraId="10E6DC72" w14:textId="77777777" w:rsidR="00667BD9" w:rsidRPr="004B2096" w:rsidRDefault="00667BD9" w:rsidP="003C7646">
            <w:pPr>
              <w:jc w:val="center"/>
              <w:rPr>
                <w:rFonts w:ascii="Calibri" w:hAnsi="Calibri" w:cs="Calibri"/>
                <w:color w:val="000000"/>
                <w:lang w:val="en-GB" w:eastAsia="en-GB" w:bidi="ar-SA"/>
              </w:rPr>
            </w:pPr>
          </w:p>
        </w:tc>
        <w:tc>
          <w:tcPr>
            <w:tcW w:w="1158" w:type="dxa"/>
            <w:tcBorders>
              <w:top w:val="nil"/>
              <w:left w:val="nil"/>
              <w:bottom w:val="single" w:sz="4" w:space="0" w:color="auto"/>
              <w:right w:val="single" w:sz="4" w:space="0" w:color="auto"/>
            </w:tcBorders>
            <w:noWrap/>
            <w:vAlign w:val="center"/>
          </w:tcPr>
          <w:p w14:paraId="03A3B199" w14:textId="77777777" w:rsidR="00667BD9" w:rsidRPr="004B2096" w:rsidRDefault="00667BD9" w:rsidP="003C7646">
            <w:pPr>
              <w:jc w:val="center"/>
              <w:rPr>
                <w:rFonts w:ascii="Calibri" w:hAnsi="Calibri" w:cs="Calibri"/>
                <w:color w:val="000000"/>
                <w:lang w:val="en-GB" w:eastAsia="en-GB" w:bidi="ar-SA"/>
              </w:rPr>
            </w:pPr>
            <w:r>
              <w:rPr>
                <w:rFonts w:ascii="Calibri" w:hAnsi="Calibri" w:cs="Calibri"/>
                <w:color w:val="000000"/>
                <w:lang w:val="en-GB" w:eastAsia="en-GB" w:bidi="ar-SA"/>
              </w:rPr>
              <w:t>Y</w:t>
            </w:r>
          </w:p>
        </w:tc>
        <w:tc>
          <w:tcPr>
            <w:tcW w:w="1134" w:type="dxa"/>
            <w:tcBorders>
              <w:top w:val="nil"/>
              <w:left w:val="nil"/>
              <w:bottom w:val="single" w:sz="4" w:space="0" w:color="auto"/>
              <w:right w:val="single" w:sz="4" w:space="0" w:color="auto"/>
            </w:tcBorders>
            <w:noWrap/>
            <w:vAlign w:val="center"/>
          </w:tcPr>
          <w:p w14:paraId="39E0E631" w14:textId="77777777" w:rsidR="00667BD9" w:rsidRPr="004B2096" w:rsidRDefault="00667BD9" w:rsidP="003C7646">
            <w:pPr>
              <w:jc w:val="center"/>
              <w:rPr>
                <w:rFonts w:ascii="Calibri" w:hAnsi="Calibri" w:cs="Calibri"/>
                <w:color w:val="000000"/>
                <w:lang w:val="en-GB" w:eastAsia="en-GB" w:bidi="ar-SA"/>
              </w:rPr>
            </w:pPr>
          </w:p>
        </w:tc>
      </w:tr>
      <w:tr w:rsidR="00667BD9" w:rsidRPr="004B2096" w14:paraId="3379E316" w14:textId="77777777" w:rsidTr="003C7646">
        <w:trPr>
          <w:trHeight w:val="300"/>
        </w:trPr>
        <w:tc>
          <w:tcPr>
            <w:tcW w:w="2547" w:type="dxa"/>
            <w:tcBorders>
              <w:top w:val="nil"/>
              <w:left w:val="single" w:sz="4" w:space="0" w:color="auto"/>
              <w:bottom w:val="single" w:sz="4" w:space="0" w:color="auto"/>
              <w:right w:val="single" w:sz="4" w:space="0" w:color="auto"/>
            </w:tcBorders>
            <w:noWrap/>
            <w:vAlign w:val="bottom"/>
            <w:hideMark/>
          </w:tcPr>
          <w:p w14:paraId="04801B23" w14:textId="77777777" w:rsidR="00667BD9" w:rsidRPr="004B2096" w:rsidRDefault="00667BD9" w:rsidP="003C7646">
            <w:pPr>
              <w:rPr>
                <w:rFonts w:ascii="Calibri" w:hAnsi="Calibri" w:cs="Calibri"/>
                <w:color w:val="000000"/>
                <w:lang w:val="en-GB" w:eastAsia="en-GB" w:bidi="ar-SA"/>
              </w:rPr>
            </w:pPr>
            <w:r w:rsidRPr="004B2096">
              <w:rPr>
                <w:rFonts w:ascii="Calibri" w:hAnsi="Calibri" w:cs="Calibri"/>
                <w:color w:val="000000"/>
                <w:lang w:val="en-GB" w:eastAsia="en-GB" w:bidi="ar-SA"/>
              </w:rPr>
              <w:t>Ability to manage my time</w:t>
            </w:r>
          </w:p>
        </w:tc>
        <w:tc>
          <w:tcPr>
            <w:tcW w:w="1276" w:type="dxa"/>
            <w:tcBorders>
              <w:top w:val="nil"/>
              <w:left w:val="nil"/>
              <w:bottom w:val="single" w:sz="4" w:space="0" w:color="auto"/>
              <w:right w:val="single" w:sz="4" w:space="0" w:color="auto"/>
            </w:tcBorders>
            <w:noWrap/>
            <w:vAlign w:val="center"/>
          </w:tcPr>
          <w:p w14:paraId="419DB49A" w14:textId="77777777" w:rsidR="00667BD9" w:rsidRPr="004B2096" w:rsidRDefault="00667BD9" w:rsidP="003C7646">
            <w:pPr>
              <w:jc w:val="center"/>
              <w:rPr>
                <w:rFonts w:ascii="Calibri" w:hAnsi="Calibri" w:cs="Calibri"/>
                <w:color w:val="000000"/>
                <w:lang w:val="en-GB" w:eastAsia="en-GB" w:bidi="ar-SA"/>
              </w:rPr>
            </w:pPr>
          </w:p>
        </w:tc>
        <w:tc>
          <w:tcPr>
            <w:tcW w:w="1285" w:type="dxa"/>
            <w:tcBorders>
              <w:top w:val="nil"/>
              <w:left w:val="nil"/>
              <w:bottom w:val="single" w:sz="4" w:space="0" w:color="auto"/>
              <w:right w:val="single" w:sz="4" w:space="0" w:color="auto"/>
            </w:tcBorders>
            <w:noWrap/>
            <w:vAlign w:val="center"/>
          </w:tcPr>
          <w:p w14:paraId="5A265C33" w14:textId="4C81CF6C" w:rsidR="00667BD9" w:rsidRPr="004B2096" w:rsidRDefault="008F3CBA" w:rsidP="003C7646">
            <w:pPr>
              <w:jc w:val="center"/>
              <w:rPr>
                <w:rFonts w:ascii="Calibri" w:hAnsi="Calibri" w:cs="Calibri"/>
                <w:color w:val="000000"/>
                <w:lang w:val="en-GB" w:eastAsia="en-GB" w:bidi="ar-SA"/>
              </w:rPr>
            </w:pPr>
            <w:r>
              <w:rPr>
                <w:rFonts w:ascii="Calibri" w:hAnsi="Calibri" w:cs="Calibri"/>
                <w:color w:val="000000"/>
                <w:lang w:val="en-GB" w:eastAsia="en-GB" w:bidi="ar-SA"/>
              </w:rPr>
              <w:t>y</w:t>
            </w:r>
          </w:p>
        </w:tc>
        <w:tc>
          <w:tcPr>
            <w:tcW w:w="1100" w:type="dxa"/>
            <w:tcBorders>
              <w:top w:val="nil"/>
              <w:left w:val="nil"/>
              <w:bottom w:val="single" w:sz="4" w:space="0" w:color="auto"/>
              <w:right w:val="single" w:sz="4" w:space="0" w:color="auto"/>
            </w:tcBorders>
            <w:noWrap/>
            <w:vAlign w:val="center"/>
          </w:tcPr>
          <w:p w14:paraId="0CABEBB8" w14:textId="38C72FCE" w:rsidR="00667BD9" w:rsidRPr="004B2096" w:rsidRDefault="00667BD9" w:rsidP="003C7646">
            <w:pPr>
              <w:jc w:val="center"/>
              <w:rPr>
                <w:rFonts w:ascii="Calibri" w:hAnsi="Calibri" w:cs="Calibri"/>
                <w:color w:val="000000"/>
                <w:lang w:val="en-GB" w:eastAsia="en-GB" w:bidi="ar-SA"/>
              </w:rPr>
            </w:pPr>
          </w:p>
        </w:tc>
        <w:tc>
          <w:tcPr>
            <w:tcW w:w="1158" w:type="dxa"/>
            <w:tcBorders>
              <w:top w:val="nil"/>
              <w:left w:val="nil"/>
              <w:bottom w:val="single" w:sz="4" w:space="0" w:color="auto"/>
              <w:right w:val="single" w:sz="4" w:space="0" w:color="auto"/>
            </w:tcBorders>
            <w:noWrap/>
            <w:vAlign w:val="center"/>
          </w:tcPr>
          <w:p w14:paraId="3A7EA77E" w14:textId="77777777" w:rsidR="00667BD9" w:rsidRPr="004B2096" w:rsidRDefault="00667BD9" w:rsidP="003C7646">
            <w:pPr>
              <w:jc w:val="center"/>
              <w:rPr>
                <w:rFonts w:ascii="Calibri" w:hAnsi="Calibri" w:cs="Calibri"/>
                <w:color w:val="000000"/>
                <w:lang w:val="en-GB" w:eastAsia="en-GB" w:bidi="ar-SA"/>
              </w:rPr>
            </w:pPr>
          </w:p>
        </w:tc>
        <w:tc>
          <w:tcPr>
            <w:tcW w:w="1134" w:type="dxa"/>
            <w:tcBorders>
              <w:top w:val="nil"/>
              <w:left w:val="nil"/>
              <w:bottom w:val="single" w:sz="4" w:space="0" w:color="auto"/>
              <w:right w:val="single" w:sz="4" w:space="0" w:color="auto"/>
            </w:tcBorders>
            <w:noWrap/>
            <w:vAlign w:val="center"/>
          </w:tcPr>
          <w:p w14:paraId="27EC68B6" w14:textId="77777777" w:rsidR="00667BD9" w:rsidRPr="004B2096" w:rsidRDefault="00667BD9" w:rsidP="003C7646">
            <w:pPr>
              <w:jc w:val="center"/>
              <w:rPr>
                <w:rFonts w:ascii="Calibri" w:hAnsi="Calibri" w:cs="Calibri"/>
                <w:color w:val="000000"/>
                <w:lang w:val="en-GB" w:eastAsia="en-GB" w:bidi="ar-SA"/>
              </w:rPr>
            </w:pPr>
          </w:p>
        </w:tc>
      </w:tr>
      <w:tr w:rsidR="00667BD9" w:rsidRPr="004B2096" w14:paraId="5A0CC75F" w14:textId="77777777" w:rsidTr="003C7646">
        <w:trPr>
          <w:trHeight w:val="300"/>
        </w:trPr>
        <w:tc>
          <w:tcPr>
            <w:tcW w:w="2547" w:type="dxa"/>
            <w:tcBorders>
              <w:top w:val="nil"/>
              <w:left w:val="single" w:sz="4" w:space="0" w:color="auto"/>
              <w:bottom w:val="single" w:sz="4" w:space="0" w:color="auto"/>
              <w:right w:val="single" w:sz="4" w:space="0" w:color="auto"/>
            </w:tcBorders>
            <w:noWrap/>
            <w:vAlign w:val="bottom"/>
            <w:hideMark/>
          </w:tcPr>
          <w:p w14:paraId="66099C14" w14:textId="77777777" w:rsidR="00667BD9" w:rsidRPr="004B2096" w:rsidRDefault="00667BD9" w:rsidP="003C7646">
            <w:pPr>
              <w:rPr>
                <w:rFonts w:ascii="Calibri" w:hAnsi="Calibri" w:cs="Calibri"/>
                <w:color w:val="000000"/>
                <w:lang w:val="en-GB" w:eastAsia="en-GB" w:bidi="ar-SA"/>
              </w:rPr>
            </w:pPr>
            <w:r w:rsidRPr="004B2096">
              <w:rPr>
                <w:rFonts w:ascii="Calibri" w:hAnsi="Calibri" w:cs="Calibri"/>
                <w:color w:val="000000"/>
                <w:lang w:val="en-GB" w:eastAsia="en-GB" w:bidi="ar-SA"/>
              </w:rPr>
              <w:t>Ability to learn new skills or concepts in depth</w:t>
            </w:r>
          </w:p>
        </w:tc>
        <w:tc>
          <w:tcPr>
            <w:tcW w:w="1276" w:type="dxa"/>
            <w:tcBorders>
              <w:top w:val="nil"/>
              <w:left w:val="nil"/>
              <w:bottom w:val="single" w:sz="4" w:space="0" w:color="auto"/>
              <w:right w:val="single" w:sz="4" w:space="0" w:color="auto"/>
            </w:tcBorders>
            <w:noWrap/>
            <w:vAlign w:val="center"/>
          </w:tcPr>
          <w:p w14:paraId="19B5AA59" w14:textId="77777777" w:rsidR="00667BD9" w:rsidRPr="004B2096" w:rsidRDefault="00667BD9" w:rsidP="003C7646">
            <w:pPr>
              <w:jc w:val="center"/>
              <w:rPr>
                <w:rFonts w:ascii="Calibri" w:hAnsi="Calibri" w:cs="Calibri"/>
                <w:color w:val="000000"/>
                <w:lang w:val="en-GB" w:eastAsia="en-GB" w:bidi="ar-SA"/>
              </w:rPr>
            </w:pPr>
          </w:p>
        </w:tc>
        <w:tc>
          <w:tcPr>
            <w:tcW w:w="1285" w:type="dxa"/>
            <w:tcBorders>
              <w:top w:val="nil"/>
              <w:left w:val="nil"/>
              <w:bottom w:val="single" w:sz="4" w:space="0" w:color="auto"/>
              <w:right w:val="single" w:sz="4" w:space="0" w:color="auto"/>
            </w:tcBorders>
            <w:noWrap/>
            <w:vAlign w:val="center"/>
          </w:tcPr>
          <w:p w14:paraId="6954CE34" w14:textId="77777777" w:rsidR="00667BD9" w:rsidRPr="004B2096" w:rsidRDefault="00667BD9" w:rsidP="003C7646">
            <w:pPr>
              <w:jc w:val="center"/>
              <w:rPr>
                <w:rFonts w:ascii="Calibri" w:hAnsi="Calibri" w:cs="Calibri"/>
                <w:color w:val="000000"/>
                <w:lang w:val="en-GB" w:eastAsia="en-GB" w:bidi="ar-SA"/>
              </w:rPr>
            </w:pPr>
            <w:r>
              <w:rPr>
                <w:rFonts w:ascii="Calibri" w:hAnsi="Calibri" w:cs="Calibri"/>
                <w:color w:val="000000"/>
                <w:lang w:val="en-GB" w:eastAsia="en-GB" w:bidi="ar-SA"/>
              </w:rPr>
              <w:t>Y</w:t>
            </w:r>
          </w:p>
        </w:tc>
        <w:tc>
          <w:tcPr>
            <w:tcW w:w="1100" w:type="dxa"/>
            <w:tcBorders>
              <w:top w:val="nil"/>
              <w:left w:val="nil"/>
              <w:bottom w:val="single" w:sz="4" w:space="0" w:color="auto"/>
              <w:right w:val="single" w:sz="4" w:space="0" w:color="auto"/>
            </w:tcBorders>
            <w:noWrap/>
            <w:vAlign w:val="center"/>
          </w:tcPr>
          <w:p w14:paraId="757791BB" w14:textId="77777777" w:rsidR="00667BD9" w:rsidRPr="004B2096" w:rsidRDefault="00667BD9" w:rsidP="003C7646">
            <w:pPr>
              <w:jc w:val="center"/>
              <w:rPr>
                <w:rFonts w:ascii="Calibri" w:hAnsi="Calibri" w:cs="Calibri"/>
                <w:color w:val="000000"/>
                <w:lang w:val="en-GB" w:eastAsia="en-GB" w:bidi="ar-SA"/>
              </w:rPr>
            </w:pPr>
          </w:p>
        </w:tc>
        <w:tc>
          <w:tcPr>
            <w:tcW w:w="1158" w:type="dxa"/>
            <w:tcBorders>
              <w:top w:val="nil"/>
              <w:left w:val="nil"/>
              <w:bottom w:val="single" w:sz="4" w:space="0" w:color="auto"/>
              <w:right w:val="single" w:sz="4" w:space="0" w:color="auto"/>
            </w:tcBorders>
            <w:noWrap/>
            <w:vAlign w:val="center"/>
          </w:tcPr>
          <w:p w14:paraId="071EA1E8" w14:textId="77777777" w:rsidR="00667BD9" w:rsidRPr="004B2096" w:rsidRDefault="00667BD9" w:rsidP="003C7646">
            <w:pPr>
              <w:jc w:val="center"/>
              <w:rPr>
                <w:rFonts w:ascii="Calibri" w:hAnsi="Calibri" w:cs="Calibri"/>
                <w:color w:val="000000"/>
                <w:lang w:val="en-GB" w:eastAsia="en-GB" w:bidi="ar-SA"/>
              </w:rPr>
            </w:pPr>
          </w:p>
        </w:tc>
        <w:tc>
          <w:tcPr>
            <w:tcW w:w="1134" w:type="dxa"/>
            <w:tcBorders>
              <w:top w:val="nil"/>
              <w:left w:val="nil"/>
              <w:bottom w:val="single" w:sz="4" w:space="0" w:color="auto"/>
              <w:right w:val="single" w:sz="4" w:space="0" w:color="auto"/>
            </w:tcBorders>
            <w:noWrap/>
            <w:vAlign w:val="center"/>
          </w:tcPr>
          <w:p w14:paraId="3D35F535" w14:textId="77777777" w:rsidR="00667BD9" w:rsidRPr="004B2096" w:rsidRDefault="00667BD9" w:rsidP="003C7646">
            <w:pPr>
              <w:jc w:val="center"/>
              <w:rPr>
                <w:rFonts w:ascii="Calibri" w:hAnsi="Calibri" w:cs="Calibri"/>
                <w:color w:val="000000"/>
                <w:lang w:val="en-GB" w:eastAsia="en-GB" w:bidi="ar-SA"/>
              </w:rPr>
            </w:pPr>
          </w:p>
        </w:tc>
      </w:tr>
      <w:tr w:rsidR="00667BD9" w:rsidRPr="004B2096" w14:paraId="1B1FA518" w14:textId="77777777" w:rsidTr="003C7646">
        <w:trPr>
          <w:trHeight w:val="300"/>
        </w:trPr>
        <w:tc>
          <w:tcPr>
            <w:tcW w:w="2547" w:type="dxa"/>
            <w:tcBorders>
              <w:top w:val="nil"/>
              <w:left w:val="single" w:sz="4" w:space="0" w:color="auto"/>
              <w:bottom w:val="single" w:sz="4" w:space="0" w:color="auto"/>
              <w:right w:val="single" w:sz="4" w:space="0" w:color="auto"/>
            </w:tcBorders>
            <w:noWrap/>
            <w:vAlign w:val="bottom"/>
            <w:hideMark/>
          </w:tcPr>
          <w:p w14:paraId="37496E8A" w14:textId="77777777" w:rsidR="00667BD9" w:rsidRPr="004B2096" w:rsidRDefault="00667BD9" w:rsidP="003C7646">
            <w:pPr>
              <w:rPr>
                <w:rFonts w:ascii="Calibri" w:hAnsi="Calibri" w:cs="Calibri"/>
                <w:color w:val="000000"/>
                <w:lang w:val="en-GB" w:eastAsia="en-GB" w:bidi="ar-SA"/>
              </w:rPr>
            </w:pPr>
            <w:r w:rsidRPr="004B2096">
              <w:rPr>
                <w:rFonts w:ascii="Calibri" w:hAnsi="Calibri" w:cs="Calibri"/>
                <w:color w:val="000000"/>
                <w:lang w:val="en-GB" w:eastAsia="en-GB" w:bidi="ar-SA"/>
              </w:rPr>
              <w:t>Ability to learn new concepts or skills quickly</w:t>
            </w:r>
          </w:p>
        </w:tc>
        <w:tc>
          <w:tcPr>
            <w:tcW w:w="1276" w:type="dxa"/>
            <w:tcBorders>
              <w:top w:val="nil"/>
              <w:left w:val="nil"/>
              <w:bottom w:val="single" w:sz="4" w:space="0" w:color="auto"/>
              <w:right w:val="single" w:sz="4" w:space="0" w:color="auto"/>
            </w:tcBorders>
            <w:noWrap/>
            <w:vAlign w:val="center"/>
          </w:tcPr>
          <w:p w14:paraId="1722749C" w14:textId="77777777" w:rsidR="00667BD9" w:rsidRPr="004B2096" w:rsidRDefault="00667BD9" w:rsidP="003C7646">
            <w:pPr>
              <w:jc w:val="center"/>
              <w:rPr>
                <w:rFonts w:ascii="Calibri" w:hAnsi="Calibri" w:cs="Calibri"/>
                <w:color w:val="000000"/>
                <w:lang w:val="en-GB" w:eastAsia="en-GB" w:bidi="ar-SA"/>
              </w:rPr>
            </w:pPr>
          </w:p>
        </w:tc>
        <w:tc>
          <w:tcPr>
            <w:tcW w:w="1285" w:type="dxa"/>
            <w:tcBorders>
              <w:top w:val="nil"/>
              <w:left w:val="nil"/>
              <w:bottom w:val="single" w:sz="4" w:space="0" w:color="auto"/>
              <w:right w:val="single" w:sz="4" w:space="0" w:color="auto"/>
            </w:tcBorders>
            <w:noWrap/>
            <w:vAlign w:val="center"/>
          </w:tcPr>
          <w:p w14:paraId="1FE03B4C" w14:textId="77777777" w:rsidR="00667BD9" w:rsidRPr="004B2096" w:rsidRDefault="00667BD9" w:rsidP="003C7646">
            <w:pPr>
              <w:jc w:val="center"/>
              <w:rPr>
                <w:rFonts w:ascii="Calibri" w:hAnsi="Calibri" w:cs="Calibri"/>
                <w:color w:val="000000"/>
                <w:lang w:val="en-GB" w:eastAsia="en-GB" w:bidi="ar-SA"/>
              </w:rPr>
            </w:pPr>
          </w:p>
        </w:tc>
        <w:tc>
          <w:tcPr>
            <w:tcW w:w="1100" w:type="dxa"/>
            <w:tcBorders>
              <w:top w:val="nil"/>
              <w:left w:val="nil"/>
              <w:bottom w:val="single" w:sz="4" w:space="0" w:color="auto"/>
              <w:right w:val="single" w:sz="4" w:space="0" w:color="auto"/>
            </w:tcBorders>
            <w:noWrap/>
            <w:vAlign w:val="center"/>
          </w:tcPr>
          <w:p w14:paraId="784F960B" w14:textId="77777777" w:rsidR="00667BD9" w:rsidRPr="004B2096" w:rsidRDefault="00667BD9" w:rsidP="003C7646">
            <w:pPr>
              <w:jc w:val="center"/>
              <w:rPr>
                <w:rFonts w:ascii="Calibri" w:hAnsi="Calibri" w:cs="Calibri"/>
                <w:color w:val="000000"/>
                <w:lang w:val="en-GB" w:eastAsia="en-GB" w:bidi="ar-SA"/>
              </w:rPr>
            </w:pPr>
            <w:r>
              <w:rPr>
                <w:rFonts w:ascii="Calibri" w:hAnsi="Calibri" w:cs="Calibri"/>
                <w:color w:val="000000"/>
                <w:lang w:val="en-GB" w:eastAsia="en-GB" w:bidi="ar-SA"/>
              </w:rPr>
              <w:t>Y</w:t>
            </w:r>
          </w:p>
        </w:tc>
        <w:tc>
          <w:tcPr>
            <w:tcW w:w="1158" w:type="dxa"/>
            <w:tcBorders>
              <w:top w:val="nil"/>
              <w:left w:val="nil"/>
              <w:bottom w:val="single" w:sz="4" w:space="0" w:color="auto"/>
              <w:right w:val="single" w:sz="4" w:space="0" w:color="auto"/>
            </w:tcBorders>
            <w:noWrap/>
            <w:vAlign w:val="center"/>
          </w:tcPr>
          <w:p w14:paraId="203C101F" w14:textId="77777777" w:rsidR="00667BD9" w:rsidRPr="004B2096" w:rsidRDefault="00667BD9" w:rsidP="003C7646">
            <w:pPr>
              <w:jc w:val="center"/>
              <w:rPr>
                <w:rFonts w:ascii="Calibri" w:hAnsi="Calibri" w:cs="Calibri"/>
                <w:color w:val="000000"/>
                <w:lang w:val="en-GB" w:eastAsia="en-GB" w:bidi="ar-SA"/>
              </w:rPr>
            </w:pPr>
          </w:p>
        </w:tc>
        <w:tc>
          <w:tcPr>
            <w:tcW w:w="1134" w:type="dxa"/>
            <w:tcBorders>
              <w:top w:val="nil"/>
              <w:left w:val="nil"/>
              <w:bottom w:val="single" w:sz="4" w:space="0" w:color="auto"/>
              <w:right w:val="single" w:sz="4" w:space="0" w:color="auto"/>
            </w:tcBorders>
            <w:noWrap/>
            <w:vAlign w:val="center"/>
          </w:tcPr>
          <w:p w14:paraId="3B432CEF" w14:textId="77777777" w:rsidR="00667BD9" w:rsidRPr="004B2096" w:rsidRDefault="00667BD9" w:rsidP="003C7646">
            <w:pPr>
              <w:jc w:val="center"/>
              <w:rPr>
                <w:rFonts w:ascii="Calibri" w:hAnsi="Calibri" w:cs="Calibri"/>
                <w:color w:val="000000"/>
                <w:lang w:val="en-GB" w:eastAsia="en-GB" w:bidi="ar-SA"/>
              </w:rPr>
            </w:pPr>
          </w:p>
        </w:tc>
      </w:tr>
      <w:tr w:rsidR="00667BD9" w:rsidRPr="004B2096" w14:paraId="3EAE1FF7" w14:textId="77777777" w:rsidTr="003C7646">
        <w:trPr>
          <w:trHeight w:val="300"/>
        </w:trPr>
        <w:tc>
          <w:tcPr>
            <w:tcW w:w="2547" w:type="dxa"/>
            <w:tcBorders>
              <w:top w:val="nil"/>
              <w:left w:val="single" w:sz="4" w:space="0" w:color="auto"/>
              <w:bottom w:val="single" w:sz="4" w:space="0" w:color="auto"/>
              <w:right w:val="single" w:sz="4" w:space="0" w:color="auto"/>
            </w:tcBorders>
            <w:noWrap/>
            <w:vAlign w:val="bottom"/>
            <w:hideMark/>
          </w:tcPr>
          <w:p w14:paraId="280D3C26" w14:textId="77777777" w:rsidR="00667BD9" w:rsidRPr="004B2096" w:rsidRDefault="00667BD9" w:rsidP="003C7646">
            <w:pPr>
              <w:rPr>
                <w:rFonts w:ascii="Calibri" w:hAnsi="Calibri" w:cs="Calibri"/>
                <w:color w:val="000000"/>
                <w:lang w:val="en-GB" w:eastAsia="en-GB" w:bidi="ar-SA"/>
              </w:rPr>
            </w:pPr>
            <w:r w:rsidRPr="004B2096">
              <w:rPr>
                <w:rFonts w:ascii="Calibri" w:hAnsi="Calibri" w:cs="Calibri"/>
                <w:color w:val="000000"/>
                <w:lang w:val="en-GB" w:eastAsia="en-GB" w:bidi="ar-SA"/>
              </w:rPr>
              <w:t>Ability to focus on targets</w:t>
            </w:r>
          </w:p>
        </w:tc>
        <w:tc>
          <w:tcPr>
            <w:tcW w:w="1276" w:type="dxa"/>
            <w:tcBorders>
              <w:top w:val="nil"/>
              <w:left w:val="nil"/>
              <w:bottom w:val="single" w:sz="4" w:space="0" w:color="auto"/>
              <w:right w:val="single" w:sz="4" w:space="0" w:color="auto"/>
            </w:tcBorders>
            <w:noWrap/>
            <w:vAlign w:val="center"/>
          </w:tcPr>
          <w:p w14:paraId="1EC93AA6" w14:textId="77777777" w:rsidR="00667BD9" w:rsidRPr="004B2096" w:rsidRDefault="00667BD9" w:rsidP="003C7646">
            <w:pPr>
              <w:jc w:val="center"/>
              <w:rPr>
                <w:rFonts w:ascii="Calibri" w:hAnsi="Calibri" w:cs="Calibri"/>
                <w:color w:val="000000"/>
                <w:lang w:val="en-GB" w:eastAsia="en-GB" w:bidi="ar-SA"/>
              </w:rPr>
            </w:pPr>
          </w:p>
        </w:tc>
        <w:tc>
          <w:tcPr>
            <w:tcW w:w="1285" w:type="dxa"/>
            <w:tcBorders>
              <w:top w:val="nil"/>
              <w:left w:val="nil"/>
              <w:bottom w:val="single" w:sz="4" w:space="0" w:color="auto"/>
              <w:right w:val="single" w:sz="4" w:space="0" w:color="auto"/>
            </w:tcBorders>
            <w:noWrap/>
            <w:vAlign w:val="center"/>
          </w:tcPr>
          <w:p w14:paraId="28DBB8AA" w14:textId="77777777" w:rsidR="00667BD9" w:rsidRPr="004B2096" w:rsidRDefault="00667BD9" w:rsidP="003C7646">
            <w:pPr>
              <w:jc w:val="center"/>
              <w:rPr>
                <w:rFonts w:ascii="Calibri" w:hAnsi="Calibri" w:cs="Calibri"/>
                <w:color w:val="000000"/>
                <w:lang w:val="en-GB" w:eastAsia="en-GB" w:bidi="ar-SA"/>
              </w:rPr>
            </w:pPr>
          </w:p>
        </w:tc>
        <w:tc>
          <w:tcPr>
            <w:tcW w:w="1100" w:type="dxa"/>
            <w:tcBorders>
              <w:top w:val="nil"/>
              <w:left w:val="nil"/>
              <w:bottom w:val="single" w:sz="4" w:space="0" w:color="auto"/>
              <w:right w:val="single" w:sz="4" w:space="0" w:color="auto"/>
            </w:tcBorders>
            <w:noWrap/>
            <w:vAlign w:val="center"/>
          </w:tcPr>
          <w:p w14:paraId="10481ABE" w14:textId="77777777" w:rsidR="00667BD9" w:rsidRPr="004B2096" w:rsidRDefault="00667BD9" w:rsidP="003C7646">
            <w:pPr>
              <w:jc w:val="center"/>
              <w:rPr>
                <w:rFonts w:ascii="Calibri" w:hAnsi="Calibri" w:cs="Calibri"/>
                <w:color w:val="000000"/>
                <w:lang w:val="en-GB" w:eastAsia="en-GB" w:bidi="ar-SA"/>
              </w:rPr>
            </w:pPr>
          </w:p>
        </w:tc>
        <w:tc>
          <w:tcPr>
            <w:tcW w:w="1158" w:type="dxa"/>
            <w:tcBorders>
              <w:top w:val="nil"/>
              <w:left w:val="nil"/>
              <w:bottom w:val="single" w:sz="4" w:space="0" w:color="auto"/>
              <w:right w:val="single" w:sz="4" w:space="0" w:color="auto"/>
            </w:tcBorders>
            <w:noWrap/>
            <w:vAlign w:val="center"/>
          </w:tcPr>
          <w:p w14:paraId="39369B5A" w14:textId="77777777" w:rsidR="00667BD9" w:rsidRPr="004B2096" w:rsidRDefault="00667BD9" w:rsidP="003C7646">
            <w:pPr>
              <w:jc w:val="center"/>
              <w:rPr>
                <w:rFonts w:ascii="Calibri" w:hAnsi="Calibri" w:cs="Calibri"/>
                <w:color w:val="000000"/>
                <w:lang w:val="en-GB" w:eastAsia="en-GB" w:bidi="ar-SA"/>
              </w:rPr>
            </w:pPr>
            <w:r>
              <w:rPr>
                <w:rFonts w:ascii="Calibri" w:hAnsi="Calibri" w:cs="Calibri"/>
                <w:color w:val="000000"/>
                <w:lang w:val="en-GB" w:eastAsia="en-GB" w:bidi="ar-SA"/>
              </w:rPr>
              <w:t>Y</w:t>
            </w:r>
          </w:p>
        </w:tc>
        <w:tc>
          <w:tcPr>
            <w:tcW w:w="1134" w:type="dxa"/>
            <w:tcBorders>
              <w:top w:val="nil"/>
              <w:left w:val="nil"/>
              <w:bottom w:val="single" w:sz="4" w:space="0" w:color="auto"/>
              <w:right w:val="single" w:sz="4" w:space="0" w:color="auto"/>
            </w:tcBorders>
            <w:noWrap/>
            <w:vAlign w:val="center"/>
          </w:tcPr>
          <w:p w14:paraId="7EF2AB9A" w14:textId="77777777" w:rsidR="00667BD9" w:rsidRPr="004B2096" w:rsidRDefault="00667BD9" w:rsidP="003C7646">
            <w:pPr>
              <w:jc w:val="center"/>
              <w:rPr>
                <w:rFonts w:ascii="Calibri" w:hAnsi="Calibri" w:cs="Calibri"/>
                <w:color w:val="000000"/>
                <w:lang w:val="en-GB" w:eastAsia="en-GB" w:bidi="ar-SA"/>
              </w:rPr>
            </w:pPr>
          </w:p>
        </w:tc>
      </w:tr>
      <w:tr w:rsidR="00667BD9" w:rsidRPr="004B2096" w14:paraId="546AED5D" w14:textId="77777777" w:rsidTr="003C7646">
        <w:trPr>
          <w:trHeight w:val="300"/>
        </w:trPr>
        <w:tc>
          <w:tcPr>
            <w:tcW w:w="2547" w:type="dxa"/>
            <w:tcBorders>
              <w:top w:val="nil"/>
              <w:left w:val="single" w:sz="4" w:space="0" w:color="auto"/>
              <w:bottom w:val="single" w:sz="4" w:space="0" w:color="auto"/>
              <w:right w:val="single" w:sz="4" w:space="0" w:color="auto"/>
            </w:tcBorders>
            <w:noWrap/>
            <w:vAlign w:val="bottom"/>
            <w:hideMark/>
          </w:tcPr>
          <w:p w14:paraId="390D2BA9" w14:textId="77777777" w:rsidR="00667BD9" w:rsidRPr="004B2096" w:rsidRDefault="00667BD9" w:rsidP="003C7646">
            <w:pPr>
              <w:rPr>
                <w:rFonts w:ascii="Calibri" w:hAnsi="Calibri" w:cs="Calibri"/>
                <w:color w:val="000000"/>
                <w:lang w:val="en-GB" w:eastAsia="en-GB" w:bidi="ar-SA"/>
              </w:rPr>
            </w:pPr>
            <w:r w:rsidRPr="004B2096">
              <w:rPr>
                <w:rFonts w:ascii="Calibri" w:hAnsi="Calibri" w:cs="Calibri"/>
                <w:color w:val="000000"/>
                <w:lang w:val="en-GB" w:eastAsia="en-GB" w:bidi="ar-SA"/>
              </w:rPr>
              <w:t>Ability to apply things that I have learned</w:t>
            </w:r>
          </w:p>
        </w:tc>
        <w:tc>
          <w:tcPr>
            <w:tcW w:w="1276" w:type="dxa"/>
            <w:tcBorders>
              <w:top w:val="nil"/>
              <w:left w:val="nil"/>
              <w:bottom w:val="single" w:sz="4" w:space="0" w:color="auto"/>
              <w:right w:val="single" w:sz="4" w:space="0" w:color="auto"/>
            </w:tcBorders>
            <w:noWrap/>
            <w:vAlign w:val="center"/>
          </w:tcPr>
          <w:p w14:paraId="4950BF92" w14:textId="77777777" w:rsidR="00667BD9" w:rsidRPr="004B2096" w:rsidRDefault="00667BD9" w:rsidP="003C7646">
            <w:pPr>
              <w:jc w:val="center"/>
              <w:rPr>
                <w:rFonts w:ascii="Calibri" w:hAnsi="Calibri" w:cs="Calibri"/>
                <w:color w:val="000000"/>
                <w:lang w:val="en-GB" w:eastAsia="en-GB" w:bidi="ar-SA"/>
              </w:rPr>
            </w:pPr>
          </w:p>
        </w:tc>
        <w:tc>
          <w:tcPr>
            <w:tcW w:w="1285" w:type="dxa"/>
            <w:tcBorders>
              <w:top w:val="nil"/>
              <w:left w:val="nil"/>
              <w:bottom w:val="single" w:sz="4" w:space="0" w:color="auto"/>
              <w:right w:val="single" w:sz="4" w:space="0" w:color="auto"/>
            </w:tcBorders>
            <w:noWrap/>
            <w:vAlign w:val="center"/>
          </w:tcPr>
          <w:p w14:paraId="39D22153" w14:textId="77777777" w:rsidR="00667BD9" w:rsidRPr="004B2096" w:rsidRDefault="00667BD9" w:rsidP="003C7646">
            <w:pPr>
              <w:jc w:val="center"/>
              <w:rPr>
                <w:rFonts w:ascii="Calibri" w:hAnsi="Calibri" w:cs="Calibri"/>
                <w:color w:val="000000"/>
                <w:lang w:val="en-GB" w:eastAsia="en-GB" w:bidi="ar-SA"/>
              </w:rPr>
            </w:pPr>
          </w:p>
        </w:tc>
        <w:tc>
          <w:tcPr>
            <w:tcW w:w="1100" w:type="dxa"/>
            <w:tcBorders>
              <w:top w:val="nil"/>
              <w:left w:val="nil"/>
              <w:bottom w:val="single" w:sz="4" w:space="0" w:color="auto"/>
              <w:right w:val="single" w:sz="4" w:space="0" w:color="auto"/>
            </w:tcBorders>
            <w:noWrap/>
            <w:vAlign w:val="center"/>
          </w:tcPr>
          <w:p w14:paraId="4D554C76" w14:textId="77777777" w:rsidR="00667BD9" w:rsidRPr="004B2096" w:rsidRDefault="00667BD9" w:rsidP="003C7646">
            <w:pPr>
              <w:jc w:val="center"/>
              <w:rPr>
                <w:rFonts w:ascii="Calibri" w:hAnsi="Calibri" w:cs="Calibri"/>
                <w:color w:val="000000"/>
                <w:lang w:val="en-GB" w:eastAsia="en-GB" w:bidi="ar-SA"/>
              </w:rPr>
            </w:pPr>
            <w:r>
              <w:rPr>
                <w:rFonts w:ascii="Calibri" w:hAnsi="Calibri" w:cs="Calibri"/>
                <w:color w:val="000000"/>
                <w:lang w:val="en-GB" w:eastAsia="en-GB" w:bidi="ar-SA"/>
              </w:rPr>
              <w:t>Y</w:t>
            </w:r>
          </w:p>
        </w:tc>
        <w:tc>
          <w:tcPr>
            <w:tcW w:w="1158" w:type="dxa"/>
            <w:tcBorders>
              <w:top w:val="nil"/>
              <w:left w:val="nil"/>
              <w:bottom w:val="single" w:sz="4" w:space="0" w:color="auto"/>
              <w:right w:val="single" w:sz="4" w:space="0" w:color="auto"/>
            </w:tcBorders>
            <w:noWrap/>
            <w:vAlign w:val="center"/>
          </w:tcPr>
          <w:p w14:paraId="5C632681" w14:textId="77777777" w:rsidR="00667BD9" w:rsidRPr="004B2096" w:rsidRDefault="00667BD9" w:rsidP="003C7646">
            <w:pPr>
              <w:jc w:val="center"/>
              <w:rPr>
                <w:rFonts w:ascii="Calibri" w:hAnsi="Calibri" w:cs="Calibri"/>
                <w:color w:val="000000"/>
                <w:lang w:val="en-GB" w:eastAsia="en-GB" w:bidi="ar-SA"/>
              </w:rPr>
            </w:pPr>
          </w:p>
        </w:tc>
        <w:tc>
          <w:tcPr>
            <w:tcW w:w="1134" w:type="dxa"/>
            <w:tcBorders>
              <w:top w:val="nil"/>
              <w:left w:val="nil"/>
              <w:bottom w:val="single" w:sz="4" w:space="0" w:color="auto"/>
              <w:right w:val="single" w:sz="4" w:space="0" w:color="auto"/>
            </w:tcBorders>
            <w:noWrap/>
            <w:vAlign w:val="center"/>
          </w:tcPr>
          <w:p w14:paraId="62C90252" w14:textId="77777777" w:rsidR="00667BD9" w:rsidRPr="004B2096" w:rsidRDefault="00667BD9" w:rsidP="003C7646">
            <w:pPr>
              <w:jc w:val="center"/>
              <w:rPr>
                <w:rFonts w:ascii="Calibri" w:hAnsi="Calibri" w:cs="Calibri"/>
                <w:color w:val="000000"/>
                <w:lang w:val="en-GB" w:eastAsia="en-GB" w:bidi="ar-SA"/>
              </w:rPr>
            </w:pPr>
          </w:p>
        </w:tc>
      </w:tr>
      <w:tr w:rsidR="00667BD9" w:rsidRPr="004B2096" w14:paraId="740D84DE" w14:textId="77777777" w:rsidTr="003C7646">
        <w:trPr>
          <w:trHeight w:val="300"/>
        </w:trPr>
        <w:tc>
          <w:tcPr>
            <w:tcW w:w="2547" w:type="dxa"/>
            <w:tcBorders>
              <w:top w:val="nil"/>
              <w:left w:val="single" w:sz="4" w:space="0" w:color="auto"/>
              <w:bottom w:val="single" w:sz="4" w:space="0" w:color="auto"/>
              <w:right w:val="single" w:sz="4" w:space="0" w:color="auto"/>
            </w:tcBorders>
            <w:noWrap/>
            <w:vAlign w:val="bottom"/>
            <w:hideMark/>
          </w:tcPr>
          <w:p w14:paraId="2520E001" w14:textId="77777777" w:rsidR="00667BD9" w:rsidRPr="004B2096" w:rsidRDefault="00667BD9" w:rsidP="003C7646">
            <w:pPr>
              <w:rPr>
                <w:rFonts w:ascii="Calibri" w:hAnsi="Calibri" w:cs="Calibri"/>
                <w:color w:val="000000"/>
                <w:lang w:val="en-GB" w:eastAsia="en-GB" w:bidi="ar-SA"/>
              </w:rPr>
            </w:pPr>
            <w:r w:rsidRPr="004B2096">
              <w:rPr>
                <w:rFonts w:ascii="Calibri" w:hAnsi="Calibri" w:cs="Calibri"/>
                <w:color w:val="000000"/>
                <w:lang w:val="en-GB" w:eastAsia="en-GB" w:bidi="ar-SA"/>
              </w:rPr>
              <w:t>Ability to understand the implications of results and findings</w:t>
            </w:r>
          </w:p>
        </w:tc>
        <w:tc>
          <w:tcPr>
            <w:tcW w:w="1276" w:type="dxa"/>
            <w:tcBorders>
              <w:top w:val="nil"/>
              <w:left w:val="nil"/>
              <w:bottom w:val="single" w:sz="4" w:space="0" w:color="auto"/>
              <w:right w:val="single" w:sz="4" w:space="0" w:color="auto"/>
            </w:tcBorders>
            <w:noWrap/>
            <w:vAlign w:val="center"/>
          </w:tcPr>
          <w:p w14:paraId="793E4A52" w14:textId="79135D2C" w:rsidR="00667BD9" w:rsidRPr="004B2096" w:rsidRDefault="00667BD9" w:rsidP="003C7646">
            <w:pPr>
              <w:jc w:val="center"/>
              <w:rPr>
                <w:rFonts w:ascii="Calibri" w:hAnsi="Calibri" w:cs="Calibri"/>
                <w:color w:val="000000"/>
                <w:lang w:val="en-GB" w:eastAsia="en-GB" w:bidi="ar-SA"/>
              </w:rPr>
            </w:pPr>
          </w:p>
        </w:tc>
        <w:tc>
          <w:tcPr>
            <w:tcW w:w="1285" w:type="dxa"/>
            <w:tcBorders>
              <w:top w:val="nil"/>
              <w:left w:val="nil"/>
              <w:bottom w:val="single" w:sz="4" w:space="0" w:color="auto"/>
              <w:right w:val="single" w:sz="4" w:space="0" w:color="auto"/>
            </w:tcBorders>
            <w:noWrap/>
            <w:vAlign w:val="center"/>
          </w:tcPr>
          <w:p w14:paraId="65B62253" w14:textId="76EA6C0C" w:rsidR="00667BD9" w:rsidRPr="004B2096" w:rsidRDefault="00324FCF" w:rsidP="003C7646">
            <w:pPr>
              <w:jc w:val="center"/>
              <w:rPr>
                <w:rFonts w:ascii="Calibri" w:hAnsi="Calibri" w:cs="Calibri"/>
                <w:color w:val="000000"/>
                <w:lang w:val="en-GB" w:eastAsia="en-GB" w:bidi="ar-SA"/>
              </w:rPr>
            </w:pPr>
            <w:r>
              <w:rPr>
                <w:rFonts w:ascii="Calibri" w:hAnsi="Calibri" w:cs="Calibri"/>
                <w:color w:val="000000"/>
                <w:lang w:val="en-GB" w:eastAsia="en-GB" w:bidi="ar-SA"/>
              </w:rPr>
              <w:t>Y</w:t>
            </w:r>
          </w:p>
        </w:tc>
        <w:tc>
          <w:tcPr>
            <w:tcW w:w="1100" w:type="dxa"/>
            <w:tcBorders>
              <w:top w:val="nil"/>
              <w:left w:val="nil"/>
              <w:bottom w:val="single" w:sz="4" w:space="0" w:color="auto"/>
              <w:right w:val="single" w:sz="4" w:space="0" w:color="auto"/>
            </w:tcBorders>
            <w:noWrap/>
            <w:vAlign w:val="center"/>
          </w:tcPr>
          <w:p w14:paraId="174FB1C8" w14:textId="77777777" w:rsidR="00667BD9" w:rsidRPr="004B2096" w:rsidRDefault="00667BD9" w:rsidP="003C7646">
            <w:pPr>
              <w:jc w:val="center"/>
              <w:rPr>
                <w:rFonts w:ascii="Calibri" w:hAnsi="Calibri" w:cs="Calibri"/>
                <w:color w:val="000000"/>
                <w:lang w:val="en-GB" w:eastAsia="en-GB" w:bidi="ar-SA"/>
              </w:rPr>
            </w:pPr>
          </w:p>
        </w:tc>
        <w:tc>
          <w:tcPr>
            <w:tcW w:w="1158" w:type="dxa"/>
            <w:tcBorders>
              <w:top w:val="nil"/>
              <w:left w:val="nil"/>
              <w:bottom w:val="single" w:sz="4" w:space="0" w:color="auto"/>
              <w:right w:val="single" w:sz="4" w:space="0" w:color="auto"/>
            </w:tcBorders>
            <w:noWrap/>
            <w:vAlign w:val="center"/>
          </w:tcPr>
          <w:p w14:paraId="67640126" w14:textId="77777777" w:rsidR="00667BD9" w:rsidRPr="004B2096" w:rsidRDefault="00667BD9" w:rsidP="003C7646">
            <w:pPr>
              <w:jc w:val="center"/>
              <w:rPr>
                <w:rFonts w:ascii="Calibri" w:hAnsi="Calibri" w:cs="Calibri"/>
                <w:color w:val="000000"/>
                <w:lang w:val="en-GB" w:eastAsia="en-GB" w:bidi="ar-SA"/>
              </w:rPr>
            </w:pPr>
          </w:p>
        </w:tc>
        <w:tc>
          <w:tcPr>
            <w:tcW w:w="1134" w:type="dxa"/>
            <w:tcBorders>
              <w:top w:val="nil"/>
              <w:left w:val="nil"/>
              <w:bottom w:val="single" w:sz="4" w:space="0" w:color="auto"/>
              <w:right w:val="single" w:sz="4" w:space="0" w:color="auto"/>
            </w:tcBorders>
            <w:noWrap/>
            <w:vAlign w:val="center"/>
          </w:tcPr>
          <w:p w14:paraId="028CF131" w14:textId="77777777" w:rsidR="00667BD9" w:rsidRPr="004B2096" w:rsidRDefault="00667BD9" w:rsidP="003C7646">
            <w:pPr>
              <w:jc w:val="center"/>
              <w:rPr>
                <w:rFonts w:ascii="Calibri" w:hAnsi="Calibri" w:cs="Calibri"/>
                <w:color w:val="000000"/>
                <w:lang w:val="en-GB" w:eastAsia="en-GB" w:bidi="ar-SA"/>
              </w:rPr>
            </w:pPr>
          </w:p>
        </w:tc>
      </w:tr>
      <w:tr w:rsidR="00667BD9" w:rsidRPr="004B2096" w14:paraId="7551DD6C" w14:textId="77777777" w:rsidTr="003C7646">
        <w:trPr>
          <w:trHeight w:val="300"/>
        </w:trPr>
        <w:tc>
          <w:tcPr>
            <w:tcW w:w="2547" w:type="dxa"/>
            <w:tcBorders>
              <w:top w:val="nil"/>
              <w:left w:val="single" w:sz="4" w:space="0" w:color="auto"/>
              <w:bottom w:val="single" w:sz="4" w:space="0" w:color="auto"/>
              <w:right w:val="single" w:sz="4" w:space="0" w:color="auto"/>
            </w:tcBorders>
            <w:noWrap/>
            <w:vAlign w:val="bottom"/>
            <w:hideMark/>
          </w:tcPr>
          <w:p w14:paraId="45AF2EF6" w14:textId="77777777" w:rsidR="00667BD9" w:rsidRPr="004B2096" w:rsidRDefault="00667BD9" w:rsidP="003C7646">
            <w:pPr>
              <w:rPr>
                <w:rFonts w:ascii="Calibri" w:hAnsi="Calibri" w:cs="Calibri"/>
                <w:color w:val="000000"/>
                <w:lang w:val="en-GB" w:eastAsia="en-GB" w:bidi="ar-SA"/>
              </w:rPr>
            </w:pPr>
            <w:r w:rsidRPr="004B2096">
              <w:rPr>
                <w:rFonts w:ascii="Calibri" w:hAnsi="Calibri" w:cs="Calibri"/>
                <w:color w:val="000000"/>
                <w:lang w:val="en-GB" w:eastAsia="en-GB" w:bidi="ar-SA"/>
              </w:rPr>
              <w:t>Ability to draw conclusions</w:t>
            </w:r>
          </w:p>
        </w:tc>
        <w:tc>
          <w:tcPr>
            <w:tcW w:w="1276" w:type="dxa"/>
            <w:tcBorders>
              <w:top w:val="nil"/>
              <w:left w:val="nil"/>
              <w:bottom w:val="single" w:sz="4" w:space="0" w:color="auto"/>
              <w:right w:val="single" w:sz="4" w:space="0" w:color="auto"/>
            </w:tcBorders>
            <w:noWrap/>
            <w:vAlign w:val="center"/>
          </w:tcPr>
          <w:p w14:paraId="6CA97CF0" w14:textId="77777777" w:rsidR="00667BD9" w:rsidRPr="004B2096" w:rsidRDefault="00667BD9" w:rsidP="003C7646">
            <w:pPr>
              <w:jc w:val="center"/>
              <w:rPr>
                <w:rFonts w:ascii="Calibri" w:hAnsi="Calibri" w:cs="Calibri"/>
                <w:color w:val="000000"/>
                <w:lang w:val="en-GB" w:eastAsia="en-GB" w:bidi="ar-SA"/>
              </w:rPr>
            </w:pPr>
          </w:p>
        </w:tc>
        <w:tc>
          <w:tcPr>
            <w:tcW w:w="1285" w:type="dxa"/>
            <w:tcBorders>
              <w:top w:val="nil"/>
              <w:left w:val="nil"/>
              <w:bottom w:val="single" w:sz="4" w:space="0" w:color="auto"/>
              <w:right w:val="single" w:sz="4" w:space="0" w:color="auto"/>
            </w:tcBorders>
            <w:noWrap/>
            <w:vAlign w:val="center"/>
          </w:tcPr>
          <w:p w14:paraId="3D2B00C5" w14:textId="50EB03DD" w:rsidR="00667BD9" w:rsidRPr="004B2096" w:rsidRDefault="008F3CBA" w:rsidP="003C7646">
            <w:pPr>
              <w:jc w:val="center"/>
              <w:rPr>
                <w:rFonts w:ascii="Calibri" w:hAnsi="Calibri" w:cs="Calibri"/>
                <w:color w:val="000000"/>
                <w:lang w:val="en-GB" w:eastAsia="en-GB" w:bidi="ar-SA"/>
              </w:rPr>
            </w:pPr>
            <w:r>
              <w:rPr>
                <w:rFonts w:ascii="Calibri" w:hAnsi="Calibri" w:cs="Calibri"/>
                <w:color w:val="000000"/>
                <w:lang w:val="en-GB" w:eastAsia="en-GB" w:bidi="ar-SA"/>
              </w:rPr>
              <w:t>Y</w:t>
            </w:r>
          </w:p>
        </w:tc>
        <w:tc>
          <w:tcPr>
            <w:tcW w:w="1100" w:type="dxa"/>
            <w:tcBorders>
              <w:top w:val="nil"/>
              <w:left w:val="nil"/>
              <w:bottom w:val="single" w:sz="4" w:space="0" w:color="auto"/>
              <w:right w:val="single" w:sz="4" w:space="0" w:color="auto"/>
            </w:tcBorders>
            <w:noWrap/>
            <w:vAlign w:val="center"/>
          </w:tcPr>
          <w:p w14:paraId="35C94987" w14:textId="03A7A17E" w:rsidR="00667BD9" w:rsidRPr="004B2096" w:rsidRDefault="00667BD9" w:rsidP="003C7646">
            <w:pPr>
              <w:jc w:val="center"/>
              <w:rPr>
                <w:rFonts w:ascii="Calibri" w:hAnsi="Calibri" w:cs="Calibri"/>
                <w:color w:val="000000"/>
                <w:lang w:val="en-GB" w:eastAsia="en-GB" w:bidi="ar-SA"/>
              </w:rPr>
            </w:pPr>
          </w:p>
        </w:tc>
        <w:tc>
          <w:tcPr>
            <w:tcW w:w="1158" w:type="dxa"/>
            <w:tcBorders>
              <w:top w:val="nil"/>
              <w:left w:val="nil"/>
              <w:bottom w:val="single" w:sz="4" w:space="0" w:color="auto"/>
              <w:right w:val="single" w:sz="4" w:space="0" w:color="auto"/>
            </w:tcBorders>
            <w:noWrap/>
            <w:vAlign w:val="center"/>
          </w:tcPr>
          <w:p w14:paraId="06169038" w14:textId="77777777" w:rsidR="00667BD9" w:rsidRPr="004B2096" w:rsidRDefault="00667BD9" w:rsidP="003C7646">
            <w:pPr>
              <w:jc w:val="center"/>
              <w:rPr>
                <w:rFonts w:ascii="Calibri" w:hAnsi="Calibri" w:cs="Calibri"/>
                <w:color w:val="000000"/>
                <w:lang w:val="en-GB" w:eastAsia="en-GB" w:bidi="ar-SA"/>
              </w:rPr>
            </w:pPr>
          </w:p>
        </w:tc>
        <w:tc>
          <w:tcPr>
            <w:tcW w:w="1134" w:type="dxa"/>
            <w:tcBorders>
              <w:top w:val="nil"/>
              <w:left w:val="nil"/>
              <w:bottom w:val="single" w:sz="4" w:space="0" w:color="auto"/>
              <w:right w:val="single" w:sz="4" w:space="0" w:color="auto"/>
            </w:tcBorders>
            <w:noWrap/>
            <w:vAlign w:val="center"/>
          </w:tcPr>
          <w:p w14:paraId="2AA77575" w14:textId="77777777" w:rsidR="00667BD9" w:rsidRPr="004B2096" w:rsidRDefault="00667BD9" w:rsidP="003C7646">
            <w:pPr>
              <w:jc w:val="center"/>
              <w:rPr>
                <w:rFonts w:ascii="Calibri" w:hAnsi="Calibri" w:cs="Calibri"/>
                <w:color w:val="000000"/>
                <w:lang w:val="en-GB" w:eastAsia="en-GB" w:bidi="ar-SA"/>
              </w:rPr>
            </w:pPr>
          </w:p>
        </w:tc>
      </w:tr>
    </w:tbl>
    <w:p w14:paraId="7D6592F8" w14:textId="77777777" w:rsidR="006B72CD" w:rsidRDefault="006B72CD">
      <w:pPr>
        <w:spacing w:after="40" w:line="360" w:lineRule="auto"/>
      </w:pPr>
    </w:p>
    <w:p w14:paraId="4D3B1F0F" w14:textId="074122CA" w:rsidR="00667BD9" w:rsidRDefault="00667BD9" w:rsidP="00667BD9">
      <w:pPr>
        <w:ind w:firstLine="720"/>
        <w:rPr>
          <w:b/>
          <w:bCs/>
        </w:rPr>
      </w:pPr>
      <w:r w:rsidRPr="00667BD9">
        <w:rPr>
          <w:b/>
          <w:bCs/>
        </w:rPr>
        <w:t xml:space="preserve">Comment on your self-assessment checklist. To obtain full marks you must explain the reasons why you selected </w:t>
      </w:r>
      <w:proofErr w:type="gramStart"/>
      <w:r w:rsidRPr="00667BD9">
        <w:rPr>
          <w:b/>
          <w:bCs/>
        </w:rPr>
        <w:t>particular columns</w:t>
      </w:r>
      <w:proofErr w:type="gramEnd"/>
      <w:r w:rsidRPr="00667BD9">
        <w:rPr>
          <w:b/>
          <w:bCs/>
        </w:rPr>
        <w:t xml:space="preserve"> for each of your ability criteria.</w:t>
      </w:r>
    </w:p>
    <w:p w14:paraId="015EAD85" w14:textId="77777777" w:rsidR="00667BD9" w:rsidRPr="00667BD9" w:rsidRDefault="00667BD9" w:rsidP="00667BD9">
      <w:pPr>
        <w:ind w:firstLine="720"/>
        <w:rPr>
          <w:b/>
          <w:bCs/>
        </w:rPr>
      </w:pPr>
    </w:p>
    <w:p w14:paraId="49AE24D1" w14:textId="77777777" w:rsidR="008F3CBA" w:rsidRDefault="008F3CBA" w:rsidP="00667BD9">
      <w:pPr>
        <w:spacing w:after="40" w:line="360" w:lineRule="auto"/>
        <w:ind w:firstLine="720"/>
        <w:jc w:val="both"/>
        <w:rPr>
          <w:color w:val="1A1A1A"/>
        </w:rPr>
      </w:pPr>
      <w:r w:rsidRPr="008F3CBA">
        <w:rPr>
          <w:color w:val="1A1A1A"/>
        </w:rPr>
        <w:t xml:space="preserve">Working independently became one of my main strengths during the year. After the Isaac Lab pipeline and training framework were set up, I was able to run and adjust experiments with less guidance. I managed overnight data generation, </w:t>
      </w:r>
      <w:proofErr w:type="spellStart"/>
      <w:r w:rsidRPr="008F3CBA">
        <w:rPr>
          <w:color w:val="1A1A1A"/>
        </w:rPr>
        <w:t>TensorBoard</w:t>
      </w:r>
      <w:proofErr w:type="spellEnd"/>
      <w:r w:rsidRPr="008F3CBA">
        <w:rPr>
          <w:color w:val="1A1A1A"/>
        </w:rPr>
        <w:t xml:space="preserve"> tracking, and </w:t>
      </w:r>
      <w:proofErr w:type="spellStart"/>
      <w:r w:rsidRPr="008F3CBA">
        <w:rPr>
          <w:color w:val="1A1A1A"/>
        </w:rPr>
        <w:t>organised</w:t>
      </w:r>
      <w:proofErr w:type="spellEnd"/>
      <w:r w:rsidRPr="008F3CBA">
        <w:rPr>
          <w:color w:val="1A1A1A"/>
        </w:rPr>
        <w:t xml:space="preserve"> run directories by myself, which is why I rated this skill as easy.</w:t>
      </w:r>
    </w:p>
    <w:p w14:paraId="4C0C2653" w14:textId="08C6B22D" w:rsidR="00667BD9" w:rsidRDefault="00000000" w:rsidP="00667BD9">
      <w:pPr>
        <w:spacing w:after="40" w:line="360" w:lineRule="auto"/>
        <w:ind w:firstLine="720"/>
        <w:jc w:val="both"/>
        <w:rPr>
          <w:color w:val="1A1A1A"/>
        </w:rPr>
      </w:pPr>
      <w:r>
        <w:rPr>
          <w:color w:val="1A1A1A"/>
        </w:rPr>
        <w:t>Time management was where I most clearly underestimated myself at the start. The project's training budget turned out to be the dominant constraint: a single 7-DoF Stage-1 run takes around 22 hours on the GPU; the shared Stage-2 model trains for 300,000 steps over multiple hours; and each Stage-3 adaptation, although short individually, was repeated dozens of times across seeds, K values and ablation conditions. I had originally scheduled experiments as if each were a single afternoon's work; within a few weeks it was clear I needed to overlap data generation with training, queue jobs overnight in tmux to survive SSH disconnects, and trade depth-of-search per seed for breadth-across-conditions. I rated this 'a bit difficult' because the discipline only crystallised once I had been bitten by it; starting again I would write the experiment matrix first and treat per-run wall-clock as a hard constraint from week one.</w:t>
      </w:r>
    </w:p>
    <w:p w14:paraId="7EE9EB88" w14:textId="6D360289" w:rsidR="00667BD9" w:rsidRDefault="00000000" w:rsidP="00667BD9">
      <w:pPr>
        <w:spacing w:after="40" w:line="360" w:lineRule="auto"/>
        <w:ind w:firstLine="720"/>
        <w:jc w:val="both"/>
        <w:rPr>
          <w:color w:val="1A1A1A"/>
        </w:rPr>
      </w:pPr>
      <w:r>
        <w:rPr>
          <w:color w:val="1A1A1A"/>
        </w:rPr>
        <w:t xml:space="preserve">Learning new skills in depth and understanding the implications of results were both very difficult, and the clearest lesson came from my early loss formulation. In the first version of the adaptation script I combined position and orientation error into a single mean-squared loss, </w:t>
      </w:r>
      <w:r>
        <w:rPr>
          <w:color w:val="1A1A1A"/>
        </w:rPr>
        <w:lastRenderedPageBreak/>
        <w:t>treating both as numerical quantities to minimise. My supervisor, Dr Yongjing Wang, pointed out that this conflates quantities with fundamentally different physical units (metres versus degrees) and different scales, so a 'better' overall loss could mask a worse position result behind an improved orientation one, or vice versa. I separated the components in Equation 3.3b with explicit per-component weights and adopted the geodesic-angle orientation loss, and as a result every section in Chapter 5 reports position and orientation independently. Without that intervention I would have presented a misleading picture of the framework's actual performance, and the experience taught me to be sceptical of any aggregate metric whose components have</w:t>
      </w:r>
      <w:r w:rsidR="00667BD9">
        <w:rPr>
          <w:color w:val="1A1A1A"/>
        </w:rPr>
        <w:t xml:space="preserve"> </w:t>
      </w:r>
      <w:r>
        <w:rPr>
          <w:color w:val="1A1A1A"/>
        </w:rPr>
        <w:t>heterogeneous units.</w:t>
      </w:r>
    </w:p>
    <w:p w14:paraId="1D4F6A0E" w14:textId="6BF05B42" w:rsidR="006B72CD" w:rsidRDefault="00000000" w:rsidP="00667BD9">
      <w:pPr>
        <w:spacing w:after="40" w:line="360" w:lineRule="auto"/>
        <w:ind w:firstLine="720"/>
        <w:jc w:val="both"/>
      </w:pPr>
      <w:r>
        <w:rPr>
          <w:color w:val="1A1A1A"/>
        </w:rPr>
        <w:t>Reasoning about a 95 % confidence interval at n = 3 only became real once I had run the seeds and seen how wide the 7-DoF interval was. Drawing conclusions then felt 'a bit difficult' because I had to actively resist leading with seed 42's headline 7-DoF numbers: my multi-seed data did not support a strong outperformance claim there, and writing the discussion required restraint. Picking up new concepts quickly, focusing on targets and applying what I had learned were each 'a bit difficult' because the project required holding several moving parts in mind at once, simulator, dataset, model, evaluation, and context-switching between them was costly.</w:t>
      </w:r>
    </w:p>
    <w:p w14:paraId="2CEA1ED7" w14:textId="77777777" w:rsidR="00195EEA" w:rsidRDefault="00195EEA" w:rsidP="00195EEA">
      <w:pPr>
        <w:spacing w:after="40" w:line="360" w:lineRule="auto"/>
        <w:jc w:val="both"/>
      </w:pPr>
    </w:p>
    <w:tbl>
      <w:tblPr>
        <w:tblW w:w="7224"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29"/>
        <w:gridCol w:w="5195"/>
      </w:tblGrid>
      <w:tr w:rsidR="00195EEA" w:rsidRPr="004B2096" w14:paraId="1B66B2D4" w14:textId="77777777" w:rsidTr="003C7646">
        <w:trPr>
          <w:trHeight w:val="3030"/>
        </w:trPr>
        <w:tc>
          <w:tcPr>
            <w:tcW w:w="2029" w:type="dxa"/>
            <w:hideMark/>
          </w:tcPr>
          <w:p w14:paraId="2A11B7B8" w14:textId="77777777" w:rsidR="00195EEA" w:rsidRPr="00E61913" w:rsidRDefault="00195EEA" w:rsidP="003C7646">
            <w:pPr>
              <w:rPr>
                <w:rFonts w:ascii="Calibri" w:hAnsi="Calibri" w:cs="Calibri"/>
                <w:b/>
                <w:bCs/>
                <w:color w:val="000000"/>
                <w:lang w:val="en-GB" w:eastAsia="en-GB" w:bidi="ar-SA"/>
              </w:rPr>
            </w:pPr>
            <w:r w:rsidRPr="00E61913">
              <w:rPr>
                <w:rFonts w:ascii="Calibri" w:hAnsi="Calibri" w:cs="Calibri"/>
                <w:b/>
                <w:bCs/>
                <w:color w:val="000000"/>
                <w:lang w:val="en-GB" w:eastAsia="en-GB" w:bidi="ar-SA"/>
              </w:rPr>
              <w:t>What aspects of your project did you enjoy and or went well (up to 50 words)</w:t>
            </w:r>
          </w:p>
        </w:tc>
        <w:tc>
          <w:tcPr>
            <w:tcW w:w="5195" w:type="dxa"/>
          </w:tcPr>
          <w:p w14:paraId="04C1D721" w14:textId="3A99BDCA" w:rsidR="00195EEA" w:rsidRPr="00195EEA" w:rsidRDefault="00195EEA" w:rsidP="003C7646">
            <w:pPr>
              <w:rPr>
                <w:rFonts w:ascii="Times New Roman" w:hAnsi="Times New Roman"/>
                <w:sz w:val="20"/>
                <w:szCs w:val="20"/>
                <w:lang w:eastAsia="en-GB" w:bidi="ar-SA"/>
              </w:rPr>
            </w:pPr>
            <w:r>
              <w:t xml:space="preserve">Setting up Isaac Lab and watching one shared model handle the 5-, 6- and 7-DoF configurations of the </w:t>
            </w:r>
            <w:proofErr w:type="spellStart"/>
            <w:r>
              <w:t>iiwa</w:t>
            </w:r>
            <w:proofErr w:type="spellEnd"/>
            <w:r>
              <w:t xml:space="preserve"> 14 confirmed the meta-learning idea was </w:t>
            </w:r>
            <w:proofErr w:type="gramStart"/>
            <w:r>
              <w:t>actually working</w:t>
            </w:r>
            <w:proofErr w:type="gramEnd"/>
            <w:r>
              <w:t xml:space="preserve">. Bringing 7-DoF training time from about 22 hours to under seven </w:t>
            </w:r>
            <w:proofErr w:type="gramStart"/>
            <w:r>
              <w:t>minutes per</w:t>
            </w:r>
            <w:proofErr w:type="gramEnd"/>
            <w:r>
              <w:t xml:space="preserve"> per-</w:t>
            </w:r>
            <w:proofErr w:type="spellStart"/>
            <w:r>
              <w:t>DoF</w:t>
            </w:r>
            <w:proofErr w:type="spellEnd"/>
            <w:r>
              <w:t xml:space="preserve"> adaptation was the real payoff.</w:t>
            </w:r>
          </w:p>
        </w:tc>
      </w:tr>
      <w:tr w:rsidR="00195EEA" w:rsidRPr="004B2096" w14:paraId="035FF106" w14:textId="77777777" w:rsidTr="003C7646">
        <w:trPr>
          <w:trHeight w:val="2880"/>
        </w:trPr>
        <w:tc>
          <w:tcPr>
            <w:tcW w:w="2029" w:type="dxa"/>
            <w:hideMark/>
          </w:tcPr>
          <w:p w14:paraId="4DE73E70" w14:textId="77777777" w:rsidR="00195EEA" w:rsidRPr="00E61913" w:rsidRDefault="00195EEA" w:rsidP="003C7646">
            <w:pPr>
              <w:rPr>
                <w:rFonts w:ascii="Calibri" w:hAnsi="Calibri" w:cs="Calibri"/>
                <w:b/>
                <w:bCs/>
                <w:color w:val="000000"/>
                <w:lang w:val="en-GB" w:eastAsia="en-GB" w:bidi="ar-SA"/>
              </w:rPr>
            </w:pPr>
            <w:r w:rsidRPr="00E61913">
              <w:rPr>
                <w:rFonts w:ascii="Calibri" w:hAnsi="Calibri" w:cs="Calibri"/>
                <w:b/>
                <w:bCs/>
                <w:color w:val="000000"/>
                <w:lang w:val="en-GB" w:eastAsia="en-GB" w:bidi="ar-SA"/>
              </w:rPr>
              <w:t>What aspects of your project did you find difficult or would you change (up to 50 words)</w:t>
            </w:r>
          </w:p>
        </w:tc>
        <w:tc>
          <w:tcPr>
            <w:tcW w:w="5195" w:type="dxa"/>
          </w:tcPr>
          <w:p w14:paraId="3B533D35" w14:textId="5A680003" w:rsidR="00195EEA" w:rsidRPr="00195EEA" w:rsidRDefault="00195EEA" w:rsidP="003C7646">
            <w:pPr>
              <w:rPr>
                <w:rFonts w:ascii="Times New Roman" w:hAnsi="Times New Roman"/>
                <w:sz w:val="20"/>
                <w:szCs w:val="20"/>
                <w:lang w:eastAsia="en-GB" w:bidi="ar-SA"/>
              </w:rPr>
            </w:pPr>
            <w:r>
              <w:t>Getting comfortable with the meta-learning literature took longer than expected, and quaternion-space orientation error was unfamiliar at first. Real robot validation had to be scoped out due to no hardware access. My main regret is not running multi-seed evaluation across all three pipeline stages from the start.</w:t>
            </w:r>
          </w:p>
        </w:tc>
      </w:tr>
    </w:tbl>
    <w:p w14:paraId="1F45EBF0" w14:textId="680C7BD2" w:rsidR="00195EEA" w:rsidRDefault="00195EEA">
      <w:pPr>
        <w:spacing w:after="40" w:line="360" w:lineRule="auto"/>
      </w:pPr>
    </w:p>
    <w:p w14:paraId="41F708EC" w14:textId="77777777" w:rsidR="00195EEA" w:rsidRDefault="00195EEA">
      <w:r>
        <w:br w:type="page"/>
      </w:r>
    </w:p>
    <w:p w14:paraId="5879162D" w14:textId="77777777" w:rsidR="006B72CD" w:rsidRDefault="00000000">
      <w:pPr>
        <w:spacing w:after="40" w:line="360" w:lineRule="auto"/>
        <w:jc w:val="center"/>
      </w:pPr>
      <w:r>
        <w:rPr>
          <w:rFonts w:ascii="Calibri" w:eastAsia="Calibri" w:hAnsi="Calibri" w:cs="Calibri"/>
          <w:b/>
          <w:bCs/>
          <w:color w:val="1F3864"/>
          <w:sz w:val="36"/>
          <w:szCs w:val="36"/>
        </w:rPr>
        <w:lastRenderedPageBreak/>
        <w:t>Abstract</w:t>
      </w:r>
    </w:p>
    <w:p w14:paraId="38549AD5" w14:textId="77777777" w:rsidR="006B72CD" w:rsidRDefault="00000000" w:rsidP="00F53F04">
      <w:pPr>
        <w:spacing w:after="40" w:line="360" w:lineRule="auto"/>
        <w:ind w:firstLine="720"/>
        <w:jc w:val="both"/>
      </w:pPr>
      <w:r>
        <w:rPr>
          <w:color w:val="1A1A1A"/>
        </w:rPr>
        <w:t>Analytical forward kinematics must be re-derived whenever the active degrees of freedom (</w:t>
      </w:r>
      <w:proofErr w:type="spellStart"/>
      <w:r>
        <w:rPr>
          <w:color w:val="1A1A1A"/>
        </w:rPr>
        <w:t>DoF</w:t>
      </w:r>
      <w:proofErr w:type="spellEnd"/>
      <w:r>
        <w:rPr>
          <w:color w:val="1A1A1A"/>
        </w:rPr>
        <w:t xml:space="preserve">) of a robot change, limiting its reuse across closely related configurations of the same arm. This project presents a meta-kinematics framework that </w:t>
      </w:r>
      <w:proofErr w:type="gramStart"/>
      <w:r>
        <w:rPr>
          <w:color w:val="1A1A1A"/>
        </w:rPr>
        <w:t>learns</w:t>
      </w:r>
      <w:proofErr w:type="gramEnd"/>
      <w:r>
        <w:rPr>
          <w:color w:val="1A1A1A"/>
        </w:rPr>
        <w:t xml:space="preserve"> a shared forward-kinematics representation across multiple </w:t>
      </w:r>
      <w:proofErr w:type="spellStart"/>
      <w:r>
        <w:rPr>
          <w:color w:val="1A1A1A"/>
        </w:rPr>
        <w:t>DoF</w:t>
      </w:r>
      <w:proofErr w:type="spellEnd"/>
      <w:r>
        <w:rPr>
          <w:color w:val="1A1A1A"/>
        </w:rPr>
        <w:t xml:space="preserve"> configurations of one robot and adapts it rapidly to each target configuration through a short fine-tuning stage. The framework is studied on the KUKA </w:t>
      </w:r>
      <w:proofErr w:type="spellStart"/>
      <w:r>
        <w:rPr>
          <w:color w:val="1A1A1A"/>
        </w:rPr>
        <w:t>iiwa</w:t>
      </w:r>
      <w:proofErr w:type="spellEnd"/>
      <w:r>
        <w:rPr>
          <w:color w:val="1A1A1A"/>
        </w:rPr>
        <w:t xml:space="preserve"> 14 in 5, 6 and 7 </w:t>
      </w:r>
      <w:proofErr w:type="spellStart"/>
      <w:r>
        <w:rPr>
          <w:color w:val="1A1A1A"/>
        </w:rPr>
        <w:t>DoF</w:t>
      </w:r>
      <w:proofErr w:type="spellEnd"/>
      <w:r>
        <w:rPr>
          <w:color w:val="1A1A1A"/>
        </w:rPr>
        <w:t xml:space="preserve"> settings using datasets generated in Isaac Lab, with a residual MLP backbone trained jointly across all three configurations via a learned binary-mask projection that allows one model to handle multiple active-</w:t>
      </w:r>
      <w:proofErr w:type="spellStart"/>
      <w:r>
        <w:rPr>
          <w:color w:val="1A1A1A"/>
        </w:rPr>
        <w:t>DoF</w:t>
      </w:r>
      <w:proofErr w:type="spellEnd"/>
      <w:r>
        <w:rPr>
          <w:color w:val="1A1A1A"/>
        </w:rPr>
        <w:t xml:space="preserve"> counts.</w:t>
      </w:r>
    </w:p>
    <w:p w14:paraId="20C4B918" w14:textId="77777777" w:rsidR="006B72CD" w:rsidRDefault="00000000" w:rsidP="00F53F04">
      <w:pPr>
        <w:spacing w:after="40" w:line="360" w:lineRule="auto"/>
        <w:ind w:firstLine="720"/>
        <w:jc w:val="both"/>
      </w:pPr>
      <w:r>
        <w:rPr>
          <w:color w:val="1A1A1A"/>
        </w:rPr>
        <w:t>On held-out test data, the shared meta-kinematics model achieves position errors from 0.0068 m to 0.0109 m and orientation errors from 0.91° to 2.00° across the three configurations. Per-DoF adaptation further reduces these errors and, for the 5- and 6-DoF cases, statistically outperforms the single-task baseline at p &lt; 0.05 (paired Student's t-test over n = 3 random seeds). For the 7-DoF case, the multi-seed mean is statistically equivalent to the single-task baseline (95 % CI of the adapted mean encompasses the baseline), but the meta-kinematics framework reaches this accuracy in 0.111 hr versus 22.12 hr for single-task training, a 200× wall-clock advantage at no statistically significant accuracy cost. Across the three configurations, adaptation reduces training time by 80.5 %, 92.7 % and 99.5 % respectively while maintaining or improving accuracy.</w:t>
      </w:r>
    </w:p>
    <w:p w14:paraId="35FD8DC9" w14:textId="77777777" w:rsidR="006B72CD" w:rsidRDefault="006B72CD">
      <w:pPr>
        <w:spacing w:after="40" w:line="360" w:lineRule="auto"/>
      </w:pPr>
    </w:p>
    <w:p w14:paraId="5B35171C" w14:textId="77777777" w:rsidR="006B72CD" w:rsidRDefault="00000000">
      <w:pPr>
        <w:spacing w:after="40" w:line="360" w:lineRule="auto"/>
        <w:jc w:val="both"/>
      </w:pPr>
      <w:r>
        <w:rPr>
          <w:b/>
          <w:bCs/>
          <w:color w:val="1F3864"/>
        </w:rPr>
        <w:t xml:space="preserve">Keywords: </w:t>
      </w:r>
      <w:r>
        <w:rPr>
          <w:i/>
          <w:iCs/>
          <w:color w:val="1A1A1A"/>
        </w:rPr>
        <w:t xml:space="preserve">forward kinematics, meta-learning, transfer learning, residual neural networks, robot manipulators, KUKA </w:t>
      </w:r>
      <w:proofErr w:type="spellStart"/>
      <w:r>
        <w:rPr>
          <w:i/>
          <w:iCs/>
          <w:color w:val="1A1A1A"/>
        </w:rPr>
        <w:t>iiwa</w:t>
      </w:r>
      <w:proofErr w:type="spellEnd"/>
      <w:r>
        <w:rPr>
          <w:i/>
          <w:iCs/>
          <w:color w:val="1A1A1A"/>
        </w:rPr>
        <w:t xml:space="preserve"> 14.</w:t>
      </w:r>
    </w:p>
    <w:p w14:paraId="1EC464C4" w14:textId="77777777" w:rsidR="006B72CD" w:rsidRDefault="006B72CD">
      <w:pPr>
        <w:spacing w:after="40" w:line="360" w:lineRule="auto"/>
      </w:pPr>
    </w:p>
    <w:p w14:paraId="45D3D16A" w14:textId="77777777" w:rsidR="00195EEA" w:rsidRDefault="00195EEA">
      <w:pPr>
        <w:rPr>
          <w:rFonts w:ascii="Calibri" w:eastAsia="Calibri" w:hAnsi="Calibri" w:cs="Calibri"/>
          <w:b/>
          <w:bCs/>
          <w:color w:val="1F3864"/>
          <w:sz w:val="36"/>
          <w:szCs w:val="36"/>
        </w:rPr>
      </w:pPr>
      <w:r>
        <w:rPr>
          <w:rFonts w:ascii="Calibri" w:eastAsia="Calibri" w:hAnsi="Calibri" w:cs="Calibri"/>
          <w:b/>
          <w:bCs/>
          <w:color w:val="1F3864"/>
          <w:sz w:val="36"/>
          <w:szCs w:val="36"/>
        </w:rPr>
        <w:br w:type="page"/>
      </w:r>
    </w:p>
    <w:p w14:paraId="6F5A73A4" w14:textId="3D1E1336" w:rsidR="006B72CD" w:rsidRDefault="00000000">
      <w:pPr>
        <w:spacing w:after="40" w:line="360" w:lineRule="auto"/>
        <w:jc w:val="center"/>
      </w:pPr>
      <w:r>
        <w:rPr>
          <w:rFonts w:ascii="Calibri" w:eastAsia="Calibri" w:hAnsi="Calibri" w:cs="Calibri"/>
          <w:b/>
          <w:bCs/>
          <w:color w:val="1F3864"/>
          <w:sz w:val="36"/>
          <w:szCs w:val="36"/>
        </w:rPr>
        <w:lastRenderedPageBreak/>
        <w:t>Acknowledgements</w:t>
      </w:r>
    </w:p>
    <w:p w14:paraId="7C133C82" w14:textId="77777777" w:rsidR="006B72CD" w:rsidRDefault="00000000" w:rsidP="006E1FB4">
      <w:pPr>
        <w:spacing w:after="40" w:line="360" w:lineRule="auto"/>
        <w:ind w:firstLine="720"/>
        <w:jc w:val="both"/>
      </w:pPr>
      <w:r>
        <w:rPr>
          <w:color w:val="1A1A1A"/>
        </w:rPr>
        <w:t xml:space="preserve">I would like to express my sincere gratitude to my project supervisor, Dr </w:t>
      </w:r>
      <w:proofErr w:type="spellStart"/>
      <w:r>
        <w:rPr>
          <w:color w:val="1A1A1A"/>
        </w:rPr>
        <w:t>Yongjing</w:t>
      </w:r>
      <w:proofErr w:type="spellEnd"/>
      <w:r>
        <w:rPr>
          <w:color w:val="1A1A1A"/>
        </w:rPr>
        <w:t xml:space="preserve"> Wang, for his guidance, technical insight and continued support throughout the development of this project. His feedback at every stage, from problem formulation through to the experimental evaluation and write-up, has been invaluable in shaping both the framework presented here and my own engineering judgement.</w:t>
      </w:r>
    </w:p>
    <w:p w14:paraId="090530A8" w14:textId="77777777" w:rsidR="006B72CD" w:rsidRDefault="00000000" w:rsidP="006E1FB4">
      <w:pPr>
        <w:spacing w:after="40" w:line="360" w:lineRule="auto"/>
        <w:ind w:firstLine="720"/>
        <w:jc w:val="both"/>
      </w:pPr>
      <w:r>
        <w:rPr>
          <w:color w:val="1A1A1A"/>
        </w:rPr>
        <w:t xml:space="preserve">I am equally grateful to Dr </w:t>
      </w:r>
      <w:proofErr w:type="spellStart"/>
      <w:r>
        <w:rPr>
          <w:color w:val="1A1A1A"/>
        </w:rPr>
        <w:t>Feiying</w:t>
      </w:r>
      <w:proofErr w:type="spellEnd"/>
      <w:r>
        <w:rPr>
          <w:color w:val="1A1A1A"/>
        </w:rPr>
        <w:t xml:space="preserve"> Lan, researcher and project leader of STAMAN within Dr Wang’s research group, for the many hours of practical advice on the simulation environment, dataset design and model implementation. The discussions we had on the meta-learning formulation and the choice of evaluation metrics directly improved the quality of this work.</w:t>
      </w:r>
    </w:p>
    <w:p w14:paraId="27284006" w14:textId="77777777" w:rsidR="006B72CD" w:rsidRDefault="00000000" w:rsidP="00810766">
      <w:pPr>
        <w:spacing w:after="40" w:line="360" w:lineRule="auto"/>
        <w:ind w:firstLine="720"/>
        <w:jc w:val="both"/>
      </w:pPr>
      <w:r>
        <w:rPr>
          <w:color w:val="1A1A1A"/>
        </w:rPr>
        <w:t>I would also like to thank the staff and members of the School of Engineering at the University of Birmingham for providing the resources and academic environment that made this work possible, and my family and friends for their patience and encouragement over the course of the year.</w:t>
      </w:r>
    </w:p>
    <w:p w14:paraId="4E2CF959" w14:textId="77777777" w:rsidR="006B72CD" w:rsidRDefault="006B72CD">
      <w:pPr>
        <w:spacing w:after="40" w:line="360" w:lineRule="auto"/>
      </w:pPr>
    </w:p>
    <w:p w14:paraId="4343D43F" w14:textId="77777777" w:rsidR="006E1FB4" w:rsidRDefault="006E1FB4">
      <w:pPr>
        <w:rPr>
          <w:rFonts w:ascii="Calibri" w:eastAsia="Calibri" w:hAnsi="Calibri" w:cs="Calibri"/>
          <w:b/>
          <w:bCs/>
          <w:color w:val="1F3864"/>
          <w:sz w:val="36"/>
          <w:szCs w:val="36"/>
        </w:rPr>
      </w:pPr>
      <w:r>
        <w:rPr>
          <w:rFonts w:ascii="Calibri" w:eastAsia="Calibri" w:hAnsi="Calibri" w:cs="Calibri"/>
          <w:b/>
          <w:bCs/>
          <w:color w:val="1F3864"/>
          <w:sz w:val="36"/>
          <w:szCs w:val="36"/>
        </w:rPr>
        <w:br w:type="page"/>
      </w:r>
    </w:p>
    <w:p w14:paraId="2E66BD00" w14:textId="715E21CE" w:rsidR="006B72CD" w:rsidRDefault="00000000">
      <w:pPr>
        <w:spacing w:after="40" w:line="360" w:lineRule="auto"/>
        <w:jc w:val="center"/>
      </w:pPr>
      <w:r>
        <w:rPr>
          <w:rFonts w:ascii="Calibri" w:eastAsia="Calibri" w:hAnsi="Calibri" w:cs="Calibri"/>
          <w:b/>
          <w:bCs/>
          <w:color w:val="1F3864"/>
          <w:sz w:val="36"/>
          <w:szCs w:val="36"/>
        </w:rPr>
        <w:lastRenderedPageBreak/>
        <w:t>Table of Contents</w:t>
      </w:r>
    </w:p>
    <w:sdt>
      <w:sdtPr>
        <w:rPr>
          <w:rFonts w:ascii="Cambria" w:eastAsia="Cambria" w:hAnsi="Cambria" w:cs="Cambria"/>
          <w:color w:val="auto"/>
          <w:sz w:val="22"/>
          <w:szCs w:val="22"/>
          <w:lang w:bidi="th-TH"/>
        </w:rPr>
        <w:id w:val="606311550"/>
        <w:docPartObj>
          <w:docPartGallery w:val="Table of Contents"/>
          <w:docPartUnique/>
        </w:docPartObj>
      </w:sdtPr>
      <w:sdtContent>
        <w:p w14:paraId="366D7188" w14:textId="77777777" w:rsidR="001F3439" w:rsidRDefault="001F3439">
          <w:pPr>
            <w:pStyle w:val="TOCHeading"/>
          </w:pPr>
          <w:r>
            <w:t>Contents</w:t>
          </w:r>
        </w:p>
        <w:p w14:paraId="1FA941A7" w14:textId="77777777" w:rsidR="001F3439" w:rsidRDefault="001F3439">
          <w:pPr>
            <w:pStyle w:val="TOC2"/>
            <w:tabs>
              <w:tab w:val="right" w:leader="dot" w:pos="8476"/>
            </w:tabs>
            <w:rPr>
              <w:noProof/>
            </w:rPr>
          </w:pPr>
          <w:r>
            <w:fldChar w:fldCharType="begin"/>
          </w:r>
          <w:r>
            <w:instrText xml:space="preserve"> TOC \o "1-3" \h \z \u </w:instrText>
          </w:r>
          <w:r>
            <w:fldChar w:fldCharType="separate"/>
          </w:r>
          <w:hyperlink w:anchor="_Toc229087926" w:history="1">
            <w:r w:rsidRPr="004B73DF">
              <w:rPr>
                <w:rStyle w:val="Hyperlink"/>
                <w:noProof/>
              </w:rPr>
              <w:t>Declaration of authorship</w:t>
            </w:r>
            <w:r>
              <w:rPr>
                <w:noProof/>
                <w:webHidden/>
              </w:rPr>
              <w:tab/>
            </w:r>
            <w:r>
              <w:rPr>
                <w:rStyle w:val="Hyperlink"/>
                <w:noProof/>
              </w:rPr>
              <w:fldChar w:fldCharType="begin"/>
            </w:r>
            <w:r>
              <w:rPr>
                <w:noProof/>
                <w:webHidden/>
              </w:rPr>
              <w:instrText xml:space="preserve"> PAGEREF _Toc229087926 \h </w:instrText>
            </w:r>
            <w:r>
              <w:rPr>
                <w:rStyle w:val="Hyperlink"/>
                <w:noProof/>
              </w:rPr>
            </w:r>
            <w:r>
              <w:rPr>
                <w:rStyle w:val="Hyperlink"/>
                <w:noProof/>
              </w:rPr>
              <w:fldChar w:fldCharType="separate"/>
            </w:r>
            <w:r>
              <w:rPr>
                <w:noProof/>
                <w:webHidden/>
              </w:rPr>
              <w:t>i</w:t>
            </w:r>
            <w:r>
              <w:rPr>
                <w:rStyle w:val="Hyperlink"/>
                <w:noProof/>
              </w:rPr>
              <w:fldChar w:fldCharType="end"/>
            </w:r>
          </w:hyperlink>
        </w:p>
        <w:p w14:paraId="3B4875F1" w14:textId="77777777" w:rsidR="001F3439" w:rsidRDefault="001F3439">
          <w:pPr>
            <w:pStyle w:val="TOC1"/>
            <w:tabs>
              <w:tab w:val="right" w:leader="dot" w:pos="8476"/>
            </w:tabs>
            <w:rPr>
              <w:noProof/>
            </w:rPr>
          </w:pPr>
          <w:hyperlink w:anchor="_Toc229087927" w:history="1">
            <w:r w:rsidRPr="004B73DF">
              <w:rPr>
                <w:rStyle w:val="Hyperlink"/>
                <w:noProof/>
              </w:rPr>
              <w:t>1   Introduction</w:t>
            </w:r>
            <w:r>
              <w:rPr>
                <w:noProof/>
                <w:webHidden/>
              </w:rPr>
              <w:tab/>
            </w:r>
            <w:r>
              <w:rPr>
                <w:rStyle w:val="Hyperlink"/>
                <w:noProof/>
              </w:rPr>
              <w:fldChar w:fldCharType="begin"/>
            </w:r>
            <w:r>
              <w:rPr>
                <w:noProof/>
                <w:webHidden/>
              </w:rPr>
              <w:instrText xml:space="preserve"> PAGEREF _Toc229087927 \h </w:instrText>
            </w:r>
            <w:r>
              <w:rPr>
                <w:rStyle w:val="Hyperlink"/>
                <w:noProof/>
              </w:rPr>
            </w:r>
            <w:r>
              <w:rPr>
                <w:rStyle w:val="Hyperlink"/>
                <w:noProof/>
              </w:rPr>
              <w:fldChar w:fldCharType="separate"/>
            </w:r>
            <w:r>
              <w:rPr>
                <w:noProof/>
                <w:webHidden/>
              </w:rPr>
              <w:t>1</w:t>
            </w:r>
            <w:r>
              <w:rPr>
                <w:rStyle w:val="Hyperlink"/>
                <w:noProof/>
              </w:rPr>
              <w:fldChar w:fldCharType="end"/>
            </w:r>
          </w:hyperlink>
        </w:p>
        <w:p w14:paraId="65E162F5" w14:textId="77777777" w:rsidR="001F3439" w:rsidRDefault="001F3439">
          <w:pPr>
            <w:pStyle w:val="TOC2"/>
            <w:tabs>
              <w:tab w:val="right" w:leader="dot" w:pos="8476"/>
            </w:tabs>
            <w:rPr>
              <w:noProof/>
            </w:rPr>
          </w:pPr>
          <w:hyperlink w:anchor="_Toc229087928" w:history="1">
            <w:r w:rsidRPr="004B73DF">
              <w:rPr>
                <w:rStyle w:val="Hyperlink"/>
                <w:noProof/>
              </w:rPr>
              <w:t>1.1  Background and motivation</w:t>
            </w:r>
            <w:r>
              <w:rPr>
                <w:noProof/>
                <w:webHidden/>
              </w:rPr>
              <w:tab/>
            </w:r>
            <w:r>
              <w:rPr>
                <w:rStyle w:val="Hyperlink"/>
                <w:noProof/>
              </w:rPr>
              <w:fldChar w:fldCharType="begin"/>
            </w:r>
            <w:r>
              <w:rPr>
                <w:noProof/>
                <w:webHidden/>
              </w:rPr>
              <w:instrText xml:space="preserve"> PAGEREF _Toc229087928 \h </w:instrText>
            </w:r>
            <w:r>
              <w:rPr>
                <w:rStyle w:val="Hyperlink"/>
                <w:noProof/>
              </w:rPr>
            </w:r>
            <w:r>
              <w:rPr>
                <w:rStyle w:val="Hyperlink"/>
                <w:noProof/>
              </w:rPr>
              <w:fldChar w:fldCharType="separate"/>
            </w:r>
            <w:r>
              <w:rPr>
                <w:noProof/>
                <w:webHidden/>
              </w:rPr>
              <w:t>1</w:t>
            </w:r>
            <w:r>
              <w:rPr>
                <w:rStyle w:val="Hyperlink"/>
                <w:noProof/>
              </w:rPr>
              <w:fldChar w:fldCharType="end"/>
            </w:r>
          </w:hyperlink>
        </w:p>
        <w:p w14:paraId="129E4AFE" w14:textId="77777777" w:rsidR="001F3439" w:rsidRDefault="001F3439">
          <w:pPr>
            <w:pStyle w:val="TOC2"/>
            <w:tabs>
              <w:tab w:val="right" w:leader="dot" w:pos="8476"/>
            </w:tabs>
            <w:rPr>
              <w:noProof/>
            </w:rPr>
          </w:pPr>
          <w:hyperlink w:anchor="_Toc229087929" w:history="1">
            <w:r w:rsidRPr="004B73DF">
              <w:rPr>
                <w:rStyle w:val="Hyperlink"/>
                <w:noProof/>
              </w:rPr>
              <w:t>1.2  Problem statement</w:t>
            </w:r>
            <w:r>
              <w:rPr>
                <w:noProof/>
                <w:webHidden/>
              </w:rPr>
              <w:tab/>
            </w:r>
            <w:r>
              <w:rPr>
                <w:rStyle w:val="Hyperlink"/>
                <w:noProof/>
              </w:rPr>
              <w:fldChar w:fldCharType="begin"/>
            </w:r>
            <w:r>
              <w:rPr>
                <w:noProof/>
                <w:webHidden/>
              </w:rPr>
              <w:instrText xml:space="preserve"> PAGEREF _Toc229087929 \h </w:instrText>
            </w:r>
            <w:r>
              <w:rPr>
                <w:rStyle w:val="Hyperlink"/>
                <w:noProof/>
              </w:rPr>
            </w:r>
            <w:r>
              <w:rPr>
                <w:rStyle w:val="Hyperlink"/>
                <w:noProof/>
              </w:rPr>
              <w:fldChar w:fldCharType="separate"/>
            </w:r>
            <w:r>
              <w:rPr>
                <w:noProof/>
                <w:webHidden/>
              </w:rPr>
              <w:t>1</w:t>
            </w:r>
            <w:r>
              <w:rPr>
                <w:rStyle w:val="Hyperlink"/>
                <w:noProof/>
              </w:rPr>
              <w:fldChar w:fldCharType="end"/>
            </w:r>
          </w:hyperlink>
        </w:p>
        <w:p w14:paraId="5DAF9AA9" w14:textId="77777777" w:rsidR="001F3439" w:rsidRDefault="001F3439">
          <w:pPr>
            <w:pStyle w:val="TOC2"/>
            <w:tabs>
              <w:tab w:val="right" w:leader="dot" w:pos="8476"/>
            </w:tabs>
            <w:rPr>
              <w:noProof/>
            </w:rPr>
          </w:pPr>
          <w:hyperlink w:anchor="_Toc229087930" w:history="1">
            <w:r w:rsidRPr="004B73DF">
              <w:rPr>
                <w:rStyle w:val="Hyperlink"/>
                <w:noProof/>
              </w:rPr>
              <w:t>1.3  Aims and objectives</w:t>
            </w:r>
            <w:r>
              <w:rPr>
                <w:noProof/>
                <w:webHidden/>
              </w:rPr>
              <w:tab/>
            </w:r>
            <w:r>
              <w:rPr>
                <w:rStyle w:val="Hyperlink"/>
                <w:noProof/>
              </w:rPr>
              <w:fldChar w:fldCharType="begin"/>
            </w:r>
            <w:r>
              <w:rPr>
                <w:noProof/>
                <w:webHidden/>
              </w:rPr>
              <w:instrText xml:space="preserve"> PAGEREF _Toc229087930 \h </w:instrText>
            </w:r>
            <w:r>
              <w:rPr>
                <w:rStyle w:val="Hyperlink"/>
                <w:noProof/>
              </w:rPr>
            </w:r>
            <w:r>
              <w:rPr>
                <w:rStyle w:val="Hyperlink"/>
                <w:noProof/>
              </w:rPr>
              <w:fldChar w:fldCharType="separate"/>
            </w:r>
            <w:r>
              <w:rPr>
                <w:noProof/>
                <w:webHidden/>
              </w:rPr>
              <w:t>2</w:t>
            </w:r>
            <w:r>
              <w:rPr>
                <w:rStyle w:val="Hyperlink"/>
                <w:noProof/>
              </w:rPr>
              <w:fldChar w:fldCharType="end"/>
            </w:r>
          </w:hyperlink>
        </w:p>
        <w:p w14:paraId="34CD1B90" w14:textId="77777777" w:rsidR="001F3439" w:rsidRDefault="001F3439">
          <w:pPr>
            <w:pStyle w:val="TOC2"/>
            <w:tabs>
              <w:tab w:val="right" w:leader="dot" w:pos="8476"/>
            </w:tabs>
            <w:rPr>
              <w:noProof/>
            </w:rPr>
          </w:pPr>
          <w:hyperlink w:anchor="_Toc229087931" w:history="1">
            <w:r w:rsidRPr="004B73DF">
              <w:rPr>
                <w:rStyle w:val="Hyperlink"/>
                <w:noProof/>
              </w:rPr>
              <w:t>1.4  Scope and limitations</w:t>
            </w:r>
            <w:r>
              <w:rPr>
                <w:noProof/>
                <w:webHidden/>
              </w:rPr>
              <w:tab/>
            </w:r>
            <w:r>
              <w:rPr>
                <w:rStyle w:val="Hyperlink"/>
                <w:noProof/>
              </w:rPr>
              <w:fldChar w:fldCharType="begin"/>
            </w:r>
            <w:r>
              <w:rPr>
                <w:noProof/>
                <w:webHidden/>
              </w:rPr>
              <w:instrText xml:space="preserve"> PAGEREF _Toc229087931 \h </w:instrText>
            </w:r>
            <w:r>
              <w:rPr>
                <w:rStyle w:val="Hyperlink"/>
                <w:noProof/>
              </w:rPr>
            </w:r>
            <w:r>
              <w:rPr>
                <w:rStyle w:val="Hyperlink"/>
                <w:noProof/>
              </w:rPr>
              <w:fldChar w:fldCharType="separate"/>
            </w:r>
            <w:r>
              <w:rPr>
                <w:noProof/>
                <w:webHidden/>
              </w:rPr>
              <w:t>2</w:t>
            </w:r>
            <w:r>
              <w:rPr>
                <w:rStyle w:val="Hyperlink"/>
                <w:noProof/>
              </w:rPr>
              <w:fldChar w:fldCharType="end"/>
            </w:r>
          </w:hyperlink>
        </w:p>
        <w:p w14:paraId="3BA738CE" w14:textId="77777777" w:rsidR="001F3439" w:rsidRDefault="001F3439">
          <w:pPr>
            <w:pStyle w:val="TOC2"/>
            <w:tabs>
              <w:tab w:val="right" w:leader="dot" w:pos="8476"/>
            </w:tabs>
            <w:rPr>
              <w:noProof/>
            </w:rPr>
          </w:pPr>
          <w:hyperlink w:anchor="_Toc229087932" w:history="1">
            <w:r w:rsidRPr="004B73DF">
              <w:rPr>
                <w:rStyle w:val="Hyperlink"/>
                <w:noProof/>
              </w:rPr>
              <w:t>1.5  Report structure</w:t>
            </w:r>
            <w:r>
              <w:rPr>
                <w:noProof/>
                <w:webHidden/>
              </w:rPr>
              <w:tab/>
            </w:r>
            <w:r>
              <w:rPr>
                <w:rStyle w:val="Hyperlink"/>
                <w:noProof/>
              </w:rPr>
              <w:fldChar w:fldCharType="begin"/>
            </w:r>
            <w:r>
              <w:rPr>
                <w:noProof/>
                <w:webHidden/>
              </w:rPr>
              <w:instrText xml:space="preserve"> PAGEREF _Toc229087932 \h </w:instrText>
            </w:r>
            <w:r>
              <w:rPr>
                <w:rStyle w:val="Hyperlink"/>
                <w:noProof/>
              </w:rPr>
            </w:r>
            <w:r>
              <w:rPr>
                <w:rStyle w:val="Hyperlink"/>
                <w:noProof/>
              </w:rPr>
              <w:fldChar w:fldCharType="separate"/>
            </w:r>
            <w:r>
              <w:rPr>
                <w:noProof/>
                <w:webHidden/>
              </w:rPr>
              <w:t>3</w:t>
            </w:r>
            <w:r>
              <w:rPr>
                <w:rStyle w:val="Hyperlink"/>
                <w:noProof/>
              </w:rPr>
              <w:fldChar w:fldCharType="end"/>
            </w:r>
          </w:hyperlink>
        </w:p>
        <w:p w14:paraId="193B1A58" w14:textId="77777777" w:rsidR="001F3439" w:rsidRDefault="001F3439">
          <w:pPr>
            <w:pStyle w:val="TOC1"/>
            <w:tabs>
              <w:tab w:val="right" w:leader="dot" w:pos="8476"/>
            </w:tabs>
            <w:rPr>
              <w:noProof/>
            </w:rPr>
          </w:pPr>
          <w:hyperlink w:anchor="_Toc229087933" w:history="1">
            <w:r w:rsidRPr="004B73DF">
              <w:rPr>
                <w:rStyle w:val="Hyperlink"/>
                <w:noProof/>
              </w:rPr>
              <w:t>2   Background and Related Work</w:t>
            </w:r>
            <w:r>
              <w:rPr>
                <w:noProof/>
                <w:webHidden/>
              </w:rPr>
              <w:tab/>
            </w:r>
            <w:r>
              <w:rPr>
                <w:rStyle w:val="Hyperlink"/>
                <w:noProof/>
              </w:rPr>
              <w:fldChar w:fldCharType="begin"/>
            </w:r>
            <w:r>
              <w:rPr>
                <w:noProof/>
                <w:webHidden/>
              </w:rPr>
              <w:instrText xml:space="preserve"> PAGEREF _Toc229087933 \h </w:instrText>
            </w:r>
            <w:r>
              <w:rPr>
                <w:rStyle w:val="Hyperlink"/>
                <w:noProof/>
              </w:rPr>
            </w:r>
            <w:r>
              <w:rPr>
                <w:rStyle w:val="Hyperlink"/>
                <w:noProof/>
              </w:rPr>
              <w:fldChar w:fldCharType="separate"/>
            </w:r>
            <w:r>
              <w:rPr>
                <w:noProof/>
                <w:webHidden/>
              </w:rPr>
              <w:t>4</w:t>
            </w:r>
            <w:r>
              <w:rPr>
                <w:rStyle w:val="Hyperlink"/>
                <w:noProof/>
              </w:rPr>
              <w:fldChar w:fldCharType="end"/>
            </w:r>
          </w:hyperlink>
        </w:p>
        <w:p w14:paraId="0B6E5DD7" w14:textId="77777777" w:rsidR="001F3439" w:rsidRDefault="001F3439">
          <w:pPr>
            <w:pStyle w:val="TOC2"/>
            <w:tabs>
              <w:tab w:val="right" w:leader="dot" w:pos="8476"/>
            </w:tabs>
            <w:rPr>
              <w:noProof/>
            </w:rPr>
          </w:pPr>
          <w:hyperlink w:anchor="_Toc229087934" w:history="1">
            <w:r w:rsidRPr="004B73DF">
              <w:rPr>
                <w:rStyle w:val="Hyperlink"/>
                <w:noProof/>
              </w:rPr>
              <w:t>2.1  Classical forward kinematics</w:t>
            </w:r>
            <w:r>
              <w:rPr>
                <w:noProof/>
                <w:webHidden/>
              </w:rPr>
              <w:tab/>
            </w:r>
            <w:r>
              <w:rPr>
                <w:rStyle w:val="Hyperlink"/>
                <w:noProof/>
              </w:rPr>
              <w:fldChar w:fldCharType="begin"/>
            </w:r>
            <w:r>
              <w:rPr>
                <w:noProof/>
                <w:webHidden/>
              </w:rPr>
              <w:instrText xml:space="preserve"> PAGEREF _Toc229087934 \h </w:instrText>
            </w:r>
            <w:r>
              <w:rPr>
                <w:rStyle w:val="Hyperlink"/>
                <w:noProof/>
              </w:rPr>
            </w:r>
            <w:r>
              <w:rPr>
                <w:rStyle w:val="Hyperlink"/>
                <w:noProof/>
              </w:rPr>
              <w:fldChar w:fldCharType="separate"/>
            </w:r>
            <w:r>
              <w:rPr>
                <w:noProof/>
                <w:webHidden/>
              </w:rPr>
              <w:t>4</w:t>
            </w:r>
            <w:r>
              <w:rPr>
                <w:rStyle w:val="Hyperlink"/>
                <w:noProof/>
              </w:rPr>
              <w:fldChar w:fldCharType="end"/>
            </w:r>
          </w:hyperlink>
        </w:p>
        <w:p w14:paraId="2412B99A" w14:textId="77777777" w:rsidR="001F3439" w:rsidRDefault="001F3439">
          <w:pPr>
            <w:pStyle w:val="TOC2"/>
            <w:tabs>
              <w:tab w:val="right" w:leader="dot" w:pos="8476"/>
            </w:tabs>
            <w:rPr>
              <w:noProof/>
            </w:rPr>
          </w:pPr>
          <w:hyperlink w:anchor="_Toc229087935" w:history="1">
            <w:r w:rsidRPr="004B73DF">
              <w:rPr>
                <w:rStyle w:val="Hyperlink"/>
                <w:noProof/>
              </w:rPr>
              <w:t>2.2  Learning-based kinematic models</w:t>
            </w:r>
            <w:r>
              <w:rPr>
                <w:noProof/>
                <w:webHidden/>
              </w:rPr>
              <w:tab/>
            </w:r>
            <w:r>
              <w:rPr>
                <w:rStyle w:val="Hyperlink"/>
                <w:noProof/>
              </w:rPr>
              <w:fldChar w:fldCharType="begin"/>
            </w:r>
            <w:r>
              <w:rPr>
                <w:noProof/>
                <w:webHidden/>
              </w:rPr>
              <w:instrText xml:space="preserve"> PAGEREF _Toc229087935 \h </w:instrText>
            </w:r>
            <w:r>
              <w:rPr>
                <w:rStyle w:val="Hyperlink"/>
                <w:noProof/>
              </w:rPr>
            </w:r>
            <w:r>
              <w:rPr>
                <w:rStyle w:val="Hyperlink"/>
                <w:noProof/>
              </w:rPr>
              <w:fldChar w:fldCharType="separate"/>
            </w:r>
            <w:r>
              <w:rPr>
                <w:noProof/>
                <w:webHidden/>
              </w:rPr>
              <w:t>4</w:t>
            </w:r>
            <w:r>
              <w:rPr>
                <w:rStyle w:val="Hyperlink"/>
                <w:noProof/>
              </w:rPr>
              <w:fldChar w:fldCharType="end"/>
            </w:r>
          </w:hyperlink>
        </w:p>
        <w:p w14:paraId="7D672122" w14:textId="77777777" w:rsidR="001F3439" w:rsidRDefault="001F3439">
          <w:pPr>
            <w:pStyle w:val="TOC2"/>
            <w:tabs>
              <w:tab w:val="right" w:leader="dot" w:pos="8476"/>
            </w:tabs>
            <w:rPr>
              <w:noProof/>
            </w:rPr>
          </w:pPr>
          <w:hyperlink w:anchor="_Toc229087936" w:history="1">
            <w:r w:rsidRPr="004B73DF">
              <w:rPr>
                <w:rStyle w:val="Hyperlink"/>
                <w:noProof/>
              </w:rPr>
              <w:t>2.3  Transfer across robots and tasks</w:t>
            </w:r>
            <w:r>
              <w:rPr>
                <w:noProof/>
                <w:webHidden/>
              </w:rPr>
              <w:tab/>
            </w:r>
            <w:r>
              <w:rPr>
                <w:rStyle w:val="Hyperlink"/>
                <w:noProof/>
              </w:rPr>
              <w:fldChar w:fldCharType="begin"/>
            </w:r>
            <w:r>
              <w:rPr>
                <w:noProof/>
                <w:webHidden/>
              </w:rPr>
              <w:instrText xml:space="preserve"> PAGEREF _Toc229087936 \h </w:instrText>
            </w:r>
            <w:r>
              <w:rPr>
                <w:rStyle w:val="Hyperlink"/>
                <w:noProof/>
              </w:rPr>
            </w:r>
            <w:r>
              <w:rPr>
                <w:rStyle w:val="Hyperlink"/>
                <w:noProof/>
              </w:rPr>
              <w:fldChar w:fldCharType="separate"/>
            </w:r>
            <w:r>
              <w:rPr>
                <w:noProof/>
                <w:webHidden/>
              </w:rPr>
              <w:t>5</w:t>
            </w:r>
            <w:r>
              <w:rPr>
                <w:rStyle w:val="Hyperlink"/>
                <w:noProof/>
              </w:rPr>
              <w:fldChar w:fldCharType="end"/>
            </w:r>
          </w:hyperlink>
        </w:p>
        <w:p w14:paraId="786F0D89" w14:textId="77777777" w:rsidR="001F3439" w:rsidRDefault="001F3439">
          <w:pPr>
            <w:pStyle w:val="TOC2"/>
            <w:tabs>
              <w:tab w:val="right" w:leader="dot" w:pos="8476"/>
            </w:tabs>
            <w:rPr>
              <w:noProof/>
            </w:rPr>
          </w:pPr>
          <w:hyperlink w:anchor="_Toc229087937" w:history="1">
            <w:r w:rsidRPr="004B73DF">
              <w:rPr>
                <w:rStyle w:val="Hyperlink"/>
                <w:noProof/>
              </w:rPr>
              <w:t>2.4  Meta-learning for fast adaptation</w:t>
            </w:r>
            <w:r>
              <w:rPr>
                <w:noProof/>
                <w:webHidden/>
              </w:rPr>
              <w:tab/>
            </w:r>
            <w:r>
              <w:rPr>
                <w:rStyle w:val="Hyperlink"/>
                <w:noProof/>
              </w:rPr>
              <w:fldChar w:fldCharType="begin"/>
            </w:r>
            <w:r>
              <w:rPr>
                <w:noProof/>
                <w:webHidden/>
              </w:rPr>
              <w:instrText xml:space="preserve"> PAGEREF _Toc229087937 \h </w:instrText>
            </w:r>
            <w:r>
              <w:rPr>
                <w:rStyle w:val="Hyperlink"/>
                <w:noProof/>
              </w:rPr>
            </w:r>
            <w:r>
              <w:rPr>
                <w:rStyle w:val="Hyperlink"/>
                <w:noProof/>
              </w:rPr>
              <w:fldChar w:fldCharType="separate"/>
            </w:r>
            <w:r>
              <w:rPr>
                <w:noProof/>
                <w:webHidden/>
              </w:rPr>
              <w:t>5</w:t>
            </w:r>
            <w:r>
              <w:rPr>
                <w:rStyle w:val="Hyperlink"/>
                <w:noProof/>
              </w:rPr>
              <w:fldChar w:fldCharType="end"/>
            </w:r>
          </w:hyperlink>
        </w:p>
        <w:p w14:paraId="57672818" w14:textId="77777777" w:rsidR="001F3439" w:rsidRDefault="001F3439">
          <w:pPr>
            <w:pStyle w:val="TOC2"/>
            <w:tabs>
              <w:tab w:val="right" w:leader="dot" w:pos="8476"/>
            </w:tabs>
            <w:rPr>
              <w:noProof/>
            </w:rPr>
          </w:pPr>
          <w:hyperlink w:anchor="_Toc229087938" w:history="1">
            <w:r w:rsidRPr="004B73DF">
              <w:rPr>
                <w:rStyle w:val="Hyperlink"/>
                <w:noProof/>
              </w:rPr>
              <w:t>2.5  Position of this work</w:t>
            </w:r>
            <w:r>
              <w:rPr>
                <w:noProof/>
                <w:webHidden/>
              </w:rPr>
              <w:tab/>
            </w:r>
            <w:r>
              <w:rPr>
                <w:rStyle w:val="Hyperlink"/>
                <w:noProof/>
              </w:rPr>
              <w:fldChar w:fldCharType="begin"/>
            </w:r>
            <w:r>
              <w:rPr>
                <w:noProof/>
                <w:webHidden/>
              </w:rPr>
              <w:instrText xml:space="preserve"> PAGEREF _Toc229087938 \h </w:instrText>
            </w:r>
            <w:r>
              <w:rPr>
                <w:rStyle w:val="Hyperlink"/>
                <w:noProof/>
              </w:rPr>
            </w:r>
            <w:r>
              <w:rPr>
                <w:rStyle w:val="Hyperlink"/>
                <w:noProof/>
              </w:rPr>
              <w:fldChar w:fldCharType="separate"/>
            </w:r>
            <w:r>
              <w:rPr>
                <w:noProof/>
                <w:webHidden/>
              </w:rPr>
              <w:t>5</w:t>
            </w:r>
            <w:r>
              <w:rPr>
                <w:rStyle w:val="Hyperlink"/>
                <w:noProof/>
              </w:rPr>
              <w:fldChar w:fldCharType="end"/>
            </w:r>
          </w:hyperlink>
        </w:p>
        <w:p w14:paraId="2B7A0D24" w14:textId="77777777" w:rsidR="001F3439" w:rsidRDefault="001F3439">
          <w:pPr>
            <w:pStyle w:val="TOC1"/>
            <w:tabs>
              <w:tab w:val="right" w:leader="dot" w:pos="8476"/>
            </w:tabs>
            <w:rPr>
              <w:noProof/>
            </w:rPr>
          </w:pPr>
          <w:hyperlink w:anchor="_Toc229087939" w:history="1">
            <w:r w:rsidRPr="004B73DF">
              <w:rPr>
                <w:rStyle w:val="Hyperlink"/>
                <w:noProof/>
              </w:rPr>
              <w:t>3   Methodology</w:t>
            </w:r>
            <w:r>
              <w:rPr>
                <w:noProof/>
                <w:webHidden/>
              </w:rPr>
              <w:tab/>
            </w:r>
            <w:r>
              <w:rPr>
                <w:rStyle w:val="Hyperlink"/>
                <w:noProof/>
              </w:rPr>
              <w:fldChar w:fldCharType="begin"/>
            </w:r>
            <w:r>
              <w:rPr>
                <w:noProof/>
                <w:webHidden/>
              </w:rPr>
              <w:instrText xml:space="preserve"> PAGEREF _Toc229087939 \h </w:instrText>
            </w:r>
            <w:r>
              <w:rPr>
                <w:rStyle w:val="Hyperlink"/>
                <w:noProof/>
              </w:rPr>
            </w:r>
            <w:r>
              <w:rPr>
                <w:rStyle w:val="Hyperlink"/>
                <w:noProof/>
              </w:rPr>
              <w:fldChar w:fldCharType="separate"/>
            </w:r>
            <w:r>
              <w:rPr>
                <w:noProof/>
                <w:webHidden/>
              </w:rPr>
              <w:t>6</w:t>
            </w:r>
            <w:r>
              <w:rPr>
                <w:rStyle w:val="Hyperlink"/>
                <w:noProof/>
              </w:rPr>
              <w:fldChar w:fldCharType="end"/>
            </w:r>
          </w:hyperlink>
        </w:p>
        <w:p w14:paraId="0456F18D" w14:textId="77777777" w:rsidR="001F3439" w:rsidRDefault="001F3439">
          <w:pPr>
            <w:pStyle w:val="TOC2"/>
            <w:tabs>
              <w:tab w:val="right" w:leader="dot" w:pos="8476"/>
            </w:tabs>
            <w:rPr>
              <w:noProof/>
            </w:rPr>
          </w:pPr>
          <w:hyperlink w:anchor="_Toc229087940" w:history="1">
            <w:r w:rsidRPr="004B73DF">
              <w:rPr>
                <w:rStyle w:val="Hyperlink"/>
                <w:noProof/>
              </w:rPr>
              <w:t>3.1  Problem formulation</w:t>
            </w:r>
            <w:r>
              <w:rPr>
                <w:noProof/>
                <w:webHidden/>
              </w:rPr>
              <w:tab/>
            </w:r>
            <w:r>
              <w:rPr>
                <w:rStyle w:val="Hyperlink"/>
                <w:noProof/>
              </w:rPr>
              <w:fldChar w:fldCharType="begin"/>
            </w:r>
            <w:r>
              <w:rPr>
                <w:noProof/>
                <w:webHidden/>
              </w:rPr>
              <w:instrText xml:space="preserve"> PAGEREF _Toc229087940 \h </w:instrText>
            </w:r>
            <w:r>
              <w:rPr>
                <w:rStyle w:val="Hyperlink"/>
                <w:noProof/>
              </w:rPr>
            </w:r>
            <w:r>
              <w:rPr>
                <w:rStyle w:val="Hyperlink"/>
                <w:noProof/>
              </w:rPr>
              <w:fldChar w:fldCharType="separate"/>
            </w:r>
            <w:r>
              <w:rPr>
                <w:noProof/>
                <w:webHidden/>
              </w:rPr>
              <w:t>6</w:t>
            </w:r>
            <w:r>
              <w:rPr>
                <w:rStyle w:val="Hyperlink"/>
                <w:noProof/>
              </w:rPr>
              <w:fldChar w:fldCharType="end"/>
            </w:r>
          </w:hyperlink>
        </w:p>
        <w:p w14:paraId="167D6F0A" w14:textId="77777777" w:rsidR="001F3439" w:rsidRDefault="001F3439">
          <w:pPr>
            <w:pStyle w:val="TOC2"/>
            <w:tabs>
              <w:tab w:val="right" w:leader="dot" w:pos="8476"/>
            </w:tabs>
            <w:rPr>
              <w:noProof/>
            </w:rPr>
          </w:pPr>
          <w:hyperlink w:anchor="_Toc229087941" w:history="1">
            <w:r w:rsidRPr="004B73DF">
              <w:rPr>
                <w:rStyle w:val="Hyperlink"/>
                <w:noProof/>
              </w:rPr>
              <w:t>3.2  Joint representation across DoF configurations</w:t>
            </w:r>
            <w:r>
              <w:rPr>
                <w:noProof/>
                <w:webHidden/>
              </w:rPr>
              <w:tab/>
            </w:r>
            <w:r>
              <w:rPr>
                <w:rStyle w:val="Hyperlink"/>
                <w:noProof/>
              </w:rPr>
              <w:fldChar w:fldCharType="begin"/>
            </w:r>
            <w:r>
              <w:rPr>
                <w:noProof/>
                <w:webHidden/>
              </w:rPr>
              <w:instrText xml:space="preserve"> PAGEREF _Toc229087941 \h </w:instrText>
            </w:r>
            <w:r>
              <w:rPr>
                <w:rStyle w:val="Hyperlink"/>
                <w:noProof/>
              </w:rPr>
            </w:r>
            <w:r>
              <w:rPr>
                <w:rStyle w:val="Hyperlink"/>
                <w:noProof/>
              </w:rPr>
              <w:fldChar w:fldCharType="separate"/>
            </w:r>
            <w:r>
              <w:rPr>
                <w:noProof/>
                <w:webHidden/>
              </w:rPr>
              <w:t>6</w:t>
            </w:r>
            <w:r>
              <w:rPr>
                <w:rStyle w:val="Hyperlink"/>
                <w:noProof/>
              </w:rPr>
              <w:fldChar w:fldCharType="end"/>
            </w:r>
          </w:hyperlink>
        </w:p>
        <w:p w14:paraId="65198AAD" w14:textId="77777777" w:rsidR="001F3439" w:rsidRDefault="001F3439">
          <w:pPr>
            <w:pStyle w:val="TOC2"/>
            <w:tabs>
              <w:tab w:val="right" w:leader="dot" w:pos="8476"/>
            </w:tabs>
            <w:rPr>
              <w:noProof/>
            </w:rPr>
          </w:pPr>
          <w:hyperlink w:anchor="_Toc229087942" w:history="1">
            <w:r w:rsidRPr="004B73DF">
              <w:rPr>
                <w:rStyle w:val="Hyperlink"/>
                <w:noProof/>
              </w:rPr>
              <w:t>3.3  Shared ResMLP backbone</w:t>
            </w:r>
            <w:r>
              <w:rPr>
                <w:noProof/>
                <w:webHidden/>
              </w:rPr>
              <w:tab/>
            </w:r>
            <w:r>
              <w:rPr>
                <w:rStyle w:val="Hyperlink"/>
                <w:noProof/>
              </w:rPr>
              <w:fldChar w:fldCharType="begin"/>
            </w:r>
            <w:r>
              <w:rPr>
                <w:noProof/>
                <w:webHidden/>
              </w:rPr>
              <w:instrText xml:space="preserve"> PAGEREF _Toc229087942 \h </w:instrText>
            </w:r>
            <w:r>
              <w:rPr>
                <w:rStyle w:val="Hyperlink"/>
                <w:noProof/>
              </w:rPr>
            </w:r>
            <w:r>
              <w:rPr>
                <w:rStyle w:val="Hyperlink"/>
                <w:noProof/>
              </w:rPr>
              <w:fldChar w:fldCharType="separate"/>
            </w:r>
            <w:r>
              <w:rPr>
                <w:noProof/>
                <w:webHidden/>
              </w:rPr>
              <w:t>6</w:t>
            </w:r>
            <w:r>
              <w:rPr>
                <w:rStyle w:val="Hyperlink"/>
                <w:noProof/>
              </w:rPr>
              <w:fldChar w:fldCharType="end"/>
            </w:r>
          </w:hyperlink>
        </w:p>
        <w:p w14:paraId="1FEA09F5" w14:textId="77777777" w:rsidR="001F3439" w:rsidRDefault="001F3439">
          <w:pPr>
            <w:pStyle w:val="TOC2"/>
            <w:tabs>
              <w:tab w:val="right" w:leader="dot" w:pos="8476"/>
            </w:tabs>
            <w:rPr>
              <w:noProof/>
            </w:rPr>
          </w:pPr>
          <w:hyperlink w:anchor="_Toc229087943" w:history="1">
            <w:r w:rsidRPr="004B73DF">
              <w:rPr>
                <w:rStyle w:val="Hyperlink"/>
                <w:noProof/>
              </w:rPr>
              <w:t>3.4  Three-stage learning and adaptation pipeline</w:t>
            </w:r>
            <w:r>
              <w:rPr>
                <w:noProof/>
                <w:webHidden/>
              </w:rPr>
              <w:tab/>
            </w:r>
            <w:r>
              <w:rPr>
                <w:rStyle w:val="Hyperlink"/>
                <w:noProof/>
              </w:rPr>
              <w:fldChar w:fldCharType="begin"/>
            </w:r>
            <w:r>
              <w:rPr>
                <w:noProof/>
                <w:webHidden/>
              </w:rPr>
              <w:instrText xml:space="preserve"> PAGEREF _Toc229087943 \h </w:instrText>
            </w:r>
            <w:r>
              <w:rPr>
                <w:rStyle w:val="Hyperlink"/>
                <w:noProof/>
              </w:rPr>
            </w:r>
            <w:r>
              <w:rPr>
                <w:rStyle w:val="Hyperlink"/>
                <w:noProof/>
              </w:rPr>
              <w:fldChar w:fldCharType="separate"/>
            </w:r>
            <w:r>
              <w:rPr>
                <w:noProof/>
                <w:webHidden/>
              </w:rPr>
              <w:t>9</w:t>
            </w:r>
            <w:r>
              <w:rPr>
                <w:rStyle w:val="Hyperlink"/>
                <w:noProof/>
              </w:rPr>
              <w:fldChar w:fldCharType="end"/>
            </w:r>
          </w:hyperlink>
        </w:p>
        <w:p w14:paraId="708CC030" w14:textId="77777777" w:rsidR="001F3439" w:rsidRDefault="001F3439">
          <w:pPr>
            <w:pStyle w:val="TOC3"/>
            <w:tabs>
              <w:tab w:val="right" w:leader="dot" w:pos="8476"/>
            </w:tabs>
            <w:rPr>
              <w:noProof/>
            </w:rPr>
          </w:pPr>
          <w:hyperlink w:anchor="_Toc229087944" w:history="1">
            <w:r w:rsidRPr="004B73DF">
              <w:rPr>
                <w:rStyle w:val="Hyperlink"/>
                <w:noProof/>
              </w:rPr>
              <w:t>Stage 1: Single-task initialisation</w:t>
            </w:r>
            <w:r>
              <w:rPr>
                <w:noProof/>
                <w:webHidden/>
              </w:rPr>
              <w:tab/>
            </w:r>
            <w:r>
              <w:rPr>
                <w:rStyle w:val="Hyperlink"/>
                <w:noProof/>
              </w:rPr>
              <w:fldChar w:fldCharType="begin"/>
            </w:r>
            <w:r>
              <w:rPr>
                <w:noProof/>
                <w:webHidden/>
              </w:rPr>
              <w:instrText xml:space="preserve"> PAGEREF _Toc229087944 \h </w:instrText>
            </w:r>
            <w:r>
              <w:rPr>
                <w:rStyle w:val="Hyperlink"/>
                <w:noProof/>
              </w:rPr>
            </w:r>
            <w:r>
              <w:rPr>
                <w:rStyle w:val="Hyperlink"/>
                <w:noProof/>
              </w:rPr>
              <w:fldChar w:fldCharType="separate"/>
            </w:r>
            <w:r>
              <w:rPr>
                <w:noProof/>
                <w:webHidden/>
              </w:rPr>
              <w:t>9</w:t>
            </w:r>
            <w:r>
              <w:rPr>
                <w:rStyle w:val="Hyperlink"/>
                <w:noProof/>
              </w:rPr>
              <w:fldChar w:fldCharType="end"/>
            </w:r>
          </w:hyperlink>
        </w:p>
        <w:p w14:paraId="62B5D684" w14:textId="77777777" w:rsidR="001F3439" w:rsidRDefault="001F3439">
          <w:pPr>
            <w:pStyle w:val="TOC3"/>
            <w:tabs>
              <w:tab w:val="right" w:leader="dot" w:pos="8476"/>
            </w:tabs>
            <w:rPr>
              <w:noProof/>
            </w:rPr>
          </w:pPr>
          <w:hyperlink w:anchor="_Toc229087945" w:history="1">
            <w:r w:rsidRPr="004B73DF">
              <w:rPr>
                <w:rStyle w:val="Hyperlink"/>
                <w:noProof/>
              </w:rPr>
              <w:t>Stage 2: Shared meta-kinematics training</w:t>
            </w:r>
            <w:r>
              <w:rPr>
                <w:noProof/>
                <w:webHidden/>
              </w:rPr>
              <w:tab/>
            </w:r>
            <w:r>
              <w:rPr>
                <w:rStyle w:val="Hyperlink"/>
                <w:noProof/>
              </w:rPr>
              <w:fldChar w:fldCharType="begin"/>
            </w:r>
            <w:r>
              <w:rPr>
                <w:noProof/>
                <w:webHidden/>
              </w:rPr>
              <w:instrText xml:space="preserve"> PAGEREF _Toc229087945 \h </w:instrText>
            </w:r>
            <w:r>
              <w:rPr>
                <w:rStyle w:val="Hyperlink"/>
                <w:noProof/>
              </w:rPr>
            </w:r>
            <w:r>
              <w:rPr>
                <w:rStyle w:val="Hyperlink"/>
                <w:noProof/>
              </w:rPr>
              <w:fldChar w:fldCharType="separate"/>
            </w:r>
            <w:r>
              <w:rPr>
                <w:noProof/>
                <w:webHidden/>
              </w:rPr>
              <w:t>9</w:t>
            </w:r>
            <w:r>
              <w:rPr>
                <w:rStyle w:val="Hyperlink"/>
                <w:noProof/>
              </w:rPr>
              <w:fldChar w:fldCharType="end"/>
            </w:r>
          </w:hyperlink>
        </w:p>
        <w:p w14:paraId="74F36123" w14:textId="77777777" w:rsidR="001F3439" w:rsidRDefault="001F3439">
          <w:pPr>
            <w:pStyle w:val="TOC3"/>
            <w:tabs>
              <w:tab w:val="right" w:leader="dot" w:pos="8476"/>
            </w:tabs>
            <w:rPr>
              <w:noProof/>
            </w:rPr>
          </w:pPr>
          <w:hyperlink w:anchor="_Toc229087946" w:history="1">
            <w:r w:rsidRPr="004B73DF">
              <w:rPr>
                <w:rStyle w:val="Hyperlink"/>
                <w:noProof/>
              </w:rPr>
              <w:t>Stage 3: Per-DoF adaptation</w:t>
            </w:r>
            <w:r>
              <w:rPr>
                <w:noProof/>
                <w:webHidden/>
              </w:rPr>
              <w:tab/>
            </w:r>
            <w:r>
              <w:rPr>
                <w:rStyle w:val="Hyperlink"/>
                <w:noProof/>
              </w:rPr>
              <w:fldChar w:fldCharType="begin"/>
            </w:r>
            <w:r>
              <w:rPr>
                <w:noProof/>
                <w:webHidden/>
              </w:rPr>
              <w:instrText xml:space="preserve"> PAGEREF _Toc229087946 \h </w:instrText>
            </w:r>
            <w:r>
              <w:rPr>
                <w:rStyle w:val="Hyperlink"/>
                <w:noProof/>
              </w:rPr>
            </w:r>
            <w:r>
              <w:rPr>
                <w:rStyle w:val="Hyperlink"/>
                <w:noProof/>
              </w:rPr>
              <w:fldChar w:fldCharType="separate"/>
            </w:r>
            <w:r>
              <w:rPr>
                <w:noProof/>
                <w:webHidden/>
              </w:rPr>
              <w:t>10</w:t>
            </w:r>
            <w:r>
              <w:rPr>
                <w:rStyle w:val="Hyperlink"/>
                <w:noProof/>
              </w:rPr>
              <w:fldChar w:fldCharType="end"/>
            </w:r>
          </w:hyperlink>
        </w:p>
        <w:p w14:paraId="37E27E17" w14:textId="77777777" w:rsidR="001F3439" w:rsidRDefault="001F3439">
          <w:pPr>
            <w:pStyle w:val="TOC2"/>
            <w:tabs>
              <w:tab w:val="right" w:leader="dot" w:pos="8476"/>
            </w:tabs>
            <w:rPr>
              <w:noProof/>
            </w:rPr>
          </w:pPr>
          <w:hyperlink w:anchor="_Toc229087947" w:history="1">
            <w:r w:rsidRPr="004B73DF">
              <w:rPr>
                <w:rStyle w:val="Hyperlink"/>
                <w:noProof/>
              </w:rPr>
              <w:t>3.5  Loss function</w:t>
            </w:r>
            <w:r>
              <w:rPr>
                <w:noProof/>
                <w:webHidden/>
              </w:rPr>
              <w:tab/>
            </w:r>
            <w:r>
              <w:rPr>
                <w:rStyle w:val="Hyperlink"/>
                <w:noProof/>
              </w:rPr>
              <w:fldChar w:fldCharType="begin"/>
            </w:r>
            <w:r>
              <w:rPr>
                <w:noProof/>
                <w:webHidden/>
              </w:rPr>
              <w:instrText xml:space="preserve"> PAGEREF _Toc229087947 \h </w:instrText>
            </w:r>
            <w:r>
              <w:rPr>
                <w:rStyle w:val="Hyperlink"/>
                <w:noProof/>
              </w:rPr>
            </w:r>
            <w:r>
              <w:rPr>
                <w:rStyle w:val="Hyperlink"/>
                <w:noProof/>
              </w:rPr>
              <w:fldChar w:fldCharType="separate"/>
            </w:r>
            <w:r>
              <w:rPr>
                <w:noProof/>
                <w:webHidden/>
              </w:rPr>
              <w:t>10</w:t>
            </w:r>
            <w:r>
              <w:rPr>
                <w:rStyle w:val="Hyperlink"/>
                <w:noProof/>
              </w:rPr>
              <w:fldChar w:fldCharType="end"/>
            </w:r>
          </w:hyperlink>
        </w:p>
        <w:p w14:paraId="070C144C" w14:textId="77777777" w:rsidR="001F3439" w:rsidRDefault="001F3439">
          <w:pPr>
            <w:pStyle w:val="TOC1"/>
            <w:tabs>
              <w:tab w:val="right" w:leader="dot" w:pos="8476"/>
            </w:tabs>
            <w:rPr>
              <w:noProof/>
            </w:rPr>
          </w:pPr>
          <w:hyperlink w:anchor="_Toc229087948" w:history="1">
            <w:r w:rsidRPr="004B73DF">
              <w:rPr>
                <w:rStyle w:val="Hyperlink"/>
                <w:noProof/>
              </w:rPr>
              <w:t>4   Implementation</w:t>
            </w:r>
            <w:r>
              <w:rPr>
                <w:noProof/>
                <w:webHidden/>
              </w:rPr>
              <w:tab/>
            </w:r>
            <w:r>
              <w:rPr>
                <w:rStyle w:val="Hyperlink"/>
                <w:noProof/>
              </w:rPr>
              <w:fldChar w:fldCharType="begin"/>
            </w:r>
            <w:r>
              <w:rPr>
                <w:noProof/>
                <w:webHidden/>
              </w:rPr>
              <w:instrText xml:space="preserve"> PAGEREF _Toc229087948 \h </w:instrText>
            </w:r>
            <w:r>
              <w:rPr>
                <w:rStyle w:val="Hyperlink"/>
                <w:noProof/>
              </w:rPr>
            </w:r>
            <w:r>
              <w:rPr>
                <w:rStyle w:val="Hyperlink"/>
                <w:noProof/>
              </w:rPr>
              <w:fldChar w:fldCharType="separate"/>
            </w:r>
            <w:r>
              <w:rPr>
                <w:noProof/>
                <w:webHidden/>
              </w:rPr>
              <w:t>11</w:t>
            </w:r>
            <w:r>
              <w:rPr>
                <w:rStyle w:val="Hyperlink"/>
                <w:noProof/>
              </w:rPr>
              <w:fldChar w:fldCharType="end"/>
            </w:r>
          </w:hyperlink>
        </w:p>
        <w:p w14:paraId="75735636" w14:textId="77777777" w:rsidR="001F3439" w:rsidRDefault="001F3439">
          <w:pPr>
            <w:pStyle w:val="TOC2"/>
            <w:tabs>
              <w:tab w:val="right" w:leader="dot" w:pos="8476"/>
            </w:tabs>
            <w:rPr>
              <w:noProof/>
            </w:rPr>
          </w:pPr>
          <w:hyperlink w:anchor="_Toc229087949" w:history="1">
            <w:r w:rsidRPr="004B73DF">
              <w:rPr>
                <w:rStyle w:val="Hyperlink"/>
                <w:noProof/>
              </w:rPr>
              <w:t>4.1  Simulation platform: Isaac Lab</w:t>
            </w:r>
            <w:r>
              <w:rPr>
                <w:noProof/>
                <w:webHidden/>
              </w:rPr>
              <w:tab/>
            </w:r>
            <w:r>
              <w:rPr>
                <w:rStyle w:val="Hyperlink"/>
                <w:noProof/>
              </w:rPr>
              <w:fldChar w:fldCharType="begin"/>
            </w:r>
            <w:r>
              <w:rPr>
                <w:noProof/>
                <w:webHidden/>
              </w:rPr>
              <w:instrText xml:space="preserve"> PAGEREF _Toc229087949 \h </w:instrText>
            </w:r>
            <w:r>
              <w:rPr>
                <w:rStyle w:val="Hyperlink"/>
                <w:noProof/>
              </w:rPr>
            </w:r>
            <w:r>
              <w:rPr>
                <w:rStyle w:val="Hyperlink"/>
                <w:noProof/>
              </w:rPr>
              <w:fldChar w:fldCharType="separate"/>
            </w:r>
            <w:r>
              <w:rPr>
                <w:noProof/>
                <w:webHidden/>
              </w:rPr>
              <w:t>11</w:t>
            </w:r>
            <w:r>
              <w:rPr>
                <w:rStyle w:val="Hyperlink"/>
                <w:noProof/>
              </w:rPr>
              <w:fldChar w:fldCharType="end"/>
            </w:r>
          </w:hyperlink>
        </w:p>
        <w:p w14:paraId="64BF5511" w14:textId="77777777" w:rsidR="001F3439" w:rsidRDefault="001F3439">
          <w:pPr>
            <w:pStyle w:val="TOC2"/>
            <w:tabs>
              <w:tab w:val="right" w:leader="dot" w:pos="8476"/>
            </w:tabs>
            <w:rPr>
              <w:noProof/>
            </w:rPr>
          </w:pPr>
          <w:hyperlink w:anchor="_Toc229087950" w:history="1">
            <w:r w:rsidRPr="004B73DF">
              <w:rPr>
                <w:rStyle w:val="Hyperlink"/>
                <w:noProof/>
              </w:rPr>
              <w:t>4.2  Robot model: KUKA iiwa 14</w:t>
            </w:r>
            <w:r>
              <w:rPr>
                <w:noProof/>
                <w:webHidden/>
              </w:rPr>
              <w:tab/>
            </w:r>
            <w:r>
              <w:rPr>
                <w:rStyle w:val="Hyperlink"/>
                <w:noProof/>
              </w:rPr>
              <w:fldChar w:fldCharType="begin"/>
            </w:r>
            <w:r>
              <w:rPr>
                <w:noProof/>
                <w:webHidden/>
              </w:rPr>
              <w:instrText xml:space="preserve"> PAGEREF _Toc229087950 \h </w:instrText>
            </w:r>
            <w:r>
              <w:rPr>
                <w:rStyle w:val="Hyperlink"/>
                <w:noProof/>
              </w:rPr>
            </w:r>
            <w:r>
              <w:rPr>
                <w:rStyle w:val="Hyperlink"/>
                <w:noProof/>
              </w:rPr>
              <w:fldChar w:fldCharType="separate"/>
            </w:r>
            <w:r>
              <w:rPr>
                <w:noProof/>
                <w:webHidden/>
              </w:rPr>
              <w:t>11</w:t>
            </w:r>
            <w:r>
              <w:rPr>
                <w:rStyle w:val="Hyperlink"/>
                <w:noProof/>
              </w:rPr>
              <w:fldChar w:fldCharType="end"/>
            </w:r>
          </w:hyperlink>
        </w:p>
        <w:p w14:paraId="1B2F6C55" w14:textId="77777777" w:rsidR="001F3439" w:rsidRDefault="001F3439">
          <w:pPr>
            <w:pStyle w:val="TOC2"/>
            <w:tabs>
              <w:tab w:val="right" w:leader="dot" w:pos="8476"/>
            </w:tabs>
            <w:rPr>
              <w:noProof/>
            </w:rPr>
          </w:pPr>
          <w:hyperlink w:anchor="_Toc229087951" w:history="1">
            <w:r w:rsidRPr="004B73DF">
              <w:rPr>
                <w:rStyle w:val="Hyperlink"/>
                <w:noProof/>
              </w:rPr>
              <w:t>4.3  Dataset generation</w:t>
            </w:r>
            <w:r>
              <w:rPr>
                <w:noProof/>
                <w:webHidden/>
              </w:rPr>
              <w:tab/>
            </w:r>
            <w:r>
              <w:rPr>
                <w:rStyle w:val="Hyperlink"/>
                <w:noProof/>
              </w:rPr>
              <w:fldChar w:fldCharType="begin"/>
            </w:r>
            <w:r>
              <w:rPr>
                <w:noProof/>
                <w:webHidden/>
              </w:rPr>
              <w:instrText xml:space="preserve"> PAGEREF _Toc229087951 \h </w:instrText>
            </w:r>
            <w:r>
              <w:rPr>
                <w:rStyle w:val="Hyperlink"/>
                <w:noProof/>
              </w:rPr>
            </w:r>
            <w:r>
              <w:rPr>
                <w:rStyle w:val="Hyperlink"/>
                <w:noProof/>
              </w:rPr>
              <w:fldChar w:fldCharType="separate"/>
            </w:r>
            <w:r>
              <w:rPr>
                <w:noProof/>
                <w:webHidden/>
              </w:rPr>
              <w:t>11</w:t>
            </w:r>
            <w:r>
              <w:rPr>
                <w:rStyle w:val="Hyperlink"/>
                <w:noProof/>
              </w:rPr>
              <w:fldChar w:fldCharType="end"/>
            </w:r>
          </w:hyperlink>
        </w:p>
        <w:p w14:paraId="055BB5B9" w14:textId="77777777" w:rsidR="001F3439" w:rsidRDefault="001F3439">
          <w:pPr>
            <w:pStyle w:val="TOC2"/>
            <w:tabs>
              <w:tab w:val="right" w:leader="dot" w:pos="8476"/>
            </w:tabs>
            <w:rPr>
              <w:noProof/>
            </w:rPr>
          </w:pPr>
          <w:hyperlink w:anchor="_Toc229087952" w:history="1">
            <w:r w:rsidRPr="004B73DF">
              <w:rPr>
                <w:rStyle w:val="Hyperlink"/>
                <w:noProof/>
              </w:rPr>
              <w:t>4.4  Software stack and training infrastructure</w:t>
            </w:r>
            <w:r>
              <w:rPr>
                <w:noProof/>
                <w:webHidden/>
              </w:rPr>
              <w:tab/>
            </w:r>
            <w:r>
              <w:rPr>
                <w:rStyle w:val="Hyperlink"/>
                <w:noProof/>
              </w:rPr>
              <w:fldChar w:fldCharType="begin"/>
            </w:r>
            <w:r>
              <w:rPr>
                <w:noProof/>
                <w:webHidden/>
              </w:rPr>
              <w:instrText xml:space="preserve"> PAGEREF _Toc229087952 \h </w:instrText>
            </w:r>
            <w:r>
              <w:rPr>
                <w:rStyle w:val="Hyperlink"/>
                <w:noProof/>
              </w:rPr>
            </w:r>
            <w:r>
              <w:rPr>
                <w:rStyle w:val="Hyperlink"/>
                <w:noProof/>
              </w:rPr>
              <w:fldChar w:fldCharType="separate"/>
            </w:r>
            <w:r>
              <w:rPr>
                <w:noProof/>
                <w:webHidden/>
              </w:rPr>
              <w:t>12</w:t>
            </w:r>
            <w:r>
              <w:rPr>
                <w:rStyle w:val="Hyperlink"/>
                <w:noProof/>
              </w:rPr>
              <w:fldChar w:fldCharType="end"/>
            </w:r>
          </w:hyperlink>
        </w:p>
        <w:p w14:paraId="2A574091" w14:textId="77777777" w:rsidR="001F3439" w:rsidRDefault="001F3439">
          <w:pPr>
            <w:pStyle w:val="TOC2"/>
            <w:tabs>
              <w:tab w:val="right" w:leader="dot" w:pos="8476"/>
            </w:tabs>
            <w:rPr>
              <w:noProof/>
            </w:rPr>
          </w:pPr>
          <w:hyperlink w:anchor="_Toc229087953" w:history="1">
            <w:r w:rsidRPr="004B73DF">
              <w:rPr>
                <w:rStyle w:val="Hyperlink"/>
                <w:noProof/>
              </w:rPr>
              <w:t>4.5  Evaluation protocol and metrics</w:t>
            </w:r>
            <w:r>
              <w:rPr>
                <w:noProof/>
                <w:webHidden/>
              </w:rPr>
              <w:tab/>
            </w:r>
            <w:r>
              <w:rPr>
                <w:rStyle w:val="Hyperlink"/>
                <w:noProof/>
              </w:rPr>
              <w:fldChar w:fldCharType="begin"/>
            </w:r>
            <w:r>
              <w:rPr>
                <w:noProof/>
                <w:webHidden/>
              </w:rPr>
              <w:instrText xml:space="preserve"> PAGEREF _Toc229087953 \h </w:instrText>
            </w:r>
            <w:r>
              <w:rPr>
                <w:rStyle w:val="Hyperlink"/>
                <w:noProof/>
              </w:rPr>
            </w:r>
            <w:r>
              <w:rPr>
                <w:rStyle w:val="Hyperlink"/>
                <w:noProof/>
              </w:rPr>
              <w:fldChar w:fldCharType="separate"/>
            </w:r>
            <w:r>
              <w:rPr>
                <w:noProof/>
                <w:webHidden/>
              </w:rPr>
              <w:t>13</w:t>
            </w:r>
            <w:r>
              <w:rPr>
                <w:rStyle w:val="Hyperlink"/>
                <w:noProof/>
              </w:rPr>
              <w:fldChar w:fldCharType="end"/>
            </w:r>
          </w:hyperlink>
        </w:p>
        <w:p w14:paraId="7054C3A7" w14:textId="77777777" w:rsidR="001F3439" w:rsidRDefault="001F3439">
          <w:pPr>
            <w:pStyle w:val="TOC2"/>
            <w:tabs>
              <w:tab w:val="right" w:leader="dot" w:pos="8476"/>
            </w:tabs>
            <w:rPr>
              <w:noProof/>
            </w:rPr>
          </w:pPr>
          <w:hyperlink w:anchor="_Toc229087954" w:history="1">
            <w:r w:rsidRPr="004B73DF">
              <w:rPr>
                <w:rStyle w:val="Hyperlink"/>
                <w:noProof/>
              </w:rPr>
              <w:t>4.6  Statistical methodology and reproducibility</w:t>
            </w:r>
            <w:r>
              <w:rPr>
                <w:noProof/>
                <w:webHidden/>
              </w:rPr>
              <w:tab/>
            </w:r>
            <w:r>
              <w:rPr>
                <w:rStyle w:val="Hyperlink"/>
                <w:noProof/>
              </w:rPr>
              <w:fldChar w:fldCharType="begin"/>
            </w:r>
            <w:r>
              <w:rPr>
                <w:noProof/>
                <w:webHidden/>
              </w:rPr>
              <w:instrText xml:space="preserve"> PAGEREF _Toc229087954 \h </w:instrText>
            </w:r>
            <w:r>
              <w:rPr>
                <w:rStyle w:val="Hyperlink"/>
                <w:noProof/>
              </w:rPr>
            </w:r>
            <w:r>
              <w:rPr>
                <w:rStyle w:val="Hyperlink"/>
                <w:noProof/>
              </w:rPr>
              <w:fldChar w:fldCharType="separate"/>
            </w:r>
            <w:r>
              <w:rPr>
                <w:noProof/>
                <w:webHidden/>
              </w:rPr>
              <w:t>13</w:t>
            </w:r>
            <w:r>
              <w:rPr>
                <w:rStyle w:val="Hyperlink"/>
                <w:noProof/>
              </w:rPr>
              <w:fldChar w:fldCharType="end"/>
            </w:r>
          </w:hyperlink>
        </w:p>
        <w:p w14:paraId="7EE2DAB8" w14:textId="77777777" w:rsidR="001F3439" w:rsidRDefault="001F3439">
          <w:pPr>
            <w:pStyle w:val="TOC1"/>
            <w:tabs>
              <w:tab w:val="right" w:leader="dot" w:pos="8476"/>
            </w:tabs>
            <w:rPr>
              <w:noProof/>
            </w:rPr>
          </w:pPr>
          <w:hyperlink w:anchor="_Toc229087955" w:history="1">
            <w:r w:rsidRPr="004B73DF">
              <w:rPr>
                <w:rStyle w:val="Hyperlink"/>
                <w:noProof/>
              </w:rPr>
              <w:t>5   Results</w:t>
            </w:r>
            <w:r>
              <w:rPr>
                <w:noProof/>
                <w:webHidden/>
              </w:rPr>
              <w:tab/>
            </w:r>
            <w:r>
              <w:rPr>
                <w:rStyle w:val="Hyperlink"/>
                <w:noProof/>
              </w:rPr>
              <w:fldChar w:fldCharType="begin"/>
            </w:r>
            <w:r>
              <w:rPr>
                <w:noProof/>
                <w:webHidden/>
              </w:rPr>
              <w:instrText xml:space="preserve"> PAGEREF _Toc229087955 \h </w:instrText>
            </w:r>
            <w:r>
              <w:rPr>
                <w:rStyle w:val="Hyperlink"/>
                <w:noProof/>
              </w:rPr>
            </w:r>
            <w:r>
              <w:rPr>
                <w:rStyle w:val="Hyperlink"/>
                <w:noProof/>
              </w:rPr>
              <w:fldChar w:fldCharType="separate"/>
            </w:r>
            <w:r>
              <w:rPr>
                <w:noProof/>
                <w:webHidden/>
              </w:rPr>
              <w:t>15</w:t>
            </w:r>
            <w:r>
              <w:rPr>
                <w:rStyle w:val="Hyperlink"/>
                <w:noProof/>
              </w:rPr>
              <w:fldChar w:fldCharType="end"/>
            </w:r>
          </w:hyperlink>
        </w:p>
        <w:p w14:paraId="5FEDCB30" w14:textId="77777777" w:rsidR="001F3439" w:rsidRDefault="001F3439">
          <w:pPr>
            <w:pStyle w:val="TOC2"/>
            <w:tabs>
              <w:tab w:val="right" w:leader="dot" w:pos="8476"/>
            </w:tabs>
            <w:rPr>
              <w:noProof/>
            </w:rPr>
          </w:pPr>
          <w:hyperlink w:anchor="_Toc229087956" w:history="1">
            <w:r w:rsidRPr="004B73DF">
              <w:rPr>
                <w:rStyle w:val="Hyperlink"/>
                <w:noProof/>
              </w:rPr>
              <w:t>5.1  Single-task forward-kinematics baselines</w:t>
            </w:r>
            <w:r>
              <w:rPr>
                <w:noProof/>
                <w:webHidden/>
              </w:rPr>
              <w:tab/>
            </w:r>
            <w:r>
              <w:rPr>
                <w:rStyle w:val="Hyperlink"/>
                <w:noProof/>
              </w:rPr>
              <w:fldChar w:fldCharType="begin"/>
            </w:r>
            <w:r>
              <w:rPr>
                <w:noProof/>
                <w:webHidden/>
              </w:rPr>
              <w:instrText xml:space="preserve"> PAGEREF _Toc229087956 \h </w:instrText>
            </w:r>
            <w:r>
              <w:rPr>
                <w:rStyle w:val="Hyperlink"/>
                <w:noProof/>
              </w:rPr>
            </w:r>
            <w:r>
              <w:rPr>
                <w:rStyle w:val="Hyperlink"/>
                <w:noProof/>
              </w:rPr>
              <w:fldChar w:fldCharType="separate"/>
            </w:r>
            <w:r>
              <w:rPr>
                <w:noProof/>
                <w:webHidden/>
              </w:rPr>
              <w:t>15</w:t>
            </w:r>
            <w:r>
              <w:rPr>
                <w:rStyle w:val="Hyperlink"/>
                <w:noProof/>
              </w:rPr>
              <w:fldChar w:fldCharType="end"/>
            </w:r>
          </w:hyperlink>
        </w:p>
        <w:p w14:paraId="4098E480" w14:textId="77777777" w:rsidR="001F3439" w:rsidRDefault="001F3439">
          <w:pPr>
            <w:pStyle w:val="TOC2"/>
            <w:tabs>
              <w:tab w:val="right" w:leader="dot" w:pos="8476"/>
            </w:tabs>
            <w:rPr>
              <w:noProof/>
            </w:rPr>
          </w:pPr>
          <w:hyperlink w:anchor="_Toc229087957" w:history="1">
            <w:r w:rsidRPr="004B73DF">
              <w:rPr>
                <w:rStyle w:val="Hyperlink"/>
                <w:noProof/>
              </w:rPr>
              <w:t>5.2  Shared meta-kinematics model</w:t>
            </w:r>
            <w:r>
              <w:rPr>
                <w:noProof/>
                <w:webHidden/>
              </w:rPr>
              <w:tab/>
            </w:r>
            <w:r>
              <w:rPr>
                <w:rStyle w:val="Hyperlink"/>
                <w:noProof/>
              </w:rPr>
              <w:fldChar w:fldCharType="begin"/>
            </w:r>
            <w:r>
              <w:rPr>
                <w:noProof/>
                <w:webHidden/>
              </w:rPr>
              <w:instrText xml:space="preserve"> PAGEREF _Toc229087957 \h </w:instrText>
            </w:r>
            <w:r>
              <w:rPr>
                <w:rStyle w:val="Hyperlink"/>
                <w:noProof/>
              </w:rPr>
            </w:r>
            <w:r>
              <w:rPr>
                <w:rStyle w:val="Hyperlink"/>
                <w:noProof/>
              </w:rPr>
              <w:fldChar w:fldCharType="separate"/>
            </w:r>
            <w:r>
              <w:rPr>
                <w:noProof/>
                <w:webHidden/>
              </w:rPr>
              <w:t>16</w:t>
            </w:r>
            <w:r>
              <w:rPr>
                <w:rStyle w:val="Hyperlink"/>
                <w:noProof/>
              </w:rPr>
              <w:fldChar w:fldCharType="end"/>
            </w:r>
          </w:hyperlink>
        </w:p>
        <w:p w14:paraId="4482EA33" w14:textId="77777777" w:rsidR="001F3439" w:rsidRDefault="001F3439">
          <w:pPr>
            <w:pStyle w:val="TOC2"/>
            <w:tabs>
              <w:tab w:val="right" w:leader="dot" w:pos="8476"/>
            </w:tabs>
            <w:rPr>
              <w:noProof/>
            </w:rPr>
          </w:pPr>
          <w:hyperlink w:anchor="_Toc229087958" w:history="1">
            <w:r w:rsidRPr="004B73DF">
              <w:rPr>
                <w:rStyle w:val="Hyperlink"/>
                <w:noProof/>
              </w:rPr>
              <w:t>5.3  Per-DoF adaptation</w:t>
            </w:r>
            <w:r>
              <w:rPr>
                <w:noProof/>
                <w:webHidden/>
              </w:rPr>
              <w:tab/>
            </w:r>
            <w:r>
              <w:rPr>
                <w:rStyle w:val="Hyperlink"/>
                <w:noProof/>
              </w:rPr>
              <w:fldChar w:fldCharType="begin"/>
            </w:r>
            <w:r>
              <w:rPr>
                <w:noProof/>
                <w:webHidden/>
              </w:rPr>
              <w:instrText xml:space="preserve"> PAGEREF _Toc229087958 \h </w:instrText>
            </w:r>
            <w:r>
              <w:rPr>
                <w:rStyle w:val="Hyperlink"/>
                <w:noProof/>
              </w:rPr>
            </w:r>
            <w:r>
              <w:rPr>
                <w:rStyle w:val="Hyperlink"/>
                <w:noProof/>
              </w:rPr>
              <w:fldChar w:fldCharType="separate"/>
            </w:r>
            <w:r>
              <w:rPr>
                <w:noProof/>
                <w:webHidden/>
              </w:rPr>
              <w:t>17</w:t>
            </w:r>
            <w:r>
              <w:rPr>
                <w:rStyle w:val="Hyperlink"/>
                <w:noProof/>
              </w:rPr>
              <w:fldChar w:fldCharType="end"/>
            </w:r>
          </w:hyperlink>
        </w:p>
        <w:p w14:paraId="6D5F8F59" w14:textId="77777777" w:rsidR="001F3439" w:rsidRDefault="001F3439">
          <w:pPr>
            <w:pStyle w:val="TOC2"/>
            <w:tabs>
              <w:tab w:val="right" w:leader="dot" w:pos="8476"/>
            </w:tabs>
            <w:rPr>
              <w:noProof/>
            </w:rPr>
          </w:pPr>
          <w:hyperlink w:anchor="_Toc229087959" w:history="1">
            <w:r w:rsidRPr="004B73DF">
              <w:rPr>
                <w:rStyle w:val="Hyperlink"/>
                <w:noProof/>
              </w:rPr>
              <w:t>5.4  Comparative analysis</w:t>
            </w:r>
            <w:r>
              <w:rPr>
                <w:noProof/>
                <w:webHidden/>
              </w:rPr>
              <w:tab/>
            </w:r>
            <w:r>
              <w:rPr>
                <w:rStyle w:val="Hyperlink"/>
                <w:noProof/>
              </w:rPr>
              <w:fldChar w:fldCharType="begin"/>
            </w:r>
            <w:r>
              <w:rPr>
                <w:noProof/>
                <w:webHidden/>
              </w:rPr>
              <w:instrText xml:space="preserve"> PAGEREF _Toc229087959 \h </w:instrText>
            </w:r>
            <w:r>
              <w:rPr>
                <w:rStyle w:val="Hyperlink"/>
                <w:noProof/>
              </w:rPr>
            </w:r>
            <w:r>
              <w:rPr>
                <w:rStyle w:val="Hyperlink"/>
                <w:noProof/>
              </w:rPr>
              <w:fldChar w:fldCharType="separate"/>
            </w:r>
            <w:r>
              <w:rPr>
                <w:noProof/>
                <w:webHidden/>
              </w:rPr>
              <w:t>17</w:t>
            </w:r>
            <w:r>
              <w:rPr>
                <w:rStyle w:val="Hyperlink"/>
                <w:noProof/>
              </w:rPr>
              <w:fldChar w:fldCharType="end"/>
            </w:r>
          </w:hyperlink>
        </w:p>
        <w:p w14:paraId="060B4DF5" w14:textId="77777777" w:rsidR="001F3439" w:rsidRDefault="001F3439">
          <w:pPr>
            <w:pStyle w:val="TOC2"/>
            <w:tabs>
              <w:tab w:val="right" w:leader="dot" w:pos="8476"/>
            </w:tabs>
            <w:rPr>
              <w:noProof/>
            </w:rPr>
          </w:pPr>
          <w:hyperlink w:anchor="_Toc229087960" w:history="1">
            <w:r w:rsidRPr="004B73DF">
              <w:rPr>
                <w:rStyle w:val="Hyperlink"/>
                <w:noProof/>
              </w:rPr>
              <w:t>5.5  Training-cost analysis</w:t>
            </w:r>
            <w:r>
              <w:rPr>
                <w:noProof/>
                <w:webHidden/>
              </w:rPr>
              <w:tab/>
            </w:r>
            <w:r>
              <w:rPr>
                <w:rStyle w:val="Hyperlink"/>
                <w:noProof/>
              </w:rPr>
              <w:fldChar w:fldCharType="begin"/>
            </w:r>
            <w:r>
              <w:rPr>
                <w:noProof/>
                <w:webHidden/>
              </w:rPr>
              <w:instrText xml:space="preserve"> PAGEREF _Toc229087960 \h </w:instrText>
            </w:r>
            <w:r>
              <w:rPr>
                <w:rStyle w:val="Hyperlink"/>
                <w:noProof/>
              </w:rPr>
            </w:r>
            <w:r>
              <w:rPr>
                <w:rStyle w:val="Hyperlink"/>
                <w:noProof/>
              </w:rPr>
              <w:fldChar w:fldCharType="separate"/>
            </w:r>
            <w:r>
              <w:rPr>
                <w:noProof/>
                <w:webHidden/>
              </w:rPr>
              <w:t>20</w:t>
            </w:r>
            <w:r>
              <w:rPr>
                <w:rStyle w:val="Hyperlink"/>
                <w:noProof/>
              </w:rPr>
              <w:fldChar w:fldCharType="end"/>
            </w:r>
          </w:hyperlink>
        </w:p>
        <w:p w14:paraId="7ABA76F5" w14:textId="77777777" w:rsidR="001F3439" w:rsidRDefault="001F3439">
          <w:pPr>
            <w:pStyle w:val="TOC2"/>
            <w:tabs>
              <w:tab w:val="right" w:leader="dot" w:pos="8476"/>
            </w:tabs>
            <w:rPr>
              <w:noProof/>
            </w:rPr>
          </w:pPr>
          <w:hyperlink w:anchor="_Toc229087961" w:history="1">
            <w:r w:rsidRPr="004B73DF">
              <w:rPr>
                <w:rStyle w:val="Hyperlink"/>
                <w:noProof/>
              </w:rPr>
              <w:t>5.6  Ablation studies</w:t>
            </w:r>
            <w:r>
              <w:rPr>
                <w:noProof/>
                <w:webHidden/>
              </w:rPr>
              <w:tab/>
            </w:r>
            <w:r>
              <w:rPr>
                <w:rStyle w:val="Hyperlink"/>
                <w:noProof/>
              </w:rPr>
              <w:fldChar w:fldCharType="begin"/>
            </w:r>
            <w:r>
              <w:rPr>
                <w:noProof/>
                <w:webHidden/>
              </w:rPr>
              <w:instrText xml:space="preserve"> PAGEREF _Toc229087961 \h </w:instrText>
            </w:r>
            <w:r>
              <w:rPr>
                <w:rStyle w:val="Hyperlink"/>
                <w:noProof/>
              </w:rPr>
            </w:r>
            <w:r>
              <w:rPr>
                <w:rStyle w:val="Hyperlink"/>
                <w:noProof/>
              </w:rPr>
              <w:fldChar w:fldCharType="separate"/>
            </w:r>
            <w:r>
              <w:rPr>
                <w:noProof/>
                <w:webHidden/>
              </w:rPr>
              <w:t>23</w:t>
            </w:r>
            <w:r>
              <w:rPr>
                <w:rStyle w:val="Hyperlink"/>
                <w:noProof/>
              </w:rPr>
              <w:fldChar w:fldCharType="end"/>
            </w:r>
          </w:hyperlink>
        </w:p>
        <w:p w14:paraId="5E7295BB" w14:textId="77777777" w:rsidR="001F3439" w:rsidRDefault="001F3439">
          <w:pPr>
            <w:pStyle w:val="TOC3"/>
            <w:tabs>
              <w:tab w:val="right" w:leader="dot" w:pos="8476"/>
            </w:tabs>
            <w:rPr>
              <w:noProof/>
            </w:rPr>
          </w:pPr>
          <w:hyperlink w:anchor="_Toc229087962" w:history="1">
            <w:r w:rsidRPr="004B73DF">
              <w:rPr>
                <w:rStyle w:val="Hyperlink"/>
                <w:noProof/>
              </w:rPr>
              <w:t>5.6.1  Ablation A, Warm-start contribution to shared training</w:t>
            </w:r>
            <w:r>
              <w:rPr>
                <w:noProof/>
                <w:webHidden/>
              </w:rPr>
              <w:tab/>
            </w:r>
            <w:r>
              <w:rPr>
                <w:rStyle w:val="Hyperlink"/>
                <w:noProof/>
              </w:rPr>
              <w:fldChar w:fldCharType="begin"/>
            </w:r>
            <w:r>
              <w:rPr>
                <w:noProof/>
                <w:webHidden/>
              </w:rPr>
              <w:instrText xml:space="preserve"> PAGEREF _Toc229087962 \h </w:instrText>
            </w:r>
            <w:r>
              <w:rPr>
                <w:rStyle w:val="Hyperlink"/>
                <w:noProof/>
              </w:rPr>
            </w:r>
            <w:r>
              <w:rPr>
                <w:rStyle w:val="Hyperlink"/>
                <w:noProof/>
              </w:rPr>
              <w:fldChar w:fldCharType="separate"/>
            </w:r>
            <w:r>
              <w:rPr>
                <w:noProof/>
                <w:webHidden/>
              </w:rPr>
              <w:t>23</w:t>
            </w:r>
            <w:r>
              <w:rPr>
                <w:rStyle w:val="Hyperlink"/>
                <w:noProof/>
              </w:rPr>
              <w:fldChar w:fldCharType="end"/>
            </w:r>
          </w:hyperlink>
        </w:p>
        <w:p w14:paraId="6CE7032B" w14:textId="77777777" w:rsidR="001F3439" w:rsidRDefault="001F3439">
          <w:pPr>
            <w:pStyle w:val="TOC3"/>
            <w:tabs>
              <w:tab w:val="right" w:leader="dot" w:pos="8476"/>
            </w:tabs>
            <w:rPr>
              <w:noProof/>
            </w:rPr>
          </w:pPr>
          <w:hyperlink w:anchor="_Toc229087963" w:history="1">
            <w:r w:rsidRPr="004B73DF">
              <w:rPr>
                <w:rStyle w:val="Hyperlink"/>
                <w:noProof/>
              </w:rPr>
              <w:t>5.6.2  Ablation B, Shared-representation contribution to adaptation</w:t>
            </w:r>
            <w:r>
              <w:rPr>
                <w:noProof/>
                <w:webHidden/>
              </w:rPr>
              <w:tab/>
            </w:r>
            <w:r>
              <w:rPr>
                <w:rStyle w:val="Hyperlink"/>
                <w:noProof/>
              </w:rPr>
              <w:fldChar w:fldCharType="begin"/>
            </w:r>
            <w:r>
              <w:rPr>
                <w:noProof/>
                <w:webHidden/>
              </w:rPr>
              <w:instrText xml:space="preserve"> PAGEREF _Toc229087963 \h </w:instrText>
            </w:r>
            <w:r>
              <w:rPr>
                <w:rStyle w:val="Hyperlink"/>
                <w:noProof/>
              </w:rPr>
            </w:r>
            <w:r>
              <w:rPr>
                <w:rStyle w:val="Hyperlink"/>
                <w:noProof/>
              </w:rPr>
              <w:fldChar w:fldCharType="separate"/>
            </w:r>
            <w:r>
              <w:rPr>
                <w:noProof/>
                <w:webHidden/>
              </w:rPr>
              <w:t>24</w:t>
            </w:r>
            <w:r>
              <w:rPr>
                <w:rStyle w:val="Hyperlink"/>
                <w:noProof/>
              </w:rPr>
              <w:fldChar w:fldCharType="end"/>
            </w:r>
          </w:hyperlink>
        </w:p>
        <w:p w14:paraId="75717976" w14:textId="77777777" w:rsidR="001F3439" w:rsidRDefault="001F3439">
          <w:pPr>
            <w:pStyle w:val="TOC1"/>
            <w:tabs>
              <w:tab w:val="right" w:leader="dot" w:pos="8476"/>
            </w:tabs>
            <w:rPr>
              <w:noProof/>
            </w:rPr>
          </w:pPr>
          <w:hyperlink w:anchor="_Toc229087964" w:history="1">
            <w:r w:rsidRPr="004B73DF">
              <w:rPr>
                <w:rStyle w:val="Hyperlink"/>
                <w:noProof/>
              </w:rPr>
              <w:t>6   Discussion</w:t>
            </w:r>
            <w:r>
              <w:rPr>
                <w:noProof/>
                <w:webHidden/>
              </w:rPr>
              <w:tab/>
            </w:r>
            <w:r>
              <w:rPr>
                <w:rStyle w:val="Hyperlink"/>
                <w:noProof/>
              </w:rPr>
              <w:fldChar w:fldCharType="begin"/>
            </w:r>
            <w:r>
              <w:rPr>
                <w:noProof/>
                <w:webHidden/>
              </w:rPr>
              <w:instrText xml:space="preserve"> PAGEREF _Toc229087964 \h </w:instrText>
            </w:r>
            <w:r>
              <w:rPr>
                <w:rStyle w:val="Hyperlink"/>
                <w:noProof/>
              </w:rPr>
            </w:r>
            <w:r>
              <w:rPr>
                <w:rStyle w:val="Hyperlink"/>
                <w:noProof/>
              </w:rPr>
              <w:fldChar w:fldCharType="separate"/>
            </w:r>
            <w:r>
              <w:rPr>
                <w:noProof/>
                <w:webHidden/>
              </w:rPr>
              <w:t>25</w:t>
            </w:r>
            <w:r>
              <w:rPr>
                <w:rStyle w:val="Hyperlink"/>
                <w:noProof/>
              </w:rPr>
              <w:fldChar w:fldCharType="end"/>
            </w:r>
          </w:hyperlink>
        </w:p>
        <w:p w14:paraId="1D4D92FD" w14:textId="77777777" w:rsidR="001F3439" w:rsidRDefault="001F3439">
          <w:pPr>
            <w:pStyle w:val="TOC2"/>
            <w:tabs>
              <w:tab w:val="right" w:leader="dot" w:pos="8476"/>
            </w:tabs>
            <w:rPr>
              <w:noProof/>
            </w:rPr>
          </w:pPr>
          <w:hyperlink w:anchor="_Toc229087965" w:history="1">
            <w:r w:rsidRPr="004B73DF">
              <w:rPr>
                <w:rStyle w:val="Hyperlink"/>
                <w:noProof/>
              </w:rPr>
              <w:t>6.1  Interpretation of the results</w:t>
            </w:r>
            <w:r>
              <w:rPr>
                <w:noProof/>
                <w:webHidden/>
              </w:rPr>
              <w:tab/>
            </w:r>
            <w:r>
              <w:rPr>
                <w:rStyle w:val="Hyperlink"/>
                <w:noProof/>
              </w:rPr>
              <w:fldChar w:fldCharType="begin"/>
            </w:r>
            <w:r>
              <w:rPr>
                <w:noProof/>
                <w:webHidden/>
              </w:rPr>
              <w:instrText xml:space="preserve"> PAGEREF _Toc229087965 \h </w:instrText>
            </w:r>
            <w:r>
              <w:rPr>
                <w:rStyle w:val="Hyperlink"/>
                <w:noProof/>
              </w:rPr>
            </w:r>
            <w:r>
              <w:rPr>
                <w:rStyle w:val="Hyperlink"/>
                <w:noProof/>
              </w:rPr>
              <w:fldChar w:fldCharType="separate"/>
            </w:r>
            <w:r>
              <w:rPr>
                <w:noProof/>
                <w:webHidden/>
              </w:rPr>
              <w:t>25</w:t>
            </w:r>
            <w:r>
              <w:rPr>
                <w:rStyle w:val="Hyperlink"/>
                <w:noProof/>
              </w:rPr>
              <w:fldChar w:fldCharType="end"/>
            </w:r>
          </w:hyperlink>
        </w:p>
        <w:p w14:paraId="440CB5C6" w14:textId="77777777" w:rsidR="001F3439" w:rsidRDefault="001F3439">
          <w:pPr>
            <w:pStyle w:val="TOC2"/>
            <w:tabs>
              <w:tab w:val="right" w:leader="dot" w:pos="8476"/>
            </w:tabs>
            <w:rPr>
              <w:noProof/>
            </w:rPr>
          </w:pPr>
          <w:hyperlink w:anchor="_Toc229087966" w:history="1">
            <w:r w:rsidRPr="004B73DF">
              <w:rPr>
                <w:rStyle w:val="Hyperlink"/>
                <w:noProof/>
              </w:rPr>
              <w:t>6.2  Engineering implications</w:t>
            </w:r>
            <w:r>
              <w:rPr>
                <w:noProof/>
                <w:webHidden/>
              </w:rPr>
              <w:tab/>
            </w:r>
            <w:r>
              <w:rPr>
                <w:rStyle w:val="Hyperlink"/>
                <w:noProof/>
              </w:rPr>
              <w:fldChar w:fldCharType="begin"/>
            </w:r>
            <w:r>
              <w:rPr>
                <w:noProof/>
                <w:webHidden/>
              </w:rPr>
              <w:instrText xml:space="preserve"> PAGEREF _Toc229087966 \h </w:instrText>
            </w:r>
            <w:r>
              <w:rPr>
                <w:rStyle w:val="Hyperlink"/>
                <w:noProof/>
              </w:rPr>
            </w:r>
            <w:r>
              <w:rPr>
                <w:rStyle w:val="Hyperlink"/>
                <w:noProof/>
              </w:rPr>
              <w:fldChar w:fldCharType="separate"/>
            </w:r>
            <w:r>
              <w:rPr>
                <w:noProof/>
                <w:webHidden/>
              </w:rPr>
              <w:t>27</w:t>
            </w:r>
            <w:r>
              <w:rPr>
                <w:rStyle w:val="Hyperlink"/>
                <w:noProof/>
              </w:rPr>
              <w:fldChar w:fldCharType="end"/>
            </w:r>
          </w:hyperlink>
        </w:p>
        <w:p w14:paraId="36A639CF" w14:textId="77777777" w:rsidR="001F3439" w:rsidRDefault="001F3439">
          <w:pPr>
            <w:pStyle w:val="TOC2"/>
            <w:tabs>
              <w:tab w:val="right" w:leader="dot" w:pos="8476"/>
            </w:tabs>
            <w:rPr>
              <w:noProof/>
            </w:rPr>
          </w:pPr>
          <w:hyperlink w:anchor="_Toc229087967" w:history="1">
            <w:r w:rsidRPr="004B73DF">
              <w:rPr>
                <w:rStyle w:val="Hyperlink"/>
                <w:noProof/>
              </w:rPr>
              <w:t>6.3  Comparison with prior work</w:t>
            </w:r>
            <w:r>
              <w:rPr>
                <w:noProof/>
                <w:webHidden/>
              </w:rPr>
              <w:tab/>
            </w:r>
            <w:r>
              <w:rPr>
                <w:rStyle w:val="Hyperlink"/>
                <w:noProof/>
              </w:rPr>
              <w:fldChar w:fldCharType="begin"/>
            </w:r>
            <w:r>
              <w:rPr>
                <w:noProof/>
                <w:webHidden/>
              </w:rPr>
              <w:instrText xml:space="preserve"> PAGEREF _Toc229087967 \h </w:instrText>
            </w:r>
            <w:r>
              <w:rPr>
                <w:rStyle w:val="Hyperlink"/>
                <w:noProof/>
              </w:rPr>
            </w:r>
            <w:r>
              <w:rPr>
                <w:rStyle w:val="Hyperlink"/>
                <w:noProof/>
              </w:rPr>
              <w:fldChar w:fldCharType="separate"/>
            </w:r>
            <w:r>
              <w:rPr>
                <w:noProof/>
                <w:webHidden/>
              </w:rPr>
              <w:t>28</w:t>
            </w:r>
            <w:r>
              <w:rPr>
                <w:rStyle w:val="Hyperlink"/>
                <w:noProof/>
              </w:rPr>
              <w:fldChar w:fldCharType="end"/>
            </w:r>
          </w:hyperlink>
        </w:p>
        <w:p w14:paraId="22047B9D" w14:textId="77777777" w:rsidR="001F3439" w:rsidRDefault="001F3439">
          <w:pPr>
            <w:pStyle w:val="TOC2"/>
            <w:tabs>
              <w:tab w:val="right" w:leader="dot" w:pos="8476"/>
            </w:tabs>
            <w:rPr>
              <w:noProof/>
            </w:rPr>
          </w:pPr>
          <w:hyperlink w:anchor="_Toc229087968" w:history="1">
            <w:r w:rsidRPr="004B73DF">
              <w:rPr>
                <w:rStyle w:val="Hyperlink"/>
                <w:noProof/>
              </w:rPr>
              <w:t>6.4  Limitations</w:t>
            </w:r>
            <w:r>
              <w:rPr>
                <w:noProof/>
                <w:webHidden/>
              </w:rPr>
              <w:tab/>
            </w:r>
            <w:r>
              <w:rPr>
                <w:rStyle w:val="Hyperlink"/>
                <w:noProof/>
              </w:rPr>
              <w:fldChar w:fldCharType="begin"/>
            </w:r>
            <w:r>
              <w:rPr>
                <w:noProof/>
                <w:webHidden/>
              </w:rPr>
              <w:instrText xml:space="preserve"> PAGEREF _Toc229087968 \h </w:instrText>
            </w:r>
            <w:r>
              <w:rPr>
                <w:rStyle w:val="Hyperlink"/>
                <w:noProof/>
              </w:rPr>
            </w:r>
            <w:r>
              <w:rPr>
                <w:rStyle w:val="Hyperlink"/>
                <w:noProof/>
              </w:rPr>
              <w:fldChar w:fldCharType="separate"/>
            </w:r>
            <w:r>
              <w:rPr>
                <w:noProof/>
                <w:webHidden/>
              </w:rPr>
              <w:t>30</w:t>
            </w:r>
            <w:r>
              <w:rPr>
                <w:rStyle w:val="Hyperlink"/>
                <w:noProof/>
              </w:rPr>
              <w:fldChar w:fldCharType="end"/>
            </w:r>
          </w:hyperlink>
        </w:p>
        <w:p w14:paraId="2106FF78" w14:textId="77777777" w:rsidR="001F3439" w:rsidRDefault="001F3439">
          <w:pPr>
            <w:pStyle w:val="TOC1"/>
            <w:tabs>
              <w:tab w:val="right" w:leader="dot" w:pos="8476"/>
            </w:tabs>
            <w:rPr>
              <w:noProof/>
            </w:rPr>
          </w:pPr>
          <w:hyperlink w:anchor="_Toc229087969" w:history="1">
            <w:r w:rsidRPr="004B73DF">
              <w:rPr>
                <w:rStyle w:val="Hyperlink"/>
                <w:noProof/>
              </w:rPr>
              <w:t>7   Conclusions and Future Work</w:t>
            </w:r>
            <w:r>
              <w:rPr>
                <w:noProof/>
                <w:webHidden/>
              </w:rPr>
              <w:tab/>
            </w:r>
            <w:r>
              <w:rPr>
                <w:rStyle w:val="Hyperlink"/>
                <w:noProof/>
              </w:rPr>
              <w:fldChar w:fldCharType="begin"/>
            </w:r>
            <w:r>
              <w:rPr>
                <w:noProof/>
                <w:webHidden/>
              </w:rPr>
              <w:instrText xml:space="preserve"> PAGEREF _Toc229087969 \h </w:instrText>
            </w:r>
            <w:r>
              <w:rPr>
                <w:rStyle w:val="Hyperlink"/>
                <w:noProof/>
              </w:rPr>
            </w:r>
            <w:r>
              <w:rPr>
                <w:rStyle w:val="Hyperlink"/>
                <w:noProof/>
              </w:rPr>
              <w:fldChar w:fldCharType="separate"/>
            </w:r>
            <w:r>
              <w:rPr>
                <w:noProof/>
                <w:webHidden/>
              </w:rPr>
              <w:t>31</w:t>
            </w:r>
            <w:r>
              <w:rPr>
                <w:rStyle w:val="Hyperlink"/>
                <w:noProof/>
              </w:rPr>
              <w:fldChar w:fldCharType="end"/>
            </w:r>
          </w:hyperlink>
        </w:p>
        <w:p w14:paraId="2483525F" w14:textId="77777777" w:rsidR="001F3439" w:rsidRDefault="001F3439">
          <w:pPr>
            <w:pStyle w:val="TOC2"/>
            <w:tabs>
              <w:tab w:val="right" w:leader="dot" w:pos="8476"/>
            </w:tabs>
            <w:rPr>
              <w:noProof/>
            </w:rPr>
          </w:pPr>
          <w:hyperlink w:anchor="_Toc229087970" w:history="1">
            <w:r w:rsidRPr="004B73DF">
              <w:rPr>
                <w:rStyle w:val="Hyperlink"/>
                <w:noProof/>
              </w:rPr>
              <w:t>7.1  Summary of contributions</w:t>
            </w:r>
            <w:r>
              <w:rPr>
                <w:noProof/>
                <w:webHidden/>
              </w:rPr>
              <w:tab/>
            </w:r>
            <w:r>
              <w:rPr>
                <w:rStyle w:val="Hyperlink"/>
                <w:noProof/>
              </w:rPr>
              <w:fldChar w:fldCharType="begin"/>
            </w:r>
            <w:r>
              <w:rPr>
                <w:noProof/>
                <w:webHidden/>
              </w:rPr>
              <w:instrText xml:space="preserve"> PAGEREF _Toc229087970 \h </w:instrText>
            </w:r>
            <w:r>
              <w:rPr>
                <w:rStyle w:val="Hyperlink"/>
                <w:noProof/>
              </w:rPr>
            </w:r>
            <w:r>
              <w:rPr>
                <w:rStyle w:val="Hyperlink"/>
                <w:noProof/>
              </w:rPr>
              <w:fldChar w:fldCharType="separate"/>
            </w:r>
            <w:r>
              <w:rPr>
                <w:noProof/>
                <w:webHidden/>
              </w:rPr>
              <w:t>31</w:t>
            </w:r>
            <w:r>
              <w:rPr>
                <w:rStyle w:val="Hyperlink"/>
                <w:noProof/>
              </w:rPr>
              <w:fldChar w:fldCharType="end"/>
            </w:r>
          </w:hyperlink>
        </w:p>
        <w:p w14:paraId="5CFBCDB1" w14:textId="77777777" w:rsidR="001F3439" w:rsidRDefault="001F3439">
          <w:pPr>
            <w:pStyle w:val="TOC2"/>
            <w:tabs>
              <w:tab w:val="right" w:leader="dot" w:pos="8476"/>
            </w:tabs>
            <w:rPr>
              <w:noProof/>
            </w:rPr>
          </w:pPr>
          <w:hyperlink w:anchor="_Toc229087971" w:history="1">
            <w:r w:rsidRPr="004B73DF">
              <w:rPr>
                <w:rStyle w:val="Hyperlink"/>
                <w:noProof/>
              </w:rPr>
              <w:t>7.2  Achievement of the project aims</w:t>
            </w:r>
            <w:r>
              <w:rPr>
                <w:noProof/>
                <w:webHidden/>
              </w:rPr>
              <w:tab/>
            </w:r>
            <w:r>
              <w:rPr>
                <w:rStyle w:val="Hyperlink"/>
                <w:noProof/>
              </w:rPr>
              <w:fldChar w:fldCharType="begin"/>
            </w:r>
            <w:r>
              <w:rPr>
                <w:noProof/>
                <w:webHidden/>
              </w:rPr>
              <w:instrText xml:space="preserve"> PAGEREF _Toc229087971 \h </w:instrText>
            </w:r>
            <w:r>
              <w:rPr>
                <w:rStyle w:val="Hyperlink"/>
                <w:noProof/>
              </w:rPr>
            </w:r>
            <w:r>
              <w:rPr>
                <w:rStyle w:val="Hyperlink"/>
                <w:noProof/>
              </w:rPr>
              <w:fldChar w:fldCharType="separate"/>
            </w:r>
            <w:r>
              <w:rPr>
                <w:noProof/>
                <w:webHidden/>
              </w:rPr>
              <w:t>31</w:t>
            </w:r>
            <w:r>
              <w:rPr>
                <w:rStyle w:val="Hyperlink"/>
                <w:noProof/>
              </w:rPr>
              <w:fldChar w:fldCharType="end"/>
            </w:r>
          </w:hyperlink>
        </w:p>
        <w:p w14:paraId="430EEE92" w14:textId="77777777" w:rsidR="001F3439" w:rsidRDefault="001F3439">
          <w:pPr>
            <w:pStyle w:val="TOC2"/>
            <w:tabs>
              <w:tab w:val="right" w:leader="dot" w:pos="8476"/>
            </w:tabs>
            <w:rPr>
              <w:noProof/>
            </w:rPr>
          </w:pPr>
          <w:hyperlink w:anchor="_Toc229087972" w:history="1">
            <w:r w:rsidRPr="004B73DF">
              <w:rPr>
                <w:rStyle w:val="Hyperlink"/>
                <w:noProof/>
              </w:rPr>
              <w:t>7.3  Future work</w:t>
            </w:r>
            <w:r>
              <w:rPr>
                <w:noProof/>
                <w:webHidden/>
              </w:rPr>
              <w:tab/>
            </w:r>
            <w:r>
              <w:rPr>
                <w:rStyle w:val="Hyperlink"/>
                <w:noProof/>
              </w:rPr>
              <w:fldChar w:fldCharType="begin"/>
            </w:r>
            <w:r>
              <w:rPr>
                <w:noProof/>
                <w:webHidden/>
              </w:rPr>
              <w:instrText xml:space="preserve"> PAGEREF _Toc229087972 \h </w:instrText>
            </w:r>
            <w:r>
              <w:rPr>
                <w:rStyle w:val="Hyperlink"/>
                <w:noProof/>
              </w:rPr>
            </w:r>
            <w:r>
              <w:rPr>
                <w:rStyle w:val="Hyperlink"/>
                <w:noProof/>
              </w:rPr>
              <w:fldChar w:fldCharType="separate"/>
            </w:r>
            <w:r>
              <w:rPr>
                <w:noProof/>
                <w:webHidden/>
              </w:rPr>
              <w:t>32</w:t>
            </w:r>
            <w:r>
              <w:rPr>
                <w:rStyle w:val="Hyperlink"/>
                <w:noProof/>
              </w:rPr>
              <w:fldChar w:fldCharType="end"/>
            </w:r>
          </w:hyperlink>
        </w:p>
        <w:p w14:paraId="2EE326C4" w14:textId="77777777" w:rsidR="001F3439" w:rsidRDefault="001F3439">
          <w:pPr>
            <w:pStyle w:val="TOC1"/>
            <w:tabs>
              <w:tab w:val="right" w:leader="dot" w:pos="8476"/>
            </w:tabs>
            <w:rPr>
              <w:noProof/>
            </w:rPr>
          </w:pPr>
          <w:hyperlink w:anchor="_Toc229087973" w:history="1">
            <w:r w:rsidRPr="004B73DF">
              <w:rPr>
                <w:rStyle w:val="Hyperlink"/>
                <w:noProof/>
              </w:rPr>
              <w:t>References</w:t>
            </w:r>
            <w:r>
              <w:rPr>
                <w:noProof/>
                <w:webHidden/>
              </w:rPr>
              <w:tab/>
            </w:r>
            <w:r>
              <w:rPr>
                <w:rStyle w:val="Hyperlink"/>
                <w:noProof/>
              </w:rPr>
              <w:fldChar w:fldCharType="begin"/>
            </w:r>
            <w:r>
              <w:rPr>
                <w:noProof/>
                <w:webHidden/>
              </w:rPr>
              <w:instrText xml:space="preserve"> PAGEREF _Toc229087973 \h </w:instrText>
            </w:r>
            <w:r>
              <w:rPr>
                <w:rStyle w:val="Hyperlink"/>
                <w:noProof/>
              </w:rPr>
            </w:r>
            <w:r>
              <w:rPr>
                <w:rStyle w:val="Hyperlink"/>
                <w:noProof/>
              </w:rPr>
              <w:fldChar w:fldCharType="separate"/>
            </w:r>
            <w:r>
              <w:rPr>
                <w:noProof/>
                <w:webHidden/>
              </w:rPr>
              <w:t>32</w:t>
            </w:r>
            <w:r>
              <w:rPr>
                <w:rStyle w:val="Hyperlink"/>
                <w:noProof/>
              </w:rPr>
              <w:fldChar w:fldCharType="end"/>
            </w:r>
          </w:hyperlink>
        </w:p>
        <w:p w14:paraId="5B52EADE" w14:textId="77777777" w:rsidR="001F3439" w:rsidRDefault="001F3439">
          <w:pPr>
            <w:pStyle w:val="TOC1"/>
            <w:tabs>
              <w:tab w:val="right" w:leader="dot" w:pos="8476"/>
            </w:tabs>
            <w:rPr>
              <w:noProof/>
            </w:rPr>
          </w:pPr>
          <w:hyperlink w:anchor="_Toc229087974" w:history="1">
            <w:r w:rsidRPr="004B73DF">
              <w:rPr>
                <w:rStyle w:val="Hyperlink"/>
                <w:noProof/>
              </w:rPr>
              <w:t>Appendix A   Project Management</w:t>
            </w:r>
            <w:r>
              <w:rPr>
                <w:noProof/>
                <w:webHidden/>
              </w:rPr>
              <w:tab/>
            </w:r>
            <w:r>
              <w:rPr>
                <w:rStyle w:val="Hyperlink"/>
                <w:noProof/>
              </w:rPr>
              <w:fldChar w:fldCharType="begin"/>
            </w:r>
            <w:r>
              <w:rPr>
                <w:noProof/>
                <w:webHidden/>
              </w:rPr>
              <w:instrText xml:space="preserve"> PAGEREF _Toc229087974 \h </w:instrText>
            </w:r>
            <w:r>
              <w:rPr>
                <w:rStyle w:val="Hyperlink"/>
                <w:noProof/>
              </w:rPr>
            </w:r>
            <w:r>
              <w:rPr>
                <w:rStyle w:val="Hyperlink"/>
                <w:noProof/>
              </w:rPr>
              <w:fldChar w:fldCharType="separate"/>
            </w:r>
            <w:r>
              <w:rPr>
                <w:noProof/>
                <w:webHidden/>
              </w:rPr>
              <w:t>34</w:t>
            </w:r>
            <w:r>
              <w:rPr>
                <w:rStyle w:val="Hyperlink"/>
                <w:noProof/>
              </w:rPr>
              <w:fldChar w:fldCharType="end"/>
            </w:r>
          </w:hyperlink>
        </w:p>
        <w:p w14:paraId="1709334C" w14:textId="77777777" w:rsidR="001F3439" w:rsidRDefault="001F3439">
          <w:pPr>
            <w:pStyle w:val="TOC2"/>
            <w:tabs>
              <w:tab w:val="right" w:leader="dot" w:pos="8476"/>
            </w:tabs>
            <w:rPr>
              <w:noProof/>
            </w:rPr>
          </w:pPr>
          <w:hyperlink w:anchor="_Toc229087975" w:history="1">
            <w:r w:rsidRPr="004B73DF">
              <w:rPr>
                <w:rStyle w:val="Hyperlink"/>
                <w:noProof/>
              </w:rPr>
              <w:t>A.1  Project plan</w:t>
            </w:r>
            <w:r>
              <w:rPr>
                <w:noProof/>
                <w:webHidden/>
              </w:rPr>
              <w:tab/>
            </w:r>
            <w:r>
              <w:rPr>
                <w:rStyle w:val="Hyperlink"/>
                <w:noProof/>
              </w:rPr>
              <w:fldChar w:fldCharType="begin"/>
            </w:r>
            <w:r>
              <w:rPr>
                <w:noProof/>
                <w:webHidden/>
              </w:rPr>
              <w:instrText xml:space="preserve"> PAGEREF _Toc229087975 \h </w:instrText>
            </w:r>
            <w:r>
              <w:rPr>
                <w:rStyle w:val="Hyperlink"/>
                <w:noProof/>
              </w:rPr>
            </w:r>
            <w:r>
              <w:rPr>
                <w:rStyle w:val="Hyperlink"/>
                <w:noProof/>
              </w:rPr>
              <w:fldChar w:fldCharType="separate"/>
            </w:r>
            <w:r>
              <w:rPr>
                <w:noProof/>
                <w:webHidden/>
              </w:rPr>
              <w:t>34</w:t>
            </w:r>
            <w:r>
              <w:rPr>
                <w:rStyle w:val="Hyperlink"/>
                <w:noProof/>
              </w:rPr>
              <w:fldChar w:fldCharType="end"/>
            </w:r>
          </w:hyperlink>
        </w:p>
        <w:p w14:paraId="5701AC9F" w14:textId="77777777" w:rsidR="001F3439" w:rsidRDefault="001F3439">
          <w:pPr>
            <w:pStyle w:val="TOC2"/>
            <w:tabs>
              <w:tab w:val="right" w:leader="dot" w:pos="8476"/>
            </w:tabs>
            <w:rPr>
              <w:noProof/>
            </w:rPr>
          </w:pPr>
          <w:hyperlink w:anchor="_Toc229087976" w:history="1">
            <w:r w:rsidRPr="004B73DF">
              <w:rPr>
                <w:rStyle w:val="Hyperlink"/>
                <w:noProof/>
              </w:rPr>
              <w:t>A.2  Milestones</w:t>
            </w:r>
            <w:r>
              <w:rPr>
                <w:noProof/>
                <w:webHidden/>
              </w:rPr>
              <w:tab/>
            </w:r>
            <w:r>
              <w:rPr>
                <w:rStyle w:val="Hyperlink"/>
                <w:noProof/>
              </w:rPr>
              <w:fldChar w:fldCharType="begin"/>
            </w:r>
            <w:r>
              <w:rPr>
                <w:noProof/>
                <w:webHidden/>
              </w:rPr>
              <w:instrText xml:space="preserve"> PAGEREF _Toc229087976 \h </w:instrText>
            </w:r>
            <w:r>
              <w:rPr>
                <w:rStyle w:val="Hyperlink"/>
                <w:noProof/>
              </w:rPr>
            </w:r>
            <w:r>
              <w:rPr>
                <w:rStyle w:val="Hyperlink"/>
                <w:noProof/>
              </w:rPr>
              <w:fldChar w:fldCharType="separate"/>
            </w:r>
            <w:r>
              <w:rPr>
                <w:noProof/>
                <w:webHidden/>
              </w:rPr>
              <w:t>34</w:t>
            </w:r>
            <w:r>
              <w:rPr>
                <w:rStyle w:val="Hyperlink"/>
                <w:noProof/>
              </w:rPr>
              <w:fldChar w:fldCharType="end"/>
            </w:r>
          </w:hyperlink>
        </w:p>
        <w:p w14:paraId="76482A92" w14:textId="77777777" w:rsidR="001F3439" w:rsidRDefault="001F3439">
          <w:pPr>
            <w:pStyle w:val="TOC2"/>
            <w:tabs>
              <w:tab w:val="right" w:leader="dot" w:pos="8476"/>
            </w:tabs>
            <w:rPr>
              <w:noProof/>
            </w:rPr>
          </w:pPr>
          <w:hyperlink w:anchor="_Toc229087977" w:history="1">
            <w:r w:rsidRPr="004B73DF">
              <w:rPr>
                <w:rStyle w:val="Hyperlink"/>
                <w:noProof/>
              </w:rPr>
              <w:t>A.3  Plan adherence and rescoping</w:t>
            </w:r>
            <w:r>
              <w:rPr>
                <w:noProof/>
                <w:webHidden/>
              </w:rPr>
              <w:tab/>
            </w:r>
            <w:r>
              <w:rPr>
                <w:rStyle w:val="Hyperlink"/>
                <w:noProof/>
              </w:rPr>
              <w:fldChar w:fldCharType="begin"/>
            </w:r>
            <w:r>
              <w:rPr>
                <w:noProof/>
                <w:webHidden/>
              </w:rPr>
              <w:instrText xml:space="preserve"> PAGEREF _Toc229087977 \h </w:instrText>
            </w:r>
            <w:r>
              <w:rPr>
                <w:rStyle w:val="Hyperlink"/>
                <w:noProof/>
              </w:rPr>
            </w:r>
            <w:r>
              <w:rPr>
                <w:rStyle w:val="Hyperlink"/>
                <w:noProof/>
              </w:rPr>
              <w:fldChar w:fldCharType="separate"/>
            </w:r>
            <w:r>
              <w:rPr>
                <w:noProof/>
                <w:webHidden/>
              </w:rPr>
              <w:t>35</w:t>
            </w:r>
            <w:r>
              <w:rPr>
                <w:rStyle w:val="Hyperlink"/>
                <w:noProof/>
              </w:rPr>
              <w:fldChar w:fldCharType="end"/>
            </w:r>
          </w:hyperlink>
        </w:p>
        <w:p w14:paraId="499628F0" w14:textId="77777777" w:rsidR="001F3439" w:rsidRDefault="001F3439">
          <w:pPr>
            <w:pStyle w:val="TOC1"/>
            <w:tabs>
              <w:tab w:val="right" w:leader="dot" w:pos="8476"/>
            </w:tabs>
            <w:rPr>
              <w:noProof/>
            </w:rPr>
          </w:pPr>
          <w:hyperlink w:anchor="_Toc229087978" w:history="1">
            <w:r w:rsidRPr="004B73DF">
              <w:rPr>
                <w:rStyle w:val="Hyperlink"/>
                <w:noProof/>
              </w:rPr>
              <w:t>Appendix B   Ethics Questionnaire</w:t>
            </w:r>
            <w:r>
              <w:rPr>
                <w:noProof/>
                <w:webHidden/>
              </w:rPr>
              <w:tab/>
            </w:r>
            <w:r>
              <w:rPr>
                <w:rStyle w:val="Hyperlink"/>
                <w:noProof/>
              </w:rPr>
              <w:fldChar w:fldCharType="begin"/>
            </w:r>
            <w:r>
              <w:rPr>
                <w:noProof/>
                <w:webHidden/>
              </w:rPr>
              <w:instrText xml:space="preserve"> PAGEREF _Toc229087978 \h </w:instrText>
            </w:r>
            <w:r>
              <w:rPr>
                <w:rStyle w:val="Hyperlink"/>
                <w:noProof/>
              </w:rPr>
            </w:r>
            <w:r>
              <w:rPr>
                <w:rStyle w:val="Hyperlink"/>
                <w:noProof/>
              </w:rPr>
              <w:fldChar w:fldCharType="separate"/>
            </w:r>
            <w:r>
              <w:rPr>
                <w:noProof/>
                <w:webHidden/>
              </w:rPr>
              <w:t>36</w:t>
            </w:r>
            <w:r>
              <w:rPr>
                <w:rStyle w:val="Hyperlink"/>
                <w:noProof/>
              </w:rPr>
              <w:fldChar w:fldCharType="end"/>
            </w:r>
          </w:hyperlink>
        </w:p>
        <w:p w14:paraId="20AD4972" w14:textId="77777777" w:rsidR="001F3439" w:rsidRDefault="001F3439">
          <w:pPr>
            <w:pStyle w:val="TOC2"/>
            <w:tabs>
              <w:tab w:val="right" w:leader="dot" w:pos="8476"/>
            </w:tabs>
            <w:rPr>
              <w:noProof/>
            </w:rPr>
          </w:pPr>
          <w:hyperlink w:anchor="_Toc229087979" w:history="1">
            <w:r w:rsidRPr="004B73DF">
              <w:rPr>
                <w:rStyle w:val="Hyperlink"/>
                <w:noProof/>
              </w:rPr>
              <w:t>B.1  Summary of self-assessment</w:t>
            </w:r>
            <w:r>
              <w:rPr>
                <w:noProof/>
                <w:webHidden/>
              </w:rPr>
              <w:tab/>
            </w:r>
            <w:r>
              <w:rPr>
                <w:rStyle w:val="Hyperlink"/>
                <w:noProof/>
              </w:rPr>
              <w:fldChar w:fldCharType="begin"/>
            </w:r>
            <w:r>
              <w:rPr>
                <w:noProof/>
                <w:webHidden/>
              </w:rPr>
              <w:instrText xml:space="preserve"> PAGEREF _Toc229087979 \h </w:instrText>
            </w:r>
            <w:r>
              <w:rPr>
                <w:rStyle w:val="Hyperlink"/>
                <w:noProof/>
              </w:rPr>
            </w:r>
            <w:r>
              <w:rPr>
                <w:rStyle w:val="Hyperlink"/>
                <w:noProof/>
              </w:rPr>
              <w:fldChar w:fldCharType="separate"/>
            </w:r>
            <w:r>
              <w:rPr>
                <w:noProof/>
                <w:webHidden/>
              </w:rPr>
              <w:t>36</w:t>
            </w:r>
            <w:r>
              <w:rPr>
                <w:rStyle w:val="Hyperlink"/>
                <w:noProof/>
              </w:rPr>
              <w:fldChar w:fldCharType="end"/>
            </w:r>
          </w:hyperlink>
        </w:p>
        <w:p w14:paraId="32E74E1E" w14:textId="77777777" w:rsidR="001F3439" w:rsidRDefault="001F3439">
          <w:pPr>
            <w:pStyle w:val="TOC1"/>
            <w:tabs>
              <w:tab w:val="right" w:leader="dot" w:pos="8476"/>
            </w:tabs>
            <w:rPr>
              <w:noProof/>
            </w:rPr>
          </w:pPr>
          <w:hyperlink w:anchor="_Toc229087980" w:history="1">
            <w:r w:rsidRPr="004B73DF">
              <w:rPr>
                <w:rStyle w:val="Hyperlink"/>
                <w:noProof/>
              </w:rPr>
              <w:t>Appendix C   Risk Assessment</w:t>
            </w:r>
            <w:r>
              <w:rPr>
                <w:noProof/>
                <w:webHidden/>
              </w:rPr>
              <w:tab/>
            </w:r>
            <w:r>
              <w:rPr>
                <w:rStyle w:val="Hyperlink"/>
                <w:noProof/>
              </w:rPr>
              <w:fldChar w:fldCharType="begin"/>
            </w:r>
            <w:r>
              <w:rPr>
                <w:noProof/>
                <w:webHidden/>
              </w:rPr>
              <w:instrText xml:space="preserve"> PAGEREF _Toc229087980 \h </w:instrText>
            </w:r>
            <w:r>
              <w:rPr>
                <w:rStyle w:val="Hyperlink"/>
                <w:noProof/>
              </w:rPr>
            </w:r>
            <w:r>
              <w:rPr>
                <w:rStyle w:val="Hyperlink"/>
                <w:noProof/>
              </w:rPr>
              <w:fldChar w:fldCharType="separate"/>
            </w:r>
            <w:r>
              <w:rPr>
                <w:noProof/>
                <w:webHidden/>
              </w:rPr>
              <w:t>37</w:t>
            </w:r>
            <w:r>
              <w:rPr>
                <w:rStyle w:val="Hyperlink"/>
                <w:noProof/>
              </w:rPr>
              <w:fldChar w:fldCharType="end"/>
            </w:r>
          </w:hyperlink>
        </w:p>
        <w:p w14:paraId="6EAC951C" w14:textId="77777777" w:rsidR="001F3439" w:rsidRDefault="001F3439">
          <w:pPr>
            <w:pStyle w:val="TOC2"/>
            <w:tabs>
              <w:tab w:val="right" w:leader="dot" w:pos="8476"/>
            </w:tabs>
            <w:rPr>
              <w:noProof/>
            </w:rPr>
          </w:pPr>
          <w:hyperlink w:anchor="_Toc229087981" w:history="1">
            <w:r w:rsidRPr="004B73DF">
              <w:rPr>
                <w:rStyle w:val="Hyperlink"/>
                <w:noProof/>
              </w:rPr>
              <w:t>C.1  Hazard summary</w:t>
            </w:r>
            <w:r>
              <w:rPr>
                <w:noProof/>
                <w:webHidden/>
              </w:rPr>
              <w:tab/>
            </w:r>
            <w:r>
              <w:rPr>
                <w:rStyle w:val="Hyperlink"/>
                <w:noProof/>
              </w:rPr>
              <w:fldChar w:fldCharType="begin"/>
            </w:r>
            <w:r>
              <w:rPr>
                <w:noProof/>
                <w:webHidden/>
              </w:rPr>
              <w:instrText xml:space="preserve"> PAGEREF _Toc229087981 \h </w:instrText>
            </w:r>
            <w:r>
              <w:rPr>
                <w:rStyle w:val="Hyperlink"/>
                <w:noProof/>
              </w:rPr>
            </w:r>
            <w:r>
              <w:rPr>
                <w:rStyle w:val="Hyperlink"/>
                <w:noProof/>
              </w:rPr>
              <w:fldChar w:fldCharType="separate"/>
            </w:r>
            <w:r>
              <w:rPr>
                <w:noProof/>
                <w:webHidden/>
              </w:rPr>
              <w:t>37</w:t>
            </w:r>
            <w:r>
              <w:rPr>
                <w:rStyle w:val="Hyperlink"/>
                <w:noProof/>
              </w:rPr>
              <w:fldChar w:fldCharType="end"/>
            </w:r>
          </w:hyperlink>
        </w:p>
        <w:p w14:paraId="6DE1468F" w14:textId="77777777" w:rsidR="001F3439" w:rsidRDefault="001F3439">
          <w:pPr>
            <w:pStyle w:val="TOC1"/>
            <w:tabs>
              <w:tab w:val="right" w:leader="dot" w:pos="8476"/>
            </w:tabs>
            <w:rPr>
              <w:noProof/>
            </w:rPr>
          </w:pPr>
          <w:hyperlink w:anchor="_Toc229087982" w:history="1">
            <w:r w:rsidRPr="004B73DF">
              <w:rPr>
                <w:rStyle w:val="Hyperlink"/>
                <w:noProof/>
              </w:rPr>
              <w:t>Appendix D   Statement on Generative AI</w:t>
            </w:r>
            <w:r>
              <w:rPr>
                <w:noProof/>
                <w:webHidden/>
              </w:rPr>
              <w:tab/>
            </w:r>
            <w:r>
              <w:rPr>
                <w:rStyle w:val="Hyperlink"/>
                <w:noProof/>
              </w:rPr>
              <w:fldChar w:fldCharType="begin"/>
            </w:r>
            <w:r>
              <w:rPr>
                <w:noProof/>
                <w:webHidden/>
              </w:rPr>
              <w:instrText xml:space="preserve"> PAGEREF _Toc229087982 \h </w:instrText>
            </w:r>
            <w:r>
              <w:rPr>
                <w:rStyle w:val="Hyperlink"/>
                <w:noProof/>
              </w:rPr>
            </w:r>
            <w:r>
              <w:rPr>
                <w:rStyle w:val="Hyperlink"/>
                <w:noProof/>
              </w:rPr>
              <w:fldChar w:fldCharType="separate"/>
            </w:r>
            <w:r>
              <w:rPr>
                <w:noProof/>
                <w:webHidden/>
              </w:rPr>
              <w:t>39</w:t>
            </w:r>
            <w:r>
              <w:rPr>
                <w:rStyle w:val="Hyperlink"/>
                <w:noProof/>
              </w:rPr>
              <w:fldChar w:fldCharType="end"/>
            </w:r>
          </w:hyperlink>
        </w:p>
        <w:p w14:paraId="765CD1A9" w14:textId="77777777" w:rsidR="001F3439" w:rsidRDefault="001F3439">
          <w:pPr>
            <w:pStyle w:val="TOC2"/>
            <w:tabs>
              <w:tab w:val="right" w:leader="dot" w:pos="8476"/>
            </w:tabs>
            <w:rPr>
              <w:noProof/>
            </w:rPr>
          </w:pPr>
          <w:hyperlink w:anchor="_Toc229087983" w:history="1">
            <w:r w:rsidRPr="004B73DF">
              <w:rPr>
                <w:rStyle w:val="Hyperlink"/>
                <w:noProof/>
              </w:rPr>
              <w:t>D.1  Declaration</w:t>
            </w:r>
            <w:r>
              <w:rPr>
                <w:noProof/>
                <w:webHidden/>
              </w:rPr>
              <w:tab/>
            </w:r>
            <w:r>
              <w:rPr>
                <w:rStyle w:val="Hyperlink"/>
                <w:noProof/>
              </w:rPr>
              <w:fldChar w:fldCharType="begin"/>
            </w:r>
            <w:r>
              <w:rPr>
                <w:noProof/>
                <w:webHidden/>
              </w:rPr>
              <w:instrText xml:space="preserve"> PAGEREF _Toc229087983 \h </w:instrText>
            </w:r>
            <w:r>
              <w:rPr>
                <w:rStyle w:val="Hyperlink"/>
                <w:noProof/>
              </w:rPr>
            </w:r>
            <w:r>
              <w:rPr>
                <w:rStyle w:val="Hyperlink"/>
                <w:noProof/>
              </w:rPr>
              <w:fldChar w:fldCharType="separate"/>
            </w:r>
            <w:r>
              <w:rPr>
                <w:noProof/>
                <w:webHidden/>
              </w:rPr>
              <w:t>39</w:t>
            </w:r>
            <w:r>
              <w:rPr>
                <w:rStyle w:val="Hyperlink"/>
                <w:noProof/>
              </w:rPr>
              <w:fldChar w:fldCharType="end"/>
            </w:r>
          </w:hyperlink>
        </w:p>
        <w:p w14:paraId="61E42805" w14:textId="77777777" w:rsidR="001F3439" w:rsidRDefault="001F3439">
          <w:pPr>
            <w:pStyle w:val="TOC2"/>
            <w:tabs>
              <w:tab w:val="right" w:leader="dot" w:pos="8476"/>
            </w:tabs>
            <w:rPr>
              <w:noProof/>
            </w:rPr>
          </w:pPr>
          <w:hyperlink w:anchor="_Toc229087984" w:history="1">
            <w:r w:rsidRPr="004B73DF">
              <w:rPr>
                <w:rStyle w:val="Hyperlink"/>
                <w:noProof/>
              </w:rPr>
              <w:t>D.2  Tools used</w:t>
            </w:r>
            <w:r>
              <w:rPr>
                <w:noProof/>
                <w:webHidden/>
              </w:rPr>
              <w:tab/>
            </w:r>
            <w:r>
              <w:rPr>
                <w:rStyle w:val="Hyperlink"/>
                <w:noProof/>
              </w:rPr>
              <w:fldChar w:fldCharType="begin"/>
            </w:r>
            <w:r>
              <w:rPr>
                <w:noProof/>
                <w:webHidden/>
              </w:rPr>
              <w:instrText xml:space="preserve"> PAGEREF _Toc229087984 \h </w:instrText>
            </w:r>
            <w:r>
              <w:rPr>
                <w:rStyle w:val="Hyperlink"/>
                <w:noProof/>
              </w:rPr>
            </w:r>
            <w:r>
              <w:rPr>
                <w:rStyle w:val="Hyperlink"/>
                <w:noProof/>
              </w:rPr>
              <w:fldChar w:fldCharType="separate"/>
            </w:r>
            <w:r>
              <w:rPr>
                <w:noProof/>
                <w:webHidden/>
              </w:rPr>
              <w:t>39</w:t>
            </w:r>
            <w:r>
              <w:rPr>
                <w:rStyle w:val="Hyperlink"/>
                <w:noProof/>
              </w:rPr>
              <w:fldChar w:fldCharType="end"/>
            </w:r>
          </w:hyperlink>
        </w:p>
        <w:p w14:paraId="08E029C0" w14:textId="77777777" w:rsidR="001F3439" w:rsidRDefault="001F3439">
          <w:pPr>
            <w:pStyle w:val="TOC2"/>
            <w:tabs>
              <w:tab w:val="right" w:leader="dot" w:pos="8476"/>
            </w:tabs>
            <w:rPr>
              <w:noProof/>
            </w:rPr>
          </w:pPr>
          <w:hyperlink w:anchor="_Toc229087985" w:history="1">
            <w:r w:rsidRPr="004B73DF">
              <w:rPr>
                <w:rStyle w:val="Hyperlink"/>
                <w:noProof/>
              </w:rPr>
              <w:t>D.3  What AI was not used for</w:t>
            </w:r>
            <w:r>
              <w:rPr>
                <w:noProof/>
                <w:webHidden/>
              </w:rPr>
              <w:tab/>
            </w:r>
            <w:r>
              <w:rPr>
                <w:rStyle w:val="Hyperlink"/>
                <w:noProof/>
              </w:rPr>
              <w:fldChar w:fldCharType="begin"/>
            </w:r>
            <w:r>
              <w:rPr>
                <w:noProof/>
                <w:webHidden/>
              </w:rPr>
              <w:instrText xml:space="preserve"> PAGEREF _Toc229087985 \h </w:instrText>
            </w:r>
            <w:r>
              <w:rPr>
                <w:rStyle w:val="Hyperlink"/>
                <w:noProof/>
              </w:rPr>
            </w:r>
            <w:r>
              <w:rPr>
                <w:rStyle w:val="Hyperlink"/>
                <w:noProof/>
              </w:rPr>
              <w:fldChar w:fldCharType="separate"/>
            </w:r>
            <w:r>
              <w:rPr>
                <w:noProof/>
                <w:webHidden/>
              </w:rPr>
              <w:t>39</w:t>
            </w:r>
            <w:r>
              <w:rPr>
                <w:rStyle w:val="Hyperlink"/>
                <w:noProof/>
              </w:rPr>
              <w:fldChar w:fldCharType="end"/>
            </w:r>
          </w:hyperlink>
        </w:p>
        <w:p w14:paraId="1AAE6DBD" w14:textId="77777777" w:rsidR="001F3439" w:rsidRDefault="001F3439">
          <w:pPr>
            <w:pStyle w:val="TOC1"/>
            <w:tabs>
              <w:tab w:val="right" w:leader="dot" w:pos="8476"/>
            </w:tabs>
            <w:rPr>
              <w:noProof/>
            </w:rPr>
          </w:pPr>
          <w:hyperlink w:anchor="_Toc229087986" w:history="1">
            <w:r w:rsidRPr="004B73DF">
              <w:rPr>
                <w:rStyle w:val="Hyperlink"/>
                <w:noProof/>
              </w:rPr>
              <w:t>Appendix E   Implementation Details</w:t>
            </w:r>
            <w:r>
              <w:rPr>
                <w:noProof/>
                <w:webHidden/>
              </w:rPr>
              <w:tab/>
            </w:r>
            <w:r>
              <w:rPr>
                <w:rStyle w:val="Hyperlink"/>
                <w:noProof/>
              </w:rPr>
              <w:fldChar w:fldCharType="begin"/>
            </w:r>
            <w:r>
              <w:rPr>
                <w:noProof/>
                <w:webHidden/>
              </w:rPr>
              <w:instrText xml:space="preserve"> PAGEREF _Toc229087986 \h </w:instrText>
            </w:r>
            <w:r>
              <w:rPr>
                <w:rStyle w:val="Hyperlink"/>
                <w:noProof/>
              </w:rPr>
            </w:r>
            <w:r>
              <w:rPr>
                <w:rStyle w:val="Hyperlink"/>
                <w:noProof/>
              </w:rPr>
              <w:fldChar w:fldCharType="separate"/>
            </w:r>
            <w:r>
              <w:rPr>
                <w:noProof/>
                <w:webHidden/>
              </w:rPr>
              <w:t>41</w:t>
            </w:r>
            <w:r>
              <w:rPr>
                <w:rStyle w:val="Hyperlink"/>
                <w:noProof/>
              </w:rPr>
              <w:fldChar w:fldCharType="end"/>
            </w:r>
          </w:hyperlink>
        </w:p>
        <w:p w14:paraId="30B4ADF9" w14:textId="77777777" w:rsidR="001F3439" w:rsidRDefault="001F3439">
          <w:pPr>
            <w:pStyle w:val="TOC2"/>
            <w:tabs>
              <w:tab w:val="right" w:leader="dot" w:pos="8476"/>
            </w:tabs>
            <w:rPr>
              <w:noProof/>
            </w:rPr>
          </w:pPr>
          <w:hyperlink w:anchor="_Toc229087987" w:history="1">
            <w:r w:rsidRPr="004B73DF">
              <w:rPr>
                <w:rStyle w:val="Hyperlink"/>
                <w:noProof/>
              </w:rPr>
              <w:t>E.1  Architecture configuration</w:t>
            </w:r>
            <w:r>
              <w:rPr>
                <w:noProof/>
                <w:webHidden/>
              </w:rPr>
              <w:tab/>
            </w:r>
            <w:r>
              <w:rPr>
                <w:rStyle w:val="Hyperlink"/>
                <w:noProof/>
              </w:rPr>
              <w:fldChar w:fldCharType="begin"/>
            </w:r>
            <w:r>
              <w:rPr>
                <w:noProof/>
                <w:webHidden/>
              </w:rPr>
              <w:instrText xml:space="preserve"> PAGEREF _Toc229087987 \h </w:instrText>
            </w:r>
            <w:r>
              <w:rPr>
                <w:rStyle w:val="Hyperlink"/>
                <w:noProof/>
              </w:rPr>
            </w:r>
            <w:r>
              <w:rPr>
                <w:rStyle w:val="Hyperlink"/>
                <w:noProof/>
              </w:rPr>
              <w:fldChar w:fldCharType="separate"/>
            </w:r>
            <w:r>
              <w:rPr>
                <w:noProof/>
                <w:webHidden/>
              </w:rPr>
              <w:t>41</w:t>
            </w:r>
            <w:r>
              <w:rPr>
                <w:rStyle w:val="Hyperlink"/>
                <w:noProof/>
              </w:rPr>
              <w:fldChar w:fldCharType="end"/>
            </w:r>
          </w:hyperlink>
        </w:p>
        <w:p w14:paraId="1E82F9C8" w14:textId="77777777" w:rsidR="001F3439" w:rsidRDefault="001F3439">
          <w:pPr>
            <w:pStyle w:val="TOC2"/>
            <w:tabs>
              <w:tab w:val="right" w:leader="dot" w:pos="8476"/>
            </w:tabs>
            <w:rPr>
              <w:noProof/>
            </w:rPr>
          </w:pPr>
          <w:hyperlink w:anchor="_Toc229087988" w:history="1">
            <w:r w:rsidRPr="004B73DF">
              <w:rPr>
                <w:rStyle w:val="Hyperlink"/>
                <w:noProof/>
              </w:rPr>
              <w:t>E.2  Per-stage training configuration</w:t>
            </w:r>
            <w:r>
              <w:rPr>
                <w:noProof/>
                <w:webHidden/>
              </w:rPr>
              <w:tab/>
            </w:r>
            <w:r>
              <w:rPr>
                <w:rStyle w:val="Hyperlink"/>
                <w:noProof/>
              </w:rPr>
              <w:fldChar w:fldCharType="begin"/>
            </w:r>
            <w:r>
              <w:rPr>
                <w:noProof/>
                <w:webHidden/>
              </w:rPr>
              <w:instrText xml:space="preserve"> PAGEREF _Toc229087988 \h </w:instrText>
            </w:r>
            <w:r>
              <w:rPr>
                <w:rStyle w:val="Hyperlink"/>
                <w:noProof/>
              </w:rPr>
            </w:r>
            <w:r>
              <w:rPr>
                <w:rStyle w:val="Hyperlink"/>
                <w:noProof/>
              </w:rPr>
              <w:fldChar w:fldCharType="separate"/>
            </w:r>
            <w:r>
              <w:rPr>
                <w:noProof/>
                <w:webHidden/>
              </w:rPr>
              <w:t>42</w:t>
            </w:r>
            <w:r>
              <w:rPr>
                <w:rStyle w:val="Hyperlink"/>
                <w:noProof/>
              </w:rPr>
              <w:fldChar w:fldCharType="end"/>
            </w:r>
          </w:hyperlink>
        </w:p>
        <w:p w14:paraId="21B53CB5" w14:textId="77777777" w:rsidR="001F3439" w:rsidRDefault="001F3439">
          <w:pPr>
            <w:pStyle w:val="TOC2"/>
            <w:tabs>
              <w:tab w:val="right" w:leader="dot" w:pos="8476"/>
            </w:tabs>
            <w:rPr>
              <w:noProof/>
            </w:rPr>
          </w:pPr>
          <w:hyperlink w:anchor="_Toc229087989" w:history="1">
            <w:r w:rsidRPr="004B73DF">
              <w:rPr>
                <w:rStyle w:val="Hyperlink"/>
                <w:noProof/>
              </w:rPr>
              <w:t>E.3  Statistical methodology</w:t>
            </w:r>
            <w:r>
              <w:rPr>
                <w:noProof/>
                <w:webHidden/>
              </w:rPr>
              <w:tab/>
            </w:r>
            <w:r>
              <w:rPr>
                <w:rStyle w:val="Hyperlink"/>
                <w:noProof/>
              </w:rPr>
              <w:fldChar w:fldCharType="begin"/>
            </w:r>
            <w:r>
              <w:rPr>
                <w:noProof/>
                <w:webHidden/>
              </w:rPr>
              <w:instrText xml:space="preserve"> PAGEREF _Toc229087989 \h </w:instrText>
            </w:r>
            <w:r>
              <w:rPr>
                <w:rStyle w:val="Hyperlink"/>
                <w:noProof/>
              </w:rPr>
            </w:r>
            <w:r>
              <w:rPr>
                <w:rStyle w:val="Hyperlink"/>
                <w:noProof/>
              </w:rPr>
              <w:fldChar w:fldCharType="separate"/>
            </w:r>
            <w:r>
              <w:rPr>
                <w:noProof/>
                <w:webHidden/>
              </w:rPr>
              <w:t>43</w:t>
            </w:r>
            <w:r>
              <w:rPr>
                <w:rStyle w:val="Hyperlink"/>
                <w:noProof/>
              </w:rPr>
              <w:fldChar w:fldCharType="end"/>
            </w:r>
          </w:hyperlink>
        </w:p>
        <w:p w14:paraId="40E6B76F" w14:textId="77777777" w:rsidR="001F3439" w:rsidRDefault="001F3439">
          <w:pPr>
            <w:pStyle w:val="TOC2"/>
            <w:tabs>
              <w:tab w:val="right" w:leader="dot" w:pos="8476"/>
            </w:tabs>
            <w:rPr>
              <w:noProof/>
            </w:rPr>
          </w:pPr>
          <w:hyperlink w:anchor="_Toc229087990" w:history="1">
            <w:r w:rsidRPr="004B73DF">
              <w:rPr>
                <w:rStyle w:val="Hyperlink"/>
                <w:noProof/>
              </w:rPr>
              <w:t>E.4  Loss-function and training-loop pseudocode</w:t>
            </w:r>
            <w:r>
              <w:rPr>
                <w:noProof/>
                <w:webHidden/>
              </w:rPr>
              <w:tab/>
            </w:r>
            <w:r>
              <w:rPr>
                <w:rStyle w:val="Hyperlink"/>
                <w:noProof/>
              </w:rPr>
              <w:fldChar w:fldCharType="begin"/>
            </w:r>
            <w:r>
              <w:rPr>
                <w:noProof/>
                <w:webHidden/>
              </w:rPr>
              <w:instrText xml:space="preserve"> PAGEREF _Toc229087990 \h </w:instrText>
            </w:r>
            <w:r>
              <w:rPr>
                <w:rStyle w:val="Hyperlink"/>
                <w:noProof/>
              </w:rPr>
            </w:r>
            <w:r>
              <w:rPr>
                <w:rStyle w:val="Hyperlink"/>
                <w:noProof/>
              </w:rPr>
              <w:fldChar w:fldCharType="separate"/>
            </w:r>
            <w:r>
              <w:rPr>
                <w:noProof/>
                <w:webHidden/>
              </w:rPr>
              <w:t>43</w:t>
            </w:r>
            <w:r>
              <w:rPr>
                <w:rStyle w:val="Hyperlink"/>
                <w:noProof/>
              </w:rPr>
              <w:fldChar w:fldCharType="end"/>
            </w:r>
          </w:hyperlink>
        </w:p>
        <w:p w14:paraId="6E17E255" w14:textId="77777777" w:rsidR="001F3439" w:rsidRDefault="001F3439">
          <w:pPr>
            <w:pStyle w:val="TOC2"/>
            <w:tabs>
              <w:tab w:val="right" w:leader="dot" w:pos="8476"/>
            </w:tabs>
            <w:rPr>
              <w:noProof/>
            </w:rPr>
          </w:pPr>
          <w:hyperlink w:anchor="_Toc229087991" w:history="1">
            <w:r w:rsidRPr="004B73DF">
              <w:rPr>
                <w:rStyle w:val="Hyperlink"/>
                <w:noProof/>
              </w:rPr>
              <w:t>E.5  Reproducibility checklist</w:t>
            </w:r>
            <w:r>
              <w:rPr>
                <w:noProof/>
                <w:webHidden/>
              </w:rPr>
              <w:tab/>
            </w:r>
            <w:r>
              <w:rPr>
                <w:rStyle w:val="Hyperlink"/>
                <w:noProof/>
              </w:rPr>
              <w:fldChar w:fldCharType="begin"/>
            </w:r>
            <w:r>
              <w:rPr>
                <w:noProof/>
                <w:webHidden/>
              </w:rPr>
              <w:instrText xml:space="preserve"> PAGEREF _Toc229087991 \h </w:instrText>
            </w:r>
            <w:r>
              <w:rPr>
                <w:rStyle w:val="Hyperlink"/>
                <w:noProof/>
              </w:rPr>
            </w:r>
            <w:r>
              <w:rPr>
                <w:rStyle w:val="Hyperlink"/>
                <w:noProof/>
              </w:rPr>
              <w:fldChar w:fldCharType="separate"/>
            </w:r>
            <w:r>
              <w:rPr>
                <w:noProof/>
                <w:webHidden/>
              </w:rPr>
              <w:t>44</w:t>
            </w:r>
            <w:r>
              <w:rPr>
                <w:rStyle w:val="Hyperlink"/>
                <w:noProof/>
              </w:rPr>
              <w:fldChar w:fldCharType="end"/>
            </w:r>
          </w:hyperlink>
        </w:p>
        <w:p w14:paraId="2552BBE2" w14:textId="77777777" w:rsidR="001F3439" w:rsidRDefault="001F3439">
          <w:pPr>
            <w:pStyle w:val="TOC2"/>
            <w:tabs>
              <w:tab w:val="right" w:leader="dot" w:pos="8476"/>
            </w:tabs>
            <w:rPr>
              <w:noProof/>
            </w:rPr>
          </w:pPr>
          <w:hyperlink w:anchor="_Toc229087992" w:history="1">
            <w:r w:rsidRPr="004B73DF">
              <w:rPr>
                <w:rStyle w:val="Hyperlink"/>
                <w:noProof/>
              </w:rPr>
              <w:t>E.6  Data availability</w:t>
            </w:r>
            <w:r>
              <w:rPr>
                <w:noProof/>
                <w:webHidden/>
              </w:rPr>
              <w:tab/>
            </w:r>
            <w:r>
              <w:rPr>
                <w:rStyle w:val="Hyperlink"/>
                <w:noProof/>
              </w:rPr>
              <w:fldChar w:fldCharType="begin"/>
            </w:r>
            <w:r>
              <w:rPr>
                <w:noProof/>
                <w:webHidden/>
              </w:rPr>
              <w:instrText xml:space="preserve"> PAGEREF _Toc229087992 \h </w:instrText>
            </w:r>
            <w:r>
              <w:rPr>
                <w:rStyle w:val="Hyperlink"/>
                <w:noProof/>
              </w:rPr>
            </w:r>
            <w:r>
              <w:rPr>
                <w:rStyle w:val="Hyperlink"/>
                <w:noProof/>
              </w:rPr>
              <w:fldChar w:fldCharType="separate"/>
            </w:r>
            <w:r>
              <w:rPr>
                <w:noProof/>
                <w:webHidden/>
              </w:rPr>
              <w:t>45</w:t>
            </w:r>
            <w:r>
              <w:rPr>
                <w:rStyle w:val="Hyperlink"/>
                <w:noProof/>
              </w:rPr>
              <w:fldChar w:fldCharType="end"/>
            </w:r>
          </w:hyperlink>
        </w:p>
        <w:p w14:paraId="71FEA13E" w14:textId="77777777" w:rsidR="001F3439" w:rsidRDefault="001F3439">
          <w:r>
            <w:rPr>
              <w:b/>
              <w:bCs/>
              <w:noProof/>
            </w:rPr>
            <w:fldChar w:fldCharType="end"/>
          </w:r>
        </w:p>
      </w:sdtContent>
    </w:sdt>
    <w:p w14:paraId="507CC70D" w14:textId="77777777" w:rsidR="006B72CD" w:rsidRDefault="006B72CD">
      <w:pPr>
        <w:spacing w:after="40" w:line="360" w:lineRule="auto"/>
      </w:pPr>
    </w:p>
    <w:p w14:paraId="0CACA827" w14:textId="77777777" w:rsidR="00E31372" w:rsidRDefault="00E31372">
      <w:pPr>
        <w:rPr>
          <w:rFonts w:ascii="Calibri" w:eastAsia="Calibri" w:hAnsi="Calibri" w:cs="Calibri"/>
          <w:b/>
          <w:bCs/>
          <w:color w:val="1F3864"/>
          <w:sz w:val="36"/>
          <w:szCs w:val="36"/>
        </w:rPr>
      </w:pPr>
      <w:r>
        <w:rPr>
          <w:rFonts w:ascii="Calibri" w:eastAsia="Calibri" w:hAnsi="Calibri" w:cs="Calibri"/>
          <w:b/>
          <w:bCs/>
          <w:color w:val="1F3864"/>
          <w:sz w:val="36"/>
          <w:szCs w:val="36"/>
        </w:rPr>
        <w:br w:type="page"/>
      </w:r>
    </w:p>
    <w:p w14:paraId="5DED1D8E" w14:textId="385AC10C" w:rsidR="006B72CD" w:rsidRDefault="00000000">
      <w:pPr>
        <w:spacing w:after="40" w:line="360" w:lineRule="auto"/>
        <w:jc w:val="center"/>
      </w:pPr>
      <w:r>
        <w:rPr>
          <w:rFonts w:ascii="Calibri" w:eastAsia="Calibri" w:hAnsi="Calibri" w:cs="Calibri"/>
          <w:b/>
          <w:bCs/>
          <w:color w:val="1F3864"/>
          <w:sz w:val="36"/>
          <w:szCs w:val="36"/>
        </w:rPr>
        <w:lastRenderedPageBreak/>
        <w:t>List of Figures</w:t>
      </w:r>
    </w:p>
    <w:p w14:paraId="6C93B6A3" w14:textId="77777777" w:rsidR="006B72CD" w:rsidRDefault="00000000">
      <w:pPr>
        <w:tabs>
          <w:tab w:val="right" w:leader="dot" w:pos="8486"/>
        </w:tabs>
        <w:spacing w:after="40" w:line="360" w:lineRule="auto"/>
      </w:pPr>
      <w:r>
        <w:rPr>
          <w:b/>
          <w:bCs/>
          <w:color w:val="1F3864"/>
        </w:rPr>
        <w:t>Figure 3.1</w:t>
      </w:r>
      <w:r>
        <w:rPr>
          <w:color w:val="1A1A1A"/>
        </w:rPr>
        <w:t xml:space="preserve">   Meta-kinematics pipeline: per-</w:t>
      </w:r>
      <w:proofErr w:type="spellStart"/>
      <w:r>
        <w:rPr>
          <w:color w:val="1A1A1A"/>
        </w:rPr>
        <w:t>DoF</w:t>
      </w:r>
      <w:proofErr w:type="spellEnd"/>
      <w:r>
        <w:rPr>
          <w:color w:val="1A1A1A"/>
        </w:rPr>
        <w:t xml:space="preserve"> single-task training supplies checkpoints that </w:t>
      </w:r>
      <w:proofErr w:type="spellStart"/>
      <w:r>
        <w:rPr>
          <w:color w:val="1A1A1A"/>
        </w:rPr>
        <w:t>initialise</w:t>
      </w:r>
      <w:proofErr w:type="spellEnd"/>
      <w:r>
        <w:rPr>
          <w:color w:val="1A1A1A"/>
        </w:rPr>
        <w:t xml:space="preserve"> a shared meta-kinematics model, which is then adapted to each target </w:t>
      </w:r>
      <w:proofErr w:type="spellStart"/>
      <w:r>
        <w:rPr>
          <w:color w:val="1A1A1A"/>
        </w:rPr>
        <w:t>DoF</w:t>
      </w:r>
      <w:proofErr w:type="spellEnd"/>
      <w:r>
        <w:rPr>
          <w:color w:val="1A1A1A"/>
        </w:rPr>
        <w:t>.</w:t>
      </w:r>
      <w:r>
        <w:tab/>
      </w:r>
      <w:r>
        <w:rPr>
          <w:b/>
          <w:bCs/>
          <w:color w:val="1F3864"/>
        </w:rPr>
        <w:t>11</w:t>
      </w:r>
    </w:p>
    <w:p w14:paraId="79D27430" w14:textId="77777777" w:rsidR="006B72CD" w:rsidRDefault="00000000">
      <w:pPr>
        <w:tabs>
          <w:tab w:val="right" w:leader="dot" w:pos="8486"/>
        </w:tabs>
        <w:spacing w:after="40" w:line="360" w:lineRule="auto"/>
      </w:pPr>
      <w:r>
        <w:rPr>
          <w:b/>
          <w:bCs/>
          <w:color w:val="1F3864"/>
        </w:rPr>
        <w:t>Figure 3.2</w:t>
      </w:r>
      <w:r>
        <w:rPr>
          <w:color w:val="1A1A1A"/>
        </w:rPr>
        <w:t xml:space="preserve">   Meta-kinematics </w:t>
      </w:r>
      <w:proofErr w:type="spellStart"/>
      <w:r>
        <w:rPr>
          <w:color w:val="1A1A1A"/>
        </w:rPr>
        <w:t>ResMLP</w:t>
      </w:r>
      <w:proofErr w:type="spellEnd"/>
      <w:r>
        <w:rPr>
          <w:color w:val="1A1A1A"/>
        </w:rPr>
        <w:t xml:space="preserve"> architecture. (a) Shared backbone with input projection, eight residual blocks of width 1024 and a position/quaternion output head. (b) Three-stage learning and adaptation pipeline reusing the same backbone.</w:t>
      </w:r>
      <w:r>
        <w:tab/>
      </w:r>
      <w:r>
        <w:rPr>
          <w:b/>
          <w:bCs/>
          <w:color w:val="1F3864"/>
        </w:rPr>
        <w:t>12</w:t>
      </w:r>
    </w:p>
    <w:p w14:paraId="19C041B6" w14:textId="77777777" w:rsidR="006B72CD" w:rsidRDefault="00000000">
      <w:pPr>
        <w:tabs>
          <w:tab w:val="right" w:leader="dot" w:pos="8486"/>
        </w:tabs>
        <w:spacing w:after="40" w:line="360" w:lineRule="auto"/>
      </w:pPr>
      <w:r>
        <w:rPr>
          <w:b/>
          <w:bCs/>
          <w:color w:val="1F3864"/>
        </w:rPr>
        <w:t>Figure 4.1</w:t>
      </w:r>
      <w:r>
        <w:rPr>
          <w:color w:val="1A1A1A"/>
        </w:rPr>
        <w:t xml:space="preserve">   Isaac Lab simulation environment used for dataset generation and forward-kinematics evaluation of the KUKA </w:t>
      </w:r>
      <w:proofErr w:type="spellStart"/>
      <w:r>
        <w:rPr>
          <w:color w:val="1A1A1A"/>
        </w:rPr>
        <w:t>iiwa</w:t>
      </w:r>
      <w:proofErr w:type="spellEnd"/>
      <w:r>
        <w:rPr>
          <w:color w:val="1A1A1A"/>
        </w:rPr>
        <w:t xml:space="preserve"> 14.</w:t>
      </w:r>
      <w:r>
        <w:tab/>
      </w:r>
      <w:r>
        <w:rPr>
          <w:b/>
          <w:bCs/>
          <w:color w:val="1F3864"/>
        </w:rPr>
        <w:t>13</w:t>
      </w:r>
    </w:p>
    <w:p w14:paraId="7FA5A8B9" w14:textId="77777777" w:rsidR="006B72CD" w:rsidRDefault="00000000">
      <w:pPr>
        <w:tabs>
          <w:tab w:val="right" w:leader="dot" w:pos="8486"/>
        </w:tabs>
        <w:spacing w:after="40" w:line="360" w:lineRule="auto"/>
      </w:pPr>
      <w:r>
        <w:rPr>
          <w:b/>
          <w:bCs/>
          <w:color w:val="1F3864"/>
        </w:rPr>
        <w:t>Figure 5.1</w:t>
      </w:r>
      <w:r>
        <w:rPr>
          <w:color w:val="1A1A1A"/>
        </w:rPr>
        <w:t xml:space="preserve">   Single-task forward-kinematics training curves for 5, 6 and 7 </w:t>
      </w:r>
      <w:proofErr w:type="spellStart"/>
      <w:r>
        <w:rPr>
          <w:color w:val="1A1A1A"/>
        </w:rPr>
        <w:t>DoF</w:t>
      </w:r>
      <w:proofErr w:type="spellEnd"/>
      <w:r>
        <w:rPr>
          <w:color w:val="1A1A1A"/>
        </w:rPr>
        <w:t xml:space="preserve"> configurations.</w:t>
      </w:r>
      <w:r>
        <w:tab/>
      </w:r>
      <w:r>
        <w:rPr>
          <w:b/>
          <w:bCs/>
          <w:color w:val="1F3864"/>
        </w:rPr>
        <w:t>17</w:t>
      </w:r>
    </w:p>
    <w:p w14:paraId="1146B799" w14:textId="77777777" w:rsidR="006B72CD" w:rsidRDefault="00000000">
      <w:pPr>
        <w:tabs>
          <w:tab w:val="right" w:leader="dot" w:pos="8486"/>
        </w:tabs>
        <w:spacing w:after="40" w:line="360" w:lineRule="auto"/>
      </w:pPr>
      <w:r>
        <w:rPr>
          <w:b/>
          <w:bCs/>
          <w:color w:val="1F3864"/>
        </w:rPr>
        <w:t>Figure 5.2   Stage-2 shared meta-kinematics training: per-DoF training loss and held-out eval loss with BEST step.</w:t>
      </w:r>
      <w:r>
        <w:rPr>
          <w:b/>
          <w:bCs/>
          <w:color w:val="1F3864"/>
        </w:rPr>
        <w:tab/>
        <w:t>18</w:t>
      </w:r>
    </w:p>
    <w:p w14:paraId="60FE1BC2" w14:textId="77777777" w:rsidR="006B72CD" w:rsidRDefault="00000000">
      <w:pPr>
        <w:tabs>
          <w:tab w:val="right" w:leader="dot" w:pos="8486"/>
        </w:tabs>
        <w:spacing w:after="40" w:line="360" w:lineRule="auto"/>
      </w:pPr>
      <w:r>
        <w:rPr>
          <w:b/>
          <w:bCs/>
          <w:color w:val="1F3864"/>
        </w:rPr>
        <w:t>Figure 5.3</w:t>
      </w:r>
      <w:r>
        <w:rPr>
          <w:color w:val="1A1A1A"/>
        </w:rPr>
        <w:t xml:space="preserve">   Position error per </w:t>
      </w:r>
      <w:proofErr w:type="spellStart"/>
      <w:r>
        <w:rPr>
          <w:color w:val="1A1A1A"/>
        </w:rPr>
        <w:t>DoF</w:t>
      </w:r>
      <w:proofErr w:type="spellEnd"/>
      <w:r>
        <w:rPr>
          <w:color w:val="1A1A1A"/>
        </w:rPr>
        <w:t xml:space="preserve"> configuration across single-task, shared and adapted models.</w:t>
      </w:r>
      <w:r>
        <w:tab/>
      </w:r>
      <w:r>
        <w:rPr>
          <w:b/>
          <w:bCs/>
          <w:color w:val="1F3864"/>
        </w:rPr>
        <w:t>20</w:t>
      </w:r>
    </w:p>
    <w:p w14:paraId="0F7BBDA4" w14:textId="77777777" w:rsidR="006B72CD" w:rsidRDefault="00000000">
      <w:pPr>
        <w:tabs>
          <w:tab w:val="right" w:leader="dot" w:pos="8486"/>
        </w:tabs>
        <w:spacing w:after="40" w:line="360" w:lineRule="auto"/>
      </w:pPr>
      <w:r>
        <w:rPr>
          <w:b/>
          <w:bCs/>
          <w:color w:val="1F3864"/>
        </w:rPr>
        <w:t>Figure 5.4</w:t>
      </w:r>
      <w:r>
        <w:rPr>
          <w:color w:val="1A1A1A"/>
        </w:rPr>
        <w:t xml:space="preserve">   Orientation error per </w:t>
      </w:r>
      <w:proofErr w:type="spellStart"/>
      <w:r>
        <w:rPr>
          <w:color w:val="1A1A1A"/>
        </w:rPr>
        <w:t>DoF</w:t>
      </w:r>
      <w:proofErr w:type="spellEnd"/>
      <w:r>
        <w:rPr>
          <w:color w:val="1A1A1A"/>
        </w:rPr>
        <w:t xml:space="preserve"> configuration across single-task, shared and adapted models.</w:t>
      </w:r>
      <w:r>
        <w:tab/>
      </w:r>
      <w:r>
        <w:rPr>
          <w:b/>
          <w:bCs/>
          <w:color w:val="1F3864"/>
        </w:rPr>
        <w:t>20</w:t>
      </w:r>
    </w:p>
    <w:p w14:paraId="19270017" w14:textId="77777777" w:rsidR="006B72CD" w:rsidRDefault="00000000">
      <w:pPr>
        <w:tabs>
          <w:tab w:val="right" w:leader="dot" w:pos="8486"/>
        </w:tabs>
        <w:spacing w:after="40" w:line="360" w:lineRule="auto"/>
      </w:pPr>
      <w:r>
        <w:rPr>
          <w:b/>
          <w:bCs/>
          <w:color w:val="1F3864"/>
        </w:rPr>
        <w:t>Figure 5.5</w:t>
      </w:r>
      <w:r>
        <w:rPr>
          <w:color w:val="1A1A1A"/>
        </w:rPr>
        <w:t xml:space="preserve">   Wall-clock training time per </w:t>
      </w:r>
      <w:proofErr w:type="spellStart"/>
      <w:r>
        <w:rPr>
          <w:color w:val="1A1A1A"/>
        </w:rPr>
        <w:t>DoF</w:t>
      </w:r>
      <w:proofErr w:type="spellEnd"/>
      <w:r>
        <w:rPr>
          <w:color w:val="1A1A1A"/>
        </w:rPr>
        <w:t xml:space="preserve"> configuration across single-task, shared and adapted models.</w:t>
      </w:r>
      <w:r>
        <w:tab/>
      </w:r>
      <w:r>
        <w:rPr>
          <w:b/>
          <w:bCs/>
          <w:color w:val="1F3864"/>
        </w:rPr>
        <w:t>21</w:t>
      </w:r>
    </w:p>
    <w:p w14:paraId="083B3F16" w14:textId="77777777" w:rsidR="006B72CD" w:rsidRDefault="00000000">
      <w:pPr>
        <w:tabs>
          <w:tab w:val="right" w:leader="dot" w:pos="8486"/>
        </w:tabs>
        <w:spacing w:after="40" w:line="360" w:lineRule="auto"/>
      </w:pPr>
      <w:r>
        <w:t xml:space="preserve">Figure 5.6   Stage-3 adaptation convergence on the held-out query split for each </w:t>
      </w:r>
      <w:proofErr w:type="spellStart"/>
      <w:r>
        <w:t>DoF</w:t>
      </w:r>
      <w:proofErr w:type="spellEnd"/>
      <w:r>
        <w:t xml:space="preserve"> configuration.</w:t>
      </w:r>
      <w:r>
        <w:tab/>
        <w:t>22</w:t>
      </w:r>
    </w:p>
    <w:p w14:paraId="63EFE277" w14:textId="77777777" w:rsidR="006B72CD" w:rsidRDefault="00000000">
      <w:pPr>
        <w:tabs>
          <w:tab w:val="right" w:leader="dot" w:pos="8486"/>
        </w:tabs>
        <w:spacing w:after="40" w:line="360" w:lineRule="auto"/>
      </w:pPr>
      <w:r>
        <w:t>Figure 5.7   Data-efficiency curves for per-DoF adaptation, linear support-set-size axis (5/6/7-DoF; K = 1 000 to 120 000).</w:t>
      </w:r>
      <w:r>
        <w:tab/>
        <w:t>22</w:t>
      </w:r>
    </w:p>
    <w:p w14:paraId="04CFE745" w14:textId="77777777" w:rsidR="006B72CD" w:rsidRDefault="00000000">
      <w:pPr>
        <w:tabs>
          <w:tab w:val="right" w:leader="dot" w:pos="8486"/>
        </w:tabs>
        <w:spacing w:after="40" w:line="360" w:lineRule="auto"/>
      </w:pPr>
      <w:r>
        <w:rPr>
          <w:b/>
          <w:bCs/>
          <w:color w:val="1F3864"/>
        </w:rPr>
        <w:t>Figure A.1   Project Gantt chart showing the planned and realised FYP timeline.</w:t>
      </w:r>
      <w:r>
        <w:rPr>
          <w:b/>
          <w:bCs/>
          <w:color w:val="1F3864"/>
        </w:rPr>
        <w:tab/>
        <w:t>29</w:t>
      </w:r>
    </w:p>
    <w:p w14:paraId="36E7F518" w14:textId="77777777" w:rsidR="006B72CD" w:rsidRDefault="00000000">
      <w:pPr>
        <w:tabs>
          <w:tab w:val="right" w:leader="dot" w:pos="8486"/>
        </w:tabs>
        <w:spacing w:after="40" w:line="360" w:lineRule="auto"/>
      </w:pPr>
      <w:r>
        <w:t>Figure E.7   Multi-seed reproducibility of the per-DoF adaptation result (n = 3 seeds 42, 1, 2).</w:t>
      </w:r>
      <w:r>
        <w:tab/>
        <w:t>32</w:t>
      </w:r>
    </w:p>
    <w:p w14:paraId="7BB267F1" w14:textId="77777777" w:rsidR="006B72CD" w:rsidRDefault="006B72CD">
      <w:pPr>
        <w:spacing w:after="40" w:line="360" w:lineRule="auto"/>
      </w:pPr>
    </w:p>
    <w:p w14:paraId="76582462" w14:textId="77777777" w:rsidR="00E31372" w:rsidRDefault="00E31372">
      <w:pPr>
        <w:rPr>
          <w:rFonts w:ascii="Calibri" w:eastAsia="Calibri" w:hAnsi="Calibri" w:cs="Calibri"/>
          <w:b/>
          <w:bCs/>
          <w:color w:val="1F3864"/>
          <w:sz w:val="36"/>
          <w:szCs w:val="36"/>
        </w:rPr>
      </w:pPr>
      <w:r>
        <w:rPr>
          <w:rFonts w:ascii="Calibri" w:eastAsia="Calibri" w:hAnsi="Calibri" w:cs="Calibri"/>
          <w:b/>
          <w:bCs/>
          <w:color w:val="1F3864"/>
          <w:sz w:val="36"/>
          <w:szCs w:val="36"/>
        </w:rPr>
        <w:br w:type="page"/>
      </w:r>
    </w:p>
    <w:p w14:paraId="064A7AAC" w14:textId="56BB9BE2" w:rsidR="006B72CD" w:rsidRDefault="00000000">
      <w:pPr>
        <w:spacing w:after="40" w:line="360" w:lineRule="auto"/>
        <w:jc w:val="center"/>
      </w:pPr>
      <w:r>
        <w:rPr>
          <w:rFonts w:ascii="Calibri" w:eastAsia="Calibri" w:hAnsi="Calibri" w:cs="Calibri"/>
          <w:b/>
          <w:bCs/>
          <w:color w:val="1F3864"/>
          <w:sz w:val="36"/>
          <w:szCs w:val="36"/>
        </w:rPr>
        <w:lastRenderedPageBreak/>
        <w:t>List of Tables</w:t>
      </w:r>
    </w:p>
    <w:p w14:paraId="7250BE2C" w14:textId="77777777" w:rsidR="006B72CD" w:rsidRDefault="00000000">
      <w:pPr>
        <w:tabs>
          <w:tab w:val="right" w:leader="dot" w:pos="8486"/>
        </w:tabs>
        <w:spacing w:after="40" w:line="360" w:lineRule="auto"/>
      </w:pPr>
      <w:r>
        <w:rPr>
          <w:b/>
          <w:bCs/>
          <w:color w:val="1F3864"/>
        </w:rPr>
        <w:t>Table 4.1</w:t>
      </w:r>
      <w:r>
        <w:rPr>
          <w:color w:val="1A1A1A"/>
        </w:rPr>
        <w:t xml:space="preserve">   Dataset configuration for single-task forward kinematics.</w:t>
      </w:r>
      <w:r>
        <w:tab/>
      </w:r>
      <w:r>
        <w:rPr>
          <w:b/>
          <w:bCs/>
          <w:color w:val="1F3864"/>
        </w:rPr>
        <w:t>15</w:t>
      </w:r>
    </w:p>
    <w:p w14:paraId="1E9C85D6" w14:textId="77777777" w:rsidR="006B72CD" w:rsidRDefault="00000000">
      <w:pPr>
        <w:tabs>
          <w:tab w:val="right" w:leader="dot" w:pos="8486"/>
        </w:tabs>
        <w:spacing w:after="40" w:line="360" w:lineRule="auto"/>
      </w:pPr>
      <w:r>
        <w:rPr>
          <w:b/>
          <w:bCs/>
          <w:color w:val="1F3864"/>
        </w:rPr>
        <w:t>Table 5.1   Comparison of forward-kinematics accuracy and training time across single-task, shared meta-kinematics and adapted meta-kinematics models.</w:t>
      </w:r>
      <w:r>
        <w:rPr>
          <w:b/>
          <w:bCs/>
          <w:color w:val="1F3864"/>
        </w:rPr>
        <w:tab/>
        <w:t>20</w:t>
      </w:r>
    </w:p>
    <w:p w14:paraId="75C7334A" w14:textId="77777777" w:rsidR="006B72CD" w:rsidRDefault="00000000">
      <w:pPr>
        <w:tabs>
          <w:tab w:val="right" w:leader="dot" w:pos="8486"/>
        </w:tabs>
        <w:spacing w:after="40" w:line="360" w:lineRule="auto"/>
      </w:pPr>
      <w:r>
        <w:rPr>
          <w:b/>
          <w:bCs/>
          <w:color w:val="1F3864"/>
        </w:rPr>
        <w:t>Table 5.2</w:t>
      </w:r>
      <w:r>
        <w:rPr>
          <w:color w:val="1A1A1A"/>
        </w:rPr>
        <w:t xml:space="preserve">   Training-time reductions for the adapted meta-kinematics model relative to the single-task baseline.</w:t>
      </w:r>
      <w:r>
        <w:tab/>
      </w:r>
      <w:r>
        <w:rPr>
          <w:b/>
          <w:bCs/>
          <w:color w:val="1F3864"/>
        </w:rPr>
        <w:t>21</w:t>
      </w:r>
    </w:p>
    <w:p w14:paraId="760781D6" w14:textId="77777777" w:rsidR="006B72CD" w:rsidRDefault="00000000">
      <w:pPr>
        <w:tabs>
          <w:tab w:val="right" w:leader="dot" w:pos="8486"/>
        </w:tabs>
        <w:spacing w:after="40" w:line="360" w:lineRule="auto"/>
      </w:pPr>
      <w:r>
        <w:rPr>
          <w:b/>
          <w:bCs/>
          <w:color w:val="1F3864"/>
        </w:rPr>
        <w:t>Table 5.3</w:t>
      </w:r>
      <w:r>
        <w:rPr>
          <w:color w:val="1A1A1A"/>
        </w:rPr>
        <w:t xml:space="preserve">   Ablation B: per-</w:t>
      </w:r>
      <w:proofErr w:type="spellStart"/>
      <w:r>
        <w:rPr>
          <w:color w:val="1A1A1A"/>
        </w:rPr>
        <w:t>DoF</w:t>
      </w:r>
      <w:proofErr w:type="spellEnd"/>
      <w:r>
        <w:rPr>
          <w:color w:val="1A1A1A"/>
        </w:rPr>
        <w:t xml:space="preserve"> adaptation from the shared meta-kinematics model versus from random </w:t>
      </w:r>
      <w:proofErr w:type="spellStart"/>
      <w:r>
        <w:rPr>
          <w:color w:val="1A1A1A"/>
        </w:rPr>
        <w:t>initialisation</w:t>
      </w:r>
      <w:proofErr w:type="spellEnd"/>
      <w:r>
        <w:rPr>
          <w:color w:val="1A1A1A"/>
        </w:rPr>
        <w:t>, matched to the same wall-clock budget.</w:t>
      </w:r>
      <w:r>
        <w:tab/>
      </w:r>
      <w:r>
        <w:rPr>
          <w:b/>
          <w:bCs/>
          <w:color w:val="1F3864"/>
        </w:rPr>
        <w:t>22</w:t>
      </w:r>
    </w:p>
    <w:p w14:paraId="1C43B930" w14:textId="77777777" w:rsidR="006B72CD" w:rsidRDefault="00000000">
      <w:pPr>
        <w:tabs>
          <w:tab w:val="right" w:leader="dot" w:pos="8486"/>
        </w:tabs>
        <w:spacing w:after="40" w:line="360" w:lineRule="auto"/>
      </w:pPr>
      <w:r>
        <w:rPr>
          <w:b/>
          <w:bCs/>
          <w:color w:val="1F3864"/>
        </w:rPr>
        <w:t>Table A.1</w:t>
      </w:r>
      <w:r>
        <w:rPr>
          <w:color w:val="1A1A1A"/>
        </w:rPr>
        <w:t xml:space="preserve">   Summary of project milestones and their academic-year week ranges.</w:t>
      </w:r>
      <w:r>
        <w:tab/>
      </w:r>
      <w:r>
        <w:rPr>
          <w:b/>
          <w:bCs/>
          <w:color w:val="1F3864"/>
        </w:rPr>
        <w:t>32</w:t>
      </w:r>
    </w:p>
    <w:p w14:paraId="6D24193D" w14:textId="77777777" w:rsidR="006B72CD" w:rsidRDefault="00000000">
      <w:pPr>
        <w:tabs>
          <w:tab w:val="right" w:leader="dot" w:pos="8486"/>
        </w:tabs>
        <w:spacing w:after="40" w:line="360" w:lineRule="auto"/>
      </w:pPr>
      <w:r>
        <w:rPr>
          <w:b/>
          <w:bCs/>
          <w:color w:val="1F3864"/>
        </w:rPr>
        <w:t>Table E.1</w:t>
      </w:r>
      <w:r>
        <w:rPr>
          <w:color w:val="1A1A1A"/>
        </w:rPr>
        <w:t xml:space="preserve">   Architecture and shared training parameters for the meta-kinematics </w:t>
      </w:r>
      <w:proofErr w:type="spellStart"/>
      <w:r>
        <w:rPr>
          <w:color w:val="1A1A1A"/>
        </w:rPr>
        <w:t>ResMLP</w:t>
      </w:r>
      <w:proofErr w:type="spellEnd"/>
      <w:r>
        <w:rPr>
          <w:color w:val="1A1A1A"/>
        </w:rPr>
        <w:t>.</w:t>
      </w:r>
      <w:r>
        <w:tab/>
      </w:r>
      <w:r>
        <w:rPr>
          <w:b/>
          <w:bCs/>
          <w:color w:val="1F3864"/>
        </w:rPr>
        <w:t>36</w:t>
      </w:r>
    </w:p>
    <w:p w14:paraId="1CE918D9" w14:textId="77777777" w:rsidR="006B72CD" w:rsidRDefault="00000000">
      <w:pPr>
        <w:tabs>
          <w:tab w:val="right" w:leader="dot" w:pos="8486"/>
        </w:tabs>
        <w:spacing w:after="40" w:line="360" w:lineRule="auto"/>
      </w:pPr>
      <w:r>
        <w:rPr>
          <w:b/>
          <w:bCs/>
          <w:color w:val="1F3864"/>
        </w:rPr>
        <w:t>Table E.2</w:t>
      </w:r>
      <w:r>
        <w:rPr>
          <w:color w:val="1A1A1A"/>
        </w:rPr>
        <w:t xml:space="preserve">   Per-stage training configuration.</w:t>
      </w:r>
      <w:r>
        <w:tab/>
      </w:r>
      <w:r>
        <w:rPr>
          <w:b/>
          <w:bCs/>
          <w:color w:val="1F3864"/>
        </w:rPr>
        <w:t>37</w:t>
      </w:r>
    </w:p>
    <w:p w14:paraId="356AEEA9" w14:textId="77777777" w:rsidR="006B72CD" w:rsidRDefault="006B72CD">
      <w:pPr>
        <w:spacing w:after="40" w:line="360" w:lineRule="auto"/>
      </w:pPr>
    </w:p>
    <w:p w14:paraId="6AF97C33" w14:textId="77777777" w:rsidR="00E31372" w:rsidRDefault="00E31372">
      <w:pPr>
        <w:rPr>
          <w:rFonts w:ascii="Calibri" w:eastAsia="Calibri" w:hAnsi="Calibri" w:cs="Calibri"/>
          <w:b/>
          <w:bCs/>
          <w:color w:val="1F3864"/>
          <w:sz w:val="36"/>
          <w:szCs w:val="36"/>
        </w:rPr>
      </w:pPr>
      <w:r>
        <w:rPr>
          <w:rFonts w:ascii="Calibri" w:eastAsia="Calibri" w:hAnsi="Calibri" w:cs="Calibri"/>
          <w:b/>
          <w:bCs/>
          <w:color w:val="1F3864"/>
          <w:sz w:val="36"/>
          <w:szCs w:val="36"/>
        </w:rPr>
        <w:br w:type="page"/>
      </w:r>
    </w:p>
    <w:p w14:paraId="62529B37" w14:textId="2E78CA66" w:rsidR="006B72CD" w:rsidRDefault="00000000">
      <w:pPr>
        <w:spacing w:after="40" w:line="360" w:lineRule="auto"/>
        <w:jc w:val="center"/>
      </w:pPr>
      <w:r>
        <w:rPr>
          <w:rFonts w:ascii="Calibri" w:eastAsia="Calibri" w:hAnsi="Calibri" w:cs="Calibri"/>
          <w:b/>
          <w:bCs/>
          <w:color w:val="1F3864"/>
          <w:sz w:val="36"/>
          <w:szCs w:val="36"/>
        </w:rPr>
        <w:lastRenderedPageBreak/>
        <w:t>List of Abbreviations</w:t>
      </w:r>
    </w:p>
    <w:tbl>
      <w:tblPr>
        <w:tblW w:w="84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6586"/>
      </w:tblGrid>
      <w:tr w:rsidR="006B72CD" w14:paraId="4ADFC613" w14:textId="77777777" w:rsidTr="00546B22">
        <w:tc>
          <w:tcPr>
            <w:tcW w:w="1900" w:type="dxa"/>
            <w:tcMar>
              <w:top w:w="80" w:type="dxa"/>
              <w:left w:w="120" w:type="dxa"/>
              <w:bottom w:w="80" w:type="dxa"/>
              <w:right w:w="120" w:type="dxa"/>
            </w:tcMar>
            <w:vAlign w:val="center"/>
          </w:tcPr>
          <w:p w14:paraId="1619744F" w14:textId="77777777" w:rsidR="006B72CD" w:rsidRPr="00546B22" w:rsidRDefault="00000000">
            <w:pPr>
              <w:spacing w:before="50" w:after="50"/>
            </w:pPr>
            <w:proofErr w:type="spellStart"/>
            <w:r w:rsidRPr="00546B22">
              <w:rPr>
                <w:rFonts w:ascii="Calibri" w:eastAsia="Calibri" w:hAnsi="Calibri" w:cs="Calibri"/>
                <w:b/>
                <w:bCs/>
              </w:rPr>
              <w:t>DoF</w:t>
            </w:r>
            <w:proofErr w:type="spellEnd"/>
          </w:p>
        </w:tc>
        <w:tc>
          <w:tcPr>
            <w:tcW w:w="6586" w:type="dxa"/>
            <w:tcMar>
              <w:top w:w="80" w:type="dxa"/>
              <w:left w:w="120" w:type="dxa"/>
              <w:bottom w:w="80" w:type="dxa"/>
              <w:right w:w="120" w:type="dxa"/>
            </w:tcMar>
            <w:vAlign w:val="center"/>
          </w:tcPr>
          <w:p w14:paraId="698FC0AE" w14:textId="77777777" w:rsidR="006B72CD" w:rsidRDefault="00000000">
            <w:pPr>
              <w:spacing w:before="50" w:after="50"/>
            </w:pPr>
            <w:r>
              <w:rPr>
                <w:color w:val="1A1A1A"/>
              </w:rPr>
              <w:t>Degree of Freedom</w:t>
            </w:r>
          </w:p>
        </w:tc>
      </w:tr>
      <w:tr w:rsidR="006B72CD" w14:paraId="17056895" w14:textId="77777777" w:rsidTr="00546B22">
        <w:tc>
          <w:tcPr>
            <w:tcW w:w="1900" w:type="dxa"/>
            <w:tcMar>
              <w:top w:w="80" w:type="dxa"/>
              <w:left w:w="120" w:type="dxa"/>
              <w:bottom w:w="80" w:type="dxa"/>
              <w:right w:w="120" w:type="dxa"/>
            </w:tcMar>
            <w:vAlign w:val="center"/>
          </w:tcPr>
          <w:p w14:paraId="05BEB234" w14:textId="77777777" w:rsidR="006B72CD" w:rsidRPr="00546B22" w:rsidRDefault="00000000">
            <w:pPr>
              <w:spacing w:before="50" w:after="50"/>
            </w:pPr>
            <w:r w:rsidRPr="00546B22">
              <w:rPr>
                <w:rFonts w:ascii="Calibri" w:eastAsia="Calibri" w:hAnsi="Calibri" w:cs="Calibri"/>
                <w:b/>
                <w:bCs/>
              </w:rPr>
              <w:t>FK</w:t>
            </w:r>
          </w:p>
        </w:tc>
        <w:tc>
          <w:tcPr>
            <w:tcW w:w="6586" w:type="dxa"/>
            <w:tcMar>
              <w:top w:w="80" w:type="dxa"/>
              <w:left w:w="120" w:type="dxa"/>
              <w:bottom w:w="80" w:type="dxa"/>
              <w:right w:w="120" w:type="dxa"/>
            </w:tcMar>
            <w:vAlign w:val="center"/>
          </w:tcPr>
          <w:p w14:paraId="7FC72C8F" w14:textId="77777777" w:rsidR="006B72CD" w:rsidRDefault="00000000">
            <w:pPr>
              <w:spacing w:before="50" w:after="50"/>
            </w:pPr>
            <w:r>
              <w:rPr>
                <w:color w:val="1A1A1A"/>
              </w:rPr>
              <w:t>Forward Kinematics</w:t>
            </w:r>
          </w:p>
        </w:tc>
      </w:tr>
      <w:tr w:rsidR="006B72CD" w14:paraId="6DA605E2" w14:textId="77777777" w:rsidTr="00546B22">
        <w:tc>
          <w:tcPr>
            <w:tcW w:w="1900" w:type="dxa"/>
            <w:tcMar>
              <w:top w:w="80" w:type="dxa"/>
              <w:left w:w="120" w:type="dxa"/>
              <w:bottom w:w="80" w:type="dxa"/>
              <w:right w:w="120" w:type="dxa"/>
            </w:tcMar>
            <w:vAlign w:val="center"/>
          </w:tcPr>
          <w:p w14:paraId="4589CEB5" w14:textId="77777777" w:rsidR="006B72CD" w:rsidRPr="00546B22" w:rsidRDefault="00000000">
            <w:pPr>
              <w:spacing w:before="50" w:after="50"/>
            </w:pPr>
            <w:r w:rsidRPr="00546B22">
              <w:rPr>
                <w:rFonts w:ascii="Calibri" w:eastAsia="Calibri" w:hAnsi="Calibri" w:cs="Calibri"/>
                <w:b/>
                <w:bCs/>
              </w:rPr>
              <w:t>IK</w:t>
            </w:r>
          </w:p>
        </w:tc>
        <w:tc>
          <w:tcPr>
            <w:tcW w:w="6586" w:type="dxa"/>
            <w:tcMar>
              <w:top w:w="80" w:type="dxa"/>
              <w:left w:w="120" w:type="dxa"/>
              <w:bottom w:w="80" w:type="dxa"/>
              <w:right w:w="120" w:type="dxa"/>
            </w:tcMar>
            <w:vAlign w:val="center"/>
          </w:tcPr>
          <w:p w14:paraId="52CBC088" w14:textId="77777777" w:rsidR="006B72CD" w:rsidRDefault="00000000">
            <w:pPr>
              <w:spacing w:before="50" w:after="50"/>
            </w:pPr>
            <w:r>
              <w:rPr>
                <w:color w:val="1A1A1A"/>
              </w:rPr>
              <w:t>Inverse Kinematics</w:t>
            </w:r>
          </w:p>
        </w:tc>
      </w:tr>
      <w:tr w:rsidR="006B72CD" w14:paraId="03F5D8A1" w14:textId="77777777" w:rsidTr="00546B22">
        <w:tc>
          <w:tcPr>
            <w:tcW w:w="1900" w:type="dxa"/>
            <w:tcMar>
              <w:top w:w="80" w:type="dxa"/>
              <w:left w:w="120" w:type="dxa"/>
              <w:bottom w:w="80" w:type="dxa"/>
              <w:right w:w="120" w:type="dxa"/>
            </w:tcMar>
            <w:vAlign w:val="center"/>
          </w:tcPr>
          <w:p w14:paraId="153C9F32" w14:textId="77777777" w:rsidR="006B72CD" w:rsidRPr="00546B22" w:rsidRDefault="00000000">
            <w:pPr>
              <w:spacing w:before="50" w:after="50"/>
            </w:pPr>
            <w:r w:rsidRPr="00546B22">
              <w:rPr>
                <w:rFonts w:ascii="Calibri" w:eastAsia="Calibri" w:hAnsi="Calibri" w:cs="Calibri"/>
                <w:b/>
                <w:bCs/>
              </w:rPr>
              <w:t>MLP</w:t>
            </w:r>
          </w:p>
        </w:tc>
        <w:tc>
          <w:tcPr>
            <w:tcW w:w="6586" w:type="dxa"/>
            <w:tcMar>
              <w:top w:w="80" w:type="dxa"/>
              <w:left w:w="120" w:type="dxa"/>
              <w:bottom w:w="80" w:type="dxa"/>
              <w:right w:w="120" w:type="dxa"/>
            </w:tcMar>
            <w:vAlign w:val="center"/>
          </w:tcPr>
          <w:p w14:paraId="51B410D0" w14:textId="77777777" w:rsidR="006B72CD" w:rsidRDefault="00000000">
            <w:pPr>
              <w:spacing w:before="50" w:after="50"/>
            </w:pPr>
            <w:r>
              <w:rPr>
                <w:color w:val="1A1A1A"/>
              </w:rPr>
              <w:t>Multilayer Perceptron</w:t>
            </w:r>
          </w:p>
        </w:tc>
      </w:tr>
      <w:tr w:rsidR="006B72CD" w14:paraId="3E695755" w14:textId="77777777" w:rsidTr="00546B22">
        <w:tc>
          <w:tcPr>
            <w:tcW w:w="1900" w:type="dxa"/>
            <w:tcMar>
              <w:top w:w="80" w:type="dxa"/>
              <w:left w:w="120" w:type="dxa"/>
              <w:bottom w:w="80" w:type="dxa"/>
              <w:right w:w="120" w:type="dxa"/>
            </w:tcMar>
            <w:vAlign w:val="center"/>
          </w:tcPr>
          <w:p w14:paraId="09843C88" w14:textId="77777777" w:rsidR="006B72CD" w:rsidRPr="00546B22" w:rsidRDefault="00000000">
            <w:pPr>
              <w:spacing w:before="50" w:after="50"/>
            </w:pPr>
            <w:proofErr w:type="spellStart"/>
            <w:r w:rsidRPr="00546B22">
              <w:rPr>
                <w:rFonts w:ascii="Calibri" w:eastAsia="Calibri" w:hAnsi="Calibri" w:cs="Calibri"/>
                <w:b/>
                <w:bCs/>
              </w:rPr>
              <w:t>ResMLP</w:t>
            </w:r>
            <w:proofErr w:type="spellEnd"/>
          </w:p>
        </w:tc>
        <w:tc>
          <w:tcPr>
            <w:tcW w:w="6586" w:type="dxa"/>
            <w:tcMar>
              <w:top w:w="80" w:type="dxa"/>
              <w:left w:w="120" w:type="dxa"/>
              <w:bottom w:w="80" w:type="dxa"/>
              <w:right w:w="120" w:type="dxa"/>
            </w:tcMar>
            <w:vAlign w:val="center"/>
          </w:tcPr>
          <w:p w14:paraId="3112EF0B" w14:textId="77777777" w:rsidR="006B72CD" w:rsidRDefault="00000000">
            <w:pPr>
              <w:spacing w:before="50" w:after="50"/>
            </w:pPr>
            <w:r>
              <w:rPr>
                <w:color w:val="1A1A1A"/>
              </w:rPr>
              <w:t>Residual Multilayer Perceptron</w:t>
            </w:r>
          </w:p>
        </w:tc>
      </w:tr>
      <w:tr w:rsidR="006B72CD" w14:paraId="6B37D5F2" w14:textId="77777777" w:rsidTr="00546B22">
        <w:tc>
          <w:tcPr>
            <w:tcW w:w="1900" w:type="dxa"/>
            <w:tcMar>
              <w:top w:w="80" w:type="dxa"/>
              <w:left w:w="120" w:type="dxa"/>
              <w:bottom w:w="80" w:type="dxa"/>
              <w:right w:w="120" w:type="dxa"/>
            </w:tcMar>
            <w:vAlign w:val="center"/>
          </w:tcPr>
          <w:p w14:paraId="6A4825A7" w14:textId="77777777" w:rsidR="006B72CD" w:rsidRPr="00546B22" w:rsidRDefault="00000000">
            <w:pPr>
              <w:spacing w:before="50" w:after="50"/>
            </w:pPr>
            <w:r w:rsidRPr="00546B22">
              <w:rPr>
                <w:rFonts w:ascii="Calibri" w:eastAsia="Calibri" w:hAnsi="Calibri" w:cs="Calibri"/>
                <w:b/>
                <w:bCs/>
              </w:rPr>
              <w:t>MAML</w:t>
            </w:r>
          </w:p>
        </w:tc>
        <w:tc>
          <w:tcPr>
            <w:tcW w:w="6586" w:type="dxa"/>
            <w:tcMar>
              <w:top w:w="80" w:type="dxa"/>
              <w:left w:w="120" w:type="dxa"/>
              <w:bottom w:w="80" w:type="dxa"/>
              <w:right w:w="120" w:type="dxa"/>
            </w:tcMar>
            <w:vAlign w:val="center"/>
          </w:tcPr>
          <w:p w14:paraId="6CD96656" w14:textId="77777777" w:rsidR="006B72CD" w:rsidRDefault="00000000">
            <w:pPr>
              <w:spacing w:before="50" w:after="50"/>
            </w:pPr>
            <w:r>
              <w:rPr>
                <w:color w:val="1A1A1A"/>
              </w:rPr>
              <w:t>Model-Agnostic Meta-Learning</w:t>
            </w:r>
          </w:p>
        </w:tc>
      </w:tr>
      <w:tr w:rsidR="006B72CD" w14:paraId="4177E848" w14:textId="77777777" w:rsidTr="00546B22">
        <w:tc>
          <w:tcPr>
            <w:tcW w:w="1900" w:type="dxa"/>
            <w:tcMar>
              <w:top w:w="80" w:type="dxa"/>
              <w:left w:w="120" w:type="dxa"/>
              <w:bottom w:w="80" w:type="dxa"/>
              <w:right w:w="120" w:type="dxa"/>
            </w:tcMar>
            <w:vAlign w:val="center"/>
          </w:tcPr>
          <w:p w14:paraId="5817838C" w14:textId="77777777" w:rsidR="006B72CD" w:rsidRPr="00546B22" w:rsidRDefault="00000000">
            <w:pPr>
              <w:spacing w:before="50" w:after="50"/>
            </w:pPr>
            <w:r w:rsidRPr="00546B22">
              <w:rPr>
                <w:rFonts w:ascii="Calibri" w:eastAsia="Calibri" w:hAnsi="Calibri" w:cs="Calibri"/>
                <w:b/>
                <w:bCs/>
              </w:rPr>
              <w:t>RMSE</w:t>
            </w:r>
          </w:p>
        </w:tc>
        <w:tc>
          <w:tcPr>
            <w:tcW w:w="6586" w:type="dxa"/>
            <w:tcMar>
              <w:top w:w="80" w:type="dxa"/>
              <w:left w:w="120" w:type="dxa"/>
              <w:bottom w:w="80" w:type="dxa"/>
              <w:right w:w="120" w:type="dxa"/>
            </w:tcMar>
            <w:vAlign w:val="center"/>
          </w:tcPr>
          <w:p w14:paraId="191E7B96" w14:textId="77777777" w:rsidR="006B72CD" w:rsidRDefault="00000000">
            <w:pPr>
              <w:spacing w:before="50" w:after="50"/>
            </w:pPr>
            <w:r>
              <w:rPr>
                <w:color w:val="1A1A1A"/>
              </w:rPr>
              <w:t>Root-Mean-Square Error</w:t>
            </w:r>
          </w:p>
        </w:tc>
      </w:tr>
      <w:tr w:rsidR="006B72CD" w14:paraId="74919B0F" w14:textId="77777777" w:rsidTr="00546B22">
        <w:tc>
          <w:tcPr>
            <w:tcW w:w="1900" w:type="dxa"/>
            <w:tcMar>
              <w:top w:w="80" w:type="dxa"/>
              <w:left w:w="120" w:type="dxa"/>
              <w:bottom w:w="80" w:type="dxa"/>
              <w:right w:w="120" w:type="dxa"/>
            </w:tcMar>
            <w:vAlign w:val="center"/>
          </w:tcPr>
          <w:p w14:paraId="3016F43D" w14:textId="77777777" w:rsidR="006B72CD" w:rsidRPr="00546B22" w:rsidRDefault="00000000">
            <w:pPr>
              <w:spacing w:before="50" w:after="50"/>
            </w:pPr>
            <w:proofErr w:type="spellStart"/>
            <w:r w:rsidRPr="00546B22">
              <w:rPr>
                <w:rFonts w:ascii="Calibri" w:eastAsia="Calibri" w:hAnsi="Calibri" w:cs="Calibri"/>
                <w:b/>
                <w:bCs/>
              </w:rPr>
              <w:t>ReLU</w:t>
            </w:r>
            <w:proofErr w:type="spellEnd"/>
          </w:p>
        </w:tc>
        <w:tc>
          <w:tcPr>
            <w:tcW w:w="6586" w:type="dxa"/>
            <w:tcMar>
              <w:top w:w="80" w:type="dxa"/>
              <w:left w:w="120" w:type="dxa"/>
              <w:bottom w:w="80" w:type="dxa"/>
              <w:right w:w="120" w:type="dxa"/>
            </w:tcMar>
            <w:vAlign w:val="center"/>
          </w:tcPr>
          <w:p w14:paraId="7BA49914" w14:textId="77777777" w:rsidR="006B72CD" w:rsidRDefault="00000000">
            <w:pPr>
              <w:spacing w:before="50" w:after="50"/>
            </w:pPr>
            <w:r>
              <w:rPr>
                <w:color w:val="1A1A1A"/>
              </w:rPr>
              <w:t>Rectified Linear Unit</w:t>
            </w:r>
          </w:p>
        </w:tc>
      </w:tr>
      <w:tr w:rsidR="006B72CD" w14:paraId="686FBD8C" w14:textId="77777777" w:rsidTr="00546B22">
        <w:tc>
          <w:tcPr>
            <w:tcW w:w="1900" w:type="dxa"/>
            <w:tcMar>
              <w:top w:w="80" w:type="dxa"/>
              <w:left w:w="120" w:type="dxa"/>
              <w:bottom w:w="80" w:type="dxa"/>
              <w:right w:w="120" w:type="dxa"/>
            </w:tcMar>
            <w:vAlign w:val="center"/>
          </w:tcPr>
          <w:p w14:paraId="10F685F7" w14:textId="77777777" w:rsidR="006B72CD" w:rsidRPr="00546B22" w:rsidRDefault="00000000">
            <w:pPr>
              <w:spacing w:before="50" w:after="50"/>
            </w:pPr>
            <w:r w:rsidRPr="00546B22">
              <w:rPr>
                <w:rFonts w:ascii="Calibri" w:eastAsia="Calibri" w:hAnsi="Calibri" w:cs="Calibri"/>
                <w:b/>
                <w:bCs/>
              </w:rPr>
              <w:t>LR</w:t>
            </w:r>
          </w:p>
        </w:tc>
        <w:tc>
          <w:tcPr>
            <w:tcW w:w="6586" w:type="dxa"/>
            <w:tcMar>
              <w:top w:w="80" w:type="dxa"/>
              <w:left w:w="120" w:type="dxa"/>
              <w:bottom w:w="80" w:type="dxa"/>
              <w:right w:w="120" w:type="dxa"/>
            </w:tcMar>
            <w:vAlign w:val="center"/>
          </w:tcPr>
          <w:p w14:paraId="5C7DFD6A" w14:textId="77777777" w:rsidR="006B72CD" w:rsidRDefault="00000000">
            <w:pPr>
              <w:spacing w:before="50" w:after="50"/>
            </w:pPr>
            <w:r>
              <w:rPr>
                <w:color w:val="1A1A1A"/>
              </w:rPr>
              <w:t>Learning Rate</w:t>
            </w:r>
          </w:p>
        </w:tc>
      </w:tr>
      <w:tr w:rsidR="006B72CD" w14:paraId="372D2FD5" w14:textId="77777777" w:rsidTr="00546B22">
        <w:tc>
          <w:tcPr>
            <w:tcW w:w="1900" w:type="dxa"/>
            <w:tcMar>
              <w:top w:w="80" w:type="dxa"/>
              <w:left w:w="120" w:type="dxa"/>
              <w:bottom w:w="80" w:type="dxa"/>
              <w:right w:w="120" w:type="dxa"/>
            </w:tcMar>
            <w:vAlign w:val="center"/>
          </w:tcPr>
          <w:p w14:paraId="21C78F3C" w14:textId="77777777" w:rsidR="006B72CD" w:rsidRPr="00546B22" w:rsidRDefault="00000000">
            <w:pPr>
              <w:spacing w:before="50" w:after="50"/>
            </w:pPr>
            <w:r w:rsidRPr="00546B22">
              <w:rPr>
                <w:rFonts w:ascii="Calibri" w:eastAsia="Calibri" w:hAnsi="Calibri" w:cs="Calibri"/>
                <w:b/>
                <w:bCs/>
              </w:rPr>
              <w:t>GPU</w:t>
            </w:r>
          </w:p>
        </w:tc>
        <w:tc>
          <w:tcPr>
            <w:tcW w:w="6586" w:type="dxa"/>
            <w:tcMar>
              <w:top w:w="80" w:type="dxa"/>
              <w:left w:w="120" w:type="dxa"/>
              <w:bottom w:w="80" w:type="dxa"/>
              <w:right w:w="120" w:type="dxa"/>
            </w:tcMar>
            <w:vAlign w:val="center"/>
          </w:tcPr>
          <w:p w14:paraId="7FCEAF6F" w14:textId="77777777" w:rsidR="006B72CD" w:rsidRDefault="00000000">
            <w:pPr>
              <w:spacing w:before="50" w:after="50"/>
            </w:pPr>
            <w:r>
              <w:rPr>
                <w:color w:val="1A1A1A"/>
              </w:rPr>
              <w:t>Graphics Processing Unit</w:t>
            </w:r>
          </w:p>
        </w:tc>
      </w:tr>
      <w:tr w:rsidR="006B72CD" w14:paraId="21C459B8" w14:textId="77777777" w:rsidTr="00546B22">
        <w:tc>
          <w:tcPr>
            <w:tcW w:w="1900" w:type="dxa"/>
            <w:tcMar>
              <w:top w:w="80" w:type="dxa"/>
              <w:left w:w="120" w:type="dxa"/>
              <w:bottom w:w="80" w:type="dxa"/>
              <w:right w:w="120" w:type="dxa"/>
            </w:tcMar>
            <w:vAlign w:val="center"/>
          </w:tcPr>
          <w:p w14:paraId="5B90D79E" w14:textId="77777777" w:rsidR="006B72CD" w:rsidRPr="00546B22" w:rsidRDefault="00000000">
            <w:pPr>
              <w:spacing w:before="50" w:after="50"/>
            </w:pPr>
            <w:r w:rsidRPr="00546B22">
              <w:rPr>
                <w:rFonts w:ascii="Calibri" w:eastAsia="Calibri" w:hAnsi="Calibri" w:cs="Calibri"/>
                <w:b/>
                <w:bCs/>
              </w:rPr>
              <w:t>URDF</w:t>
            </w:r>
          </w:p>
        </w:tc>
        <w:tc>
          <w:tcPr>
            <w:tcW w:w="6586" w:type="dxa"/>
            <w:tcMar>
              <w:top w:w="80" w:type="dxa"/>
              <w:left w:w="120" w:type="dxa"/>
              <w:bottom w:w="80" w:type="dxa"/>
              <w:right w:w="120" w:type="dxa"/>
            </w:tcMar>
            <w:vAlign w:val="center"/>
          </w:tcPr>
          <w:p w14:paraId="5EACAF0C" w14:textId="77777777" w:rsidR="006B72CD" w:rsidRDefault="00000000">
            <w:pPr>
              <w:spacing w:before="50" w:after="50"/>
            </w:pPr>
            <w:r>
              <w:rPr>
                <w:color w:val="1A1A1A"/>
              </w:rPr>
              <w:t>Unified Robot Description Format</w:t>
            </w:r>
          </w:p>
        </w:tc>
      </w:tr>
      <w:tr w:rsidR="006B72CD" w14:paraId="6C1B2998" w14:textId="77777777" w:rsidTr="00546B22">
        <w:tc>
          <w:tcPr>
            <w:tcW w:w="1900" w:type="dxa"/>
            <w:tcMar>
              <w:top w:w="80" w:type="dxa"/>
              <w:left w:w="120" w:type="dxa"/>
              <w:bottom w:w="80" w:type="dxa"/>
              <w:right w:w="120" w:type="dxa"/>
            </w:tcMar>
            <w:vAlign w:val="center"/>
          </w:tcPr>
          <w:p w14:paraId="04B2B313" w14:textId="77777777" w:rsidR="006B72CD" w:rsidRPr="00546B22" w:rsidRDefault="00000000">
            <w:pPr>
              <w:spacing w:before="50" w:after="50"/>
            </w:pPr>
            <w:r w:rsidRPr="00546B22">
              <w:rPr>
                <w:rFonts w:ascii="Calibri" w:eastAsia="Calibri" w:hAnsi="Calibri" w:cs="Calibri"/>
                <w:b/>
                <w:bCs/>
              </w:rPr>
              <w:t>ROS</w:t>
            </w:r>
          </w:p>
        </w:tc>
        <w:tc>
          <w:tcPr>
            <w:tcW w:w="6586" w:type="dxa"/>
            <w:tcMar>
              <w:top w:w="80" w:type="dxa"/>
              <w:left w:w="120" w:type="dxa"/>
              <w:bottom w:w="80" w:type="dxa"/>
              <w:right w:w="120" w:type="dxa"/>
            </w:tcMar>
            <w:vAlign w:val="center"/>
          </w:tcPr>
          <w:p w14:paraId="568CA177" w14:textId="77777777" w:rsidR="006B72CD" w:rsidRDefault="00000000">
            <w:pPr>
              <w:spacing w:before="50" w:after="50"/>
            </w:pPr>
            <w:r>
              <w:rPr>
                <w:color w:val="1A1A1A"/>
              </w:rPr>
              <w:t>Robot Operating System</w:t>
            </w:r>
          </w:p>
        </w:tc>
      </w:tr>
      <w:tr w:rsidR="006B72CD" w14:paraId="6B25B121" w14:textId="77777777" w:rsidTr="00546B22">
        <w:tc>
          <w:tcPr>
            <w:tcW w:w="1900" w:type="dxa"/>
            <w:tcMar>
              <w:top w:w="80" w:type="dxa"/>
              <w:left w:w="120" w:type="dxa"/>
              <w:bottom w:w="80" w:type="dxa"/>
              <w:right w:w="120" w:type="dxa"/>
            </w:tcMar>
            <w:vAlign w:val="center"/>
          </w:tcPr>
          <w:p w14:paraId="6917A47A" w14:textId="77777777" w:rsidR="006B72CD" w:rsidRPr="00546B22" w:rsidRDefault="00000000">
            <w:pPr>
              <w:spacing w:before="50" w:after="50"/>
            </w:pPr>
            <w:proofErr w:type="gramStart"/>
            <w:r w:rsidRPr="00546B22">
              <w:rPr>
                <w:rFonts w:ascii="Calibri" w:eastAsia="Calibri" w:hAnsi="Calibri" w:cs="Calibri"/>
                <w:b/>
                <w:bCs/>
              </w:rPr>
              <w:t>SE(</w:t>
            </w:r>
            <w:proofErr w:type="gramEnd"/>
            <w:r w:rsidRPr="00546B22">
              <w:rPr>
                <w:rFonts w:ascii="Calibri" w:eastAsia="Calibri" w:hAnsi="Calibri" w:cs="Calibri"/>
                <w:b/>
                <w:bCs/>
              </w:rPr>
              <w:t>3)</w:t>
            </w:r>
          </w:p>
        </w:tc>
        <w:tc>
          <w:tcPr>
            <w:tcW w:w="6586" w:type="dxa"/>
            <w:tcMar>
              <w:top w:w="80" w:type="dxa"/>
              <w:left w:w="120" w:type="dxa"/>
              <w:bottom w:w="80" w:type="dxa"/>
              <w:right w:w="120" w:type="dxa"/>
            </w:tcMar>
            <w:vAlign w:val="center"/>
          </w:tcPr>
          <w:p w14:paraId="4B0DCAB0" w14:textId="77777777" w:rsidR="006B72CD" w:rsidRDefault="00000000">
            <w:pPr>
              <w:spacing w:before="50" w:after="50"/>
            </w:pPr>
            <w:r>
              <w:rPr>
                <w:color w:val="1A1A1A"/>
              </w:rPr>
              <w:t>Special Euclidean group in three dimensions (</w:t>
            </w:r>
            <w:proofErr w:type="gramStart"/>
            <w:r>
              <w:rPr>
                <w:color w:val="1A1A1A"/>
              </w:rPr>
              <w:t>rigid-body</w:t>
            </w:r>
            <w:proofErr w:type="gramEnd"/>
            <w:r>
              <w:rPr>
                <w:color w:val="1A1A1A"/>
              </w:rPr>
              <w:t xml:space="preserve"> pose)</w:t>
            </w:r>
          </w:p>
        </w:tc>
      </w:tr>
    </w:tbl>
    <w:p w14:paraId="20092E1C" w14:textId="77777777" w:rsidR="006B72CD" w:rsidRDefault="006B72CD">
      <w:pPr>
        <w:spacing w:after="40" w:line="360" w:lineRule="auto"/>
        <w:sectPr w:rsidR="006B72CD">
          <w:headerReference w:type="default" r:id="rId9"/>
          <w:footerReference w:type="default" r:id="rId10"/>
          <w:headerReference w:type="first" r:id="rId11"/>
          <w:footerReference w:type="first" r:id="rId12"/>
          <w:pgSz w:w="11906" w:h="16838"/>
          <w:pgMar w:top="1296" w:right="1440" w:bottom="1296" w:left="1440" w:header="720" w:footer="720" w:gutter="0"/>
          <w:pgNumType w:fmt="lowerRoman" w:start="1"/>
          <w:cols w:space="720"/>
          <w:titlePg/>
          <w:docGrid w:linePitch="360"/>
        </w:sectPr>
      </w:pPr>
    </w:p>
    <w:p w14:paraId="1B3AAA09" w14:textId="77777777" w:rsidR="006B72CD" w:rsidRDefault="00000000">
      <w:pPr>
        <w:pStyle w:val="Heading1"/>
        <w:pBdr>
          <w:bottom w:val="single" w:sz="12" w:space="6" w:color="1F3864"/>
        </w:pBdr>
        <w:spacing w:before="0" w:line="360" w:lineRule="auto"/>
      </w:pPr>
      <w:bookmarkStart w:id="0" w:name="_Toc229087927"/>
      <w:r>
        <w:lastRenderedPageBreak/>
        <w:t>1   Introduction</w:t>
      </w:r>
      <w:bookmarkEnd w:id="0"/>
    </w:p>
    <w:p w14:paraId="3499E826" w14:textId="77777777" w:rsidR="006B72CD" w:rsidRDefault="00257762">
      <w:pPr>
        <w:pStyle w:val="Heading2"/>
        <w:spacing w:line="360" w:lineRule="auto"/>
      </w:pPr>
      <w:bookmarkStart w:id="1" w:name="_Toc229087928"/>
      <w:r>
        <w:t>1.1 Background and motivation</w:t>
      </w:r>
      <w:bookmarkEnd w:id="1"/>
    </w:p>
    <w:p w14:paraId="0F6BBB38" w14:textId="77777777" w:rsidR="006B72CD" w:rsidRDefault="00000000">
      <w:pPr>
        <w:spacing w:after="40" w:line="360" w:lineRule="auto"/>
        <w:ind w:firstLine="360"/>
        <w:jc w:val="both"/>
      </w:pPr>
      <w:r>
        <w:rPr>
          <w:color w:val="1A1A1A"/>
        </w:rPr>
        <w:t xml:space="preserve">Forward kinematics is the mapping from a robot’s joint variables to the pose of its end-effector and is one of the foundational components of robot modelling, planning and control [1]. For a serial manipulator, the analytical formulation derives this mapping directly from the geometry of the kinematic </w:t>
      </w:r>
      <w:r w:rsidR="00257762">
        <w:rPr>
          <w:color w:val="1A1A1A"/>
        </w:rPr>
        <w:t>chain and</w:t>
      </w:r>
      <w:r>
        <w:rPr>
          <w:color w:val="1A1A1A"/>
        </w:rPr>
        <w:t xml:space="preserve"> is widely regarded as both accurate and interpretable. Its main limitation is that the mapping is tightly bound to a specific kinematic structure: whenever the number of active joints, or the set of degrees of freedom (</w:t>
      </w:r>
      <w:proofErr w:type="spellStart"/>
      <w:r>
        <w:rPr>
          <w:color w:val="1A1A1A"/>
        </w:rPr>
        <w:t>DoF</w:t>
      </w:r>
      <w:proofErr w:type="spellEnd"/>
      <w:r>
        <w:rPr>
          <w:color w:val="1A1A1A"/>
        </w:rPr>
        <w:t>), changes, the analytical chain must be re-derived and any downstream component that depends on the kinematic mapping must be reconfigured.</w:t>
      </w:r>
    </w:p>
    <w:p w14:paraId="32FA1CC6" w14:textId="77777777" w:rsidR="006B72CD" w:rsidRDefault="00000000">
      <w:pPr>
        <w:spacing w:after="40" w:line="360" w:lineRule="auto"/>
        <w:ind w:firstLine="360"/>
        <w:jc w:val="both"/>
      </w:pPr>
      <w:r>
        <w:rPr>
          <w:color w:val="1A1A1A"/>
        </w:rPr>
        <w:t xml:space="preserve">This rigidity has practical consequences in modern robotics. The same physical arm may need to be operated in different </w:t>
      </w:r>
      <w:proofErr w:type="spellStart"/>
      <w:r>
        <w:rPr>
          <w:color w:val="1A1A1A"/>
        </w:rPr>
        <w:t>DoF</w:t>
      </w:r>
      <w:proofErr w:type="spellEnd"/>
      <w:r>
        <w:rPr>
          <w:color w:val="1A1A1A"/>
        </w:rPr>
        <w:t xml:space="preserve"> configurations: distal joints can be locked to constrain a task to a smaller workspace, a joint can be effectively disabled because of fault or self-collision, or a redundant joint can be reserved for a secondary objective. In each of these cases, the active </w:t>
      </w:r>
      <w:proofErr w:type="spellStart"/>
      <w:r>
        <w:rPr>
          <w:color w:val="1A1A1A"/>
        </w:rPr>
        <w:t>DoF</w:t>
      </w:r>
      <w:proofErr w:type="spellEnd"/>
      <w:r>
        <w:rPr>
          <w:color w:val="1A1A1A"/>
        </w:rPr>
        <w:t xml:space="preserve"> count and the effective kinematic chain are different from the nominal configuration. Treating each as an independent forward-kinematics problem leads to a proliferation of bespoke models, each requiring derivation, calibration and validation.</w:t>
      </w:r>
    </w:p>
    <w:p w14:paraId="402EB212" w14:textId="69E9AB45" w:rsidR="006B72CD" w:rsidRDefault="00000000">
      <w:pPr>
        <w:spacing w:after="40" w:line="360" w:lineRule="auto"/>
        <w:ind w:firstLine="360"/>
        <w:jc w:val="both"/>
      </w:pPr>
      <w:r>
        <w:rPr>
          <w:color w:val="1A1A1A"/>
        </w:rPr>
        <w:t>Data-driven forward kinematics offers a more flexible alternative. Neural networks have been shown to approximate kinematic mappings effectively for manipulators of varying scale [2], [3], and recent architecture-aware approaches embed kinematic structure directly into the network, for example through transformation-matrix and dual-quaternion representations [4]. Separately, the transfer-learning and meta-learning communities have demonstrated that shared structure can be exploited across related embodiments and tasks [5]–[6]. The combination of these two trends suggests that a single learned forward-kinematics model could absorb the structure that is common to multiple DoF configurations of the same robot and be adapted rapidly to each individual configuration. It is this question that the present project addresses.</w:t>
      </w:r>
    </w:p>
    <w:p w14:paraId="5A7223B8" w14:textId="77777777" w:rsidR="006B72CD" w:rsidRDefault="00257762">
      <w:pPr>
        <w:pStyle w:val="Heading2"/>
        <w:spacing w:line="360" w:lineRule="auto"/>
      </w:pPr>
      <w:bookmarkStart w:id="2" w:name="_Toc229087929"/>
      <w:r>
        <w:t>1.2 Problem statement</w:t>
      </w:r>
      <w:bookmarkEnd w:id="2"/>
    </w:p>
    <w:p w14:paraId="67D1391C" w14:textId="77777777" w:rsidR="006B72CD" w:rsidRDefault="00000000">
      <w:pPr>
        <w:spacing w:after="40" w:line="360" w:lineRule="auto"/>
        <w:ind w:firstLine="360"/>
        <w:jc w:val="both"/>
      </w:pPr>
      <w:r>
        <w:rPr>
          <w:color w:val="1A1A1A"/>
        </w:rPr>
        <w:t xml:space="preserve">The central problem investigated in this project is whether a single learned model can represent forward kinematics across multiple </w:t>
      </w:r>
      <w:proofErr w:type="spellStart"/>
      <w:r>
        <w:rPr>
          <w:color w:val="1A1A1A"/>
        </w:rPr>
        <w:t>DoF</w:t>
      </w:r>
      <w:proofErr w:type="spellEnd"/>
      <w:r>
        <w:rPr>
          <w:color w:val="1A1A1A"/>
        </w:rPr>
        <w:t xml:space="preserve"> configurations of the same robot, and whether short per-configuration adaptation is sufficient to recover task-specific accuracy at a small fraction of the cost of training each configuration from scratch. Two coupled sub-problems follow from this. The first is representational: the input dimensionality and effective kinematic chain differ between the 5-, 6- and 7-DoF settings, so the model must accept a unified input format that </w:t>
      </w:r>
      <w:r>
        <w:rPr>
          <w:color w:val="1A1A1A"/>
        </w:rPr>
        <w:lastRenderedPageBreak/>
        <w:t xml:space="preserve">is consistent across configurations while still being faithful to each. The second is procedural: a learning and adaptation scheme is required that can produce a transferable shared model from per-configuration </w:t>
      </w:r>
      <w:r w:rsidR="00257762">
        <w:rPr>
          <w:color w:val="1A1A1A"/>
        </w:rPr>
        <w:t>baselines and</w:t>
      </w:r>
      <w:r>
        <w:rPr>
          <w:color w:val="1A1A1A"/>
        </w:rPr>
        <w:t xml:space="preserve"> then adapt it to each target </w:t>
      </w:r>
      <w:proofErr w:type="spellStart"/>
      <w:r>
        <w:rPr>
          <w:color w:val="1A1A1A"/>
        </w:rPr>
        <w:t>DoF</w:t>
      </w:r>
      <w:proofErr w:type="spellEnd"/>
      <w:r>
        <w:rPr>
          <w:color w:val="1A1A1A"/>
        </w:rPr>
        <w:t xml:space="preserve"> in much less time than re-training from random </w:t>
      </w:r>
      <w:proofErr w:type="spellStart"/>
      <w:r>
        <w:rPr>
          <w:color w:val="1A1A1A"/>
        </w:rPr>
        <w:t>initialisation</w:t>
      </w:r>
      <w:proofErr w:type="spellEnd"/>
      <w:r>
        <w:rPr>
          <w:color w:val="1A1A1A"/>
        </w:rPr>
        <w:t>.</w:t>
      </w:r>
    </w:p>
    <w:p w14:paraId="6088DD42" w14:textId="77777777" w:rsidR="006B72CD" w:rsidRDefault="00257762">
      <w:pPr>
        <w:pStyle w:val="Heading2"/>
        <w:spacing w:line="360" w:lineRule="auto"/>
      </w:pPr>
      <w:bookmarkStart w:id="3" w:name="_Toc229087930"/>
      <w:r>
        <w:t>1.3 Aims and objectives</w:t>
      </w:r>
      <w:bookmarkEnd w:id="3"/>
    </w:p>
    <w:p w14:paraId="7D9D1101" w14:textId="77777777" w:rsidR="006B72CD" w:rsidRDefault="00000000">
      <w:pPr>
        <w:spacing w:after="40" w:line="360" w:lineRule="auto"/>
        <w:ind w:firstLine="360"/>
        <w:jc w:val="both"/>
      </w:pPr>
      <w:r>
        <w:rPr>
          <w:color w:val="1A1A1A"/>
        </w:rPr>
        <w:t>The project takes the four aims declared on the project poster as its overall goals:</w:t>
      </w:r>
    </w:p>
    <w:p w14:paraId="0DA24003" w14:textId="34CA0E26" w:rsidR="006B72CD" w:rsidRDefault="00000000">
      <w:pPr>
        <w:pStyle w:val="ListParagraph"/>
        <w:numPr>
          <w:ilvl w:val="0"/>
          <w:numId w:val="2"/>
        </w:numPr>
        <w:spacing w:before="40" w:after="60" w:line="360" w:lineRule="auto"/>
      </w:pPr>
      <w:r>
        <w:rPr>
          <w:color w:val="1A1A1A"/>
        </w:rPr>
        <w:t xml:space="preserve">Develop accurate forward-kinematics models for the 5, 6 and 7 </w:t>
      </w:r>
      <w:proofErr w:type="spellStart"/>
      <w:r>
        <w:rPr>
          <w:color w:val="1A1A1A"/>
        </w:rPr>
        <w:t>DoF</w:t>
      </w:r>
      <w:proofErr w:type="spellEnd"/>
      <w:r>
        <w:rPr>
          <w:color w:val="1A1A1A"/>
        </w:rPr>
        <w:t xml:space="preserve"> configurations of the KUKA </w:t>
      </w:r>
      <w:proofErr w:type="spellStart"/>
      <w:r>
        <w:rPr>
          <w:color w:val="1A1A1A"/>
        </w:rPr>
        <w:t>iiwa</w:t>
      </w:r>
      <w:proofErr w:type="spellEnd"/>
      <w:r>
        <w:rPr>
          <w:color w:val="1A1A1A"/>
        </w:rPr>
        <w:t xml:space="preserve"> 14 </w:t>
      </w:r>
      <w:r w:rsidR="004314F4">
        <w:rPr>
          <w:color w:val="1A1A1A"/>
        </w:rPr>
        <w:t>manipulators</w:t>
      </w:r>
      <w:r>
        <w:rPr>
          <w:color w:val="1A1A1A"/>
        </w:rPr>
        <w:t>.</w:t>
      </w:r>
    </w:p>
    <w:p w14:paraId="247E7541" w14:textId="77777777" w:rsidR="006B72CD" w:rsidRDefault="00000000">
      <w:pPr>
        <w:pStyle w:val="ListParagraph"/>
        <w:numPr>
          <w:ilvl w:val="0"/>
          <w:numId w:val="2"/>
        </w:numPr>
        <w:spacing w:before="40" w:after="60" w:line="360" w:lineRule="auto"/>
      </w:pPr>
      <w:r>
        <w:rPr>
          <w:color w:val="1A1A1A"/>
        </w:rPr>
        <w:t>Build one shared multi-task forward-kinematics model that covers all three configurations.</w:t>
      </w:r>
    </w:p>
    <w:p w14:paraId="22650100" w14:textId="77777777" w:rsidR="006B72CD" w:rsidRDefault="00000000">
      <w:pPr>
        <w:pStyle w:val="ListParagraph"/>
        <w:numPr>
          <w:ilvl w:val="0"/>
          <w:numId w:val="2"/>
        </w:numPr>
        <w:spacing w:before="40" w:after="60" w:line="360" w:lineRule="auto"/>
      </w:pPr>
      <w:r>
        <w:rPr>
          <w:color w:val="1A1A1A"/>
        </w:rPr>
        <w:t>Test whether per-</w:t>
      </w:r>
      <w:proofErr w:type="spellStart"/>
      <w:r>
        <w:rPr>
          <w:color w:val="1A1A1A"/>
        </w:rPr>
        <w:t>DoF</w:t>
      </w:r>
      <w:proofErr w:type="spellEnd"/>
      <w:r>
        <w:rPr>
          <w:color w:val="1A1A1A"/>
        </w:rPr>
        <w:t xml:space="preserve"> adaptation improves the shared model relative to single-task baselines.</w:t>
      </w:r>
    </w:p>
    <w:p w14:paraId="17E4344B" w14:textId="77777777" w:rsidR="006B72CD" w:rsidRDefault="00000000">
      <w:pPr>
        <w:pStyle w:val="ListParagraph"/>
        <w:numPr>
          <w:ilvl w:val="0"/>
          <w:numId w:val="2"/>
        </w:numPr>
        <w:spacing w:before="40" w:after="60" w:line="360" w:lineRule="auto"/>
      </w:pPr>
      <w:r>
        <w:rPr>
          <w:color w:val="1A1A1A"/>
        </w:rPr>
        <w:t xml:space="preserve">Compare forward-kinematics performance across the three </w:t>
      </w:r>
      <w:proofErr w:type="spellStart"/>
      <w:r>
        <w:rPr>
          <w:color w:val="1A1A1A"/>
        </w:rPr>
        <w:t>DoF</w:t>
      </w:r>
      <w:proofErr w:type="spellEnd"/>
      <w:r>
        <w:rPr>
          <w:color w:val="1A1A1A"/>
        </w:rPr>
        <w:t xml:space="preserve"> settings with respect to position accuracy, orientation accuracy and training cost.</w:t>
      </w:r>
    </w:p>
    <w:p w14:paraId="28B6EC2D" w14:textId="77777777" w:rsidR="006B72CD" w:rsidRDefault="00000000">
      <w:pPr>
        <w:spacing w:after="40" w:line="360" w:lineRule="auto"/>
        <w:ind w:firstLine="360"/>
        <w:jc w:val="both"/>
      </w:pPr>
      <w:r>
        <w:rPr>
          <w:color w:val="1A1A1A"/>
        </w:rPr>
        <w:t xml:space="preserve">These aims are complemented by a set of supporting objectives that drive the engineering work: design of a unified joint representation that is shared across </w:t>
      </w:r>
      <w:proofErr w:type="spellStart"/>
      <w:r>
        <w:rPr>
          <w:color w:val="1A1A1A"/>
        </w:rPr>
        <w:t>DoF</w:t>
      </w:r>
      <w:proofErr w:type="spellEnd"/>
      <w:r>
        <w:rPr>
          <w:color w:val="1A1A1A"/>
        </w:rPr>
        <w:t xml:space="preserve"> configurations; specification of a residual multilayer perceptron (</w:t>
      </w:r>
      <w:proofErr w:type="spellStart"/>
      <w:r>
        <w:rPr>
          <w:color w:val="1A1A1A"/>
        </w:rPr>
        <w:t>ResMLP</w:t>
      </w:r>
      <w:proofErr w:type="spellEnd"/>
      <w:r>
        <w:rPr>
          <w:color w:val="1A1A1A"/>
        </w:rPr>
        <w:t>) backbone of sufficient capacity to support all three configurations; design of a three-stage training pipeline (single-task, shared meta-kinematics, per-</w:t>
      </w:r>
      <w:proofErr w:type="spellStart"/>
      <w:r>
        <w:rPr>
          <w:color w:val="1A1A1A"/>
        </w:rPr>
        <w:t>DoF</w:t>
      </w:r>
      <w:proofErr w:type="spellEnd"/>
      <w:r>
        <w:rPr>
          <w:color w:val="1A1A1A"/>
        </w:rPr>
        <w:t xml:space="preserve"> adaptation); generation of consistent simulated datasets in Isaac Lab; and quantitative evaluation in terms of position root-mean-square error (RMSE) in </w:t>
      </w:r>
      <w:proofErr w:type="spellStart"/>
      <w:r>
        <w:rPr>
          <w:color w:val="1A1A1A"/>
        </w:rPr>
        <w:t>metres</w:t>
      </w:r>
      <w:proofErr w:type="spellEnd"/>
      <w:r>
        <w:rPr>
          <w:color w:val="1A1A1A"/>
        </w:rPr>
        <w:t>, orientation error in degrees and wall-clock training time in hours.</w:t>
      </w:r>
    </w:p>
    <w:p w14:paraId="0C8F4667" w14:textId="6CB57EED" w:rsidR="00546B22" w:rsidRDefault="00000000">
      <w:pPr>
        <w:spacing w:after="40" w:line="360" w:lineRule="auto"/>
        <w:ind w:firstLine="360"/>
        <w:jc w:val="both"/>
      </w:pPr>
      <w:r>
        <w:t>The contributions, demonstrated in Chapters 5 and 6, are: (C1) a meta-kinematics framework for cross-DoF transfer of forward kinematics on a single robot; (C2) a three-stage learning pipeline (single-task initialisation → shared meta-kinematics → per-DoF adaptation) that reduces the wall-clock cost of producing per-DoF FK models by 80.5 %, 92.7 % and 99.5 % for the 5-, 6- and 7-DoF cases of the KUKA iiwa 14; (C3) mask conditioning, a learned, zero-initialised additive projection of the binary active-joint mask into the hidden space, allowing one trained model file to be valid for all three DoF configurations without an architectural switch; (C4) a multi-seed statistical evaluation establishing significant improvement over the single-task baseline on 5- and 6-DoF at p &lt; 0.05; and (C5) the empirical observation that data-efficiency of meta-kinematics adaptation scales with the active-DoF dimensionality of the target configuration.</w:t>
      </w:r>
    </w:p>
    <w:p w14:paraId="57B242B2" w14:textId="09ADFF89" w:rsidR="006B72CD" w:rsidRDefault="00546B22" w:rsidP="00546B22">
      <w:r>
        <w:br w:type="page"/>
      </w:r>
    </w:p>
    <w:p w14:paraId="6F8C9EE7" w14:textId="77777777" w:rsidR="006B72CD" w:rsidRDefault="00257762">
      <w:pPr>
        <w:pStyle w:val="Heading2"/>
        <w:spacing w:line="360" w:lineRule="auto"/>
      </w:pPr>
      <w:bookmarkStart w:id="4" w:name="_Toc229087931"/>
      <w:r>
        <w:lastRenderedPageBreak/>
        <w:t>1.4 Scope and limitations</w:t>
      </w:r>
      <w:bookmarkEnd w:id="4"/>
    </w:p>
    <w:p w14:paraId="00B8FAAF" w14:textId="77777777" w:rsidR="006B72CD" w:rsidRDefault="00000000">
      <w:pPr>
        <w:spacing w:after="40" w:line="360" w:lineRule="auto"/>
        <w:ind w:firstLine="360"/>
        <w:jc w:val="both"/>
      </w:pPr>
      <w:r>
        <w:rPr>
          <w:color w:val="1A1A1A"/>
        </w:rPr>
        <w:t xml:space="preserve">The scope of the work is deliberately focused on a single physical platform, the KUKA </w:t>
      </w:r>
      <w:proofErr w:type="spellStart"/>
      <w:r>
        <w:rPr>
          <w:color w:val="1A1A1A"/>
        </w:rPr>
        <w:t>iiwa</w:t>
      </w:r>
      <w:proofErr w:type="spellEnd"/>
      <w:r>
        <w:rPr>
          <w:color w:val="1A1A1A"/>
        </w:rPr>
        <w:t xml:space="preserve"> 14, and on three </w:t>
      </w:r>
      <w:proofErr w:type="spellStart"/>
      <w:r>
        <w:rPr>
          <w:color w:val="1A1A1A"/>
        </w:rPr>
        <w:t>DoF</w:t>
      </w:r>
      <w:proofErr w:type="spellEnd"/>
      <w:r>
        <w:rPr>
          <w:color w:val="1A1A1A"/>
        </w:rPr>
        <w:t xml:space="preserve"> configurations of that platform, namely 5, 6 and 7 active joints. The motivation for this scoping is that it isolates the central research question (transfer across </w:t>
      </w:r>
      <w:proofErr w:type="spellStart"/>
      <w:r>
        <w:rPr>
          <w:color w:val="1A1A1A"/>
        </w:rPr>
        <w:t>DoF</w:t>
      </w:r>
      <w:proofErr w:type="spellEnd"/>
      <w:r>
        <w:rPr>
          <w:color w:val="1A1A1A"/>
        </w:rPr>
        <w:t xml:space="preserve"> configurations of the same robot) from the broader question of cross-robot transfer, which has been studied extensively in the policy and dynamics literature. All experiments are run in simulation, using datasets generated in Isaac Lab on the official </w:t>
      </w:r>
      <w:proofErr w:type="spellStart"/>
      <w:r>
        <w:rPr>
          <w:color w:val="1A1A1A"/>
        </w:rPr>
        <w:t>iiwa</w:t>
      </w:r>
      <w:proofErr w:type="spellEnd"/>
      <w:r>
        <w:rPr>
          <w:color w:val="1A1A1A"/>
        </w:rPr>
        <w:t xml:space="preserve"> 14 model. Real-robot validation, although clearly desirable, is treated as future work because hardware access to the </w:t>
      </w:r>
      <w:proofErr w:type="spellStart"/>
      <w:r>
        <w:rPr>
          <w:color w:val="1A1A1A"/>
        </w:rPr>
        <w:t>iiwa</w:t>
      </w:r>
      <w:proofErr w:type="spellEnd"/>
      <w:r>
        <w:rPr>
          <w:color w:val="1A1A1A"/>
        </w:rPr>
        <w:t xml:space="preserve"> 14 was not available within the project timeline; this limitation is discussed in Sections 6.4 and 7.3.</w:t>
      </w:r>
    </w:p>
    <w:p w14:paraId="5375BB4D" w14:textId="77777777" w:rsidR="006B72CD" w:rsidRDefault="00257762">
      <w:pPr>
        <w:pStyle w:val="Heading2"/>
        <w:spacing w:line="360" w:lineRule="auto"/>
      </w:pPr>
      <w:bookmarkStart w:id="5" w:name="_Toc229087932"/>
      <w:r>
        <w:t>1.5 Report structure</w:t>
      </w:r>
      <w:bookmarkEnd w:id="5"/>
    </w:p>
    <w:p w14:paraId="669F6DDC" w14:textId="2CC36DBA" w:rsidR="004314F4" w:rsidRDefault="00000000">
      <w:pPr>
        <w:spacing w:after="40" w:line="360" w:lineRule="auto"/>
        <w:ind w:firstLine="360"/>
        <w:jc w:val="both"/>
      </w:pPr>
      <w:r>
        <w:rPr>
          <w:color w:val="1A1A1A"/>
        </w:rPr>
        <w:t>The remainder of the report is organised as follows. Chapter 2 reviews classical and learning-based forward-kinematics modelling, transfer learning and meta-learning. Chapter 3 sets out the methodology: problem formulation, joint representation, ResMLP backbone, three-stage pipeline and loss function. Chapter 4 describes the implementation. Chapter 5 reports results. Chapter 6 discusses interpretation, engineering implications and limitations. Chapter 7 concludes and outlines future work.</w:t>
      </w:r>
    </w:p>
    <w:p w14:paraId="3F7CAB46" w14:textId="44BD3284" w:rsidR="006B72CD" w:rsidRDefault="004314F4" w:rsidP="004314F4">
      <w:r>
        <w:br w:type="page"/>
      </w:r>
    </w:p>
    <w:p w14:paraId="0D468404" w14:textId="77777777" w:rsidR="006B72CD" w:rsidRDefault="00000000">
      <w:pPr>
        <w:pStyle w:val="Heading1"/>
        <w:pBdr>
          <w:bottom w:val="single" w:sz="12" w:space="6" w:color="1F3864"/>
        </w:pBdr>
        <w:spacing w:before="0" w:line="360" w:lineRule="auto"/>
      </w:pPr>
      <w:bookmarkStart w:id="6" w:name="_Toc229087933"/>
      <w:r>
        <w:lastRenderedPageBreak/>
        <w:t>2   Background and Related Work</w:t>
      </w:r>
      <w:bookmarkEnd w:id="6"/>
    </w:p>
    <w:p w14:paraId="654340ED" w14:textId="77777777" w:rsidR="006B72CD" w:rsidRDefault="00257762">
      <w:pPr>
        <w:pStyle w:val="Heading2"/>
        <w:spacing w:line="360" w:lineRule="auto"/>
      </w:pPr>
      <w:bookmarkStart w:id="7" w:name="_Toc229087934"/>
      <w:r>
        <w:t>2.1 Classical forward kinematics</w:t>
      </w:r>
      <w:bookmarkEnd w:id="7"/>
    </w:p>
    <w:p w14:paraId="601EBC22" w14:textId="77777777" w:rsidR="006B72CD" w:rsidRDefault="00000000">
      <w:pPr>
        <w:spacing w:after="40" w:line="360" w:lineRule="auto"/>
        <w:ind w:firstLine="360"/>
        <w:jc w:val="both"/>
      </w:pPr>
      <w:r>
        <w:rPr>
          <w:color w:val="1A1A1A"/>
        </w:rPr>
        <w:t>Classical robot kinematics is typically formulated analytically from the geometry and joint structure of the manipulator [1]. Standard parameterisations such as the Denavit–Hartenberg convention express each link's pose as a homogeneous transformation, and the end-effector pose is recovered by composing the transformations along the chain. The strength of this formulation lies in its accuracy and interpretability: every parameter has a direct physical meaning, and the mapping is exact up to model and calibration error. Inverse kinematics, which inverts the mapping, is the more challenging direction and has motivated extensive numerical work including damped least-squares for redundant manipulators [7] and the operational-space formulation [8].</w:t>
      </w:r>
    </w:p>
    <w:p w14:paraId="16243DBE" w14:textId="77777777" w:rsidR="006B72CD" w:rsidRDefault="00000000">
      <w:pPr>
        <w:spacing w:after="40" w:line="360" w:lineRule="auto"/>
        <w:ind w:firstLine="360"/>
        <w:jc w:val="both"/>
      </w:pPr>
      <w:r>
        <w:rPr>
          <w:color w:val="1A1A1A"/>
        </w:rPr>
        <w:t>The corresponding weakness of analytical kinematics is its lack of reuse across kinematic structures. Whenever the active joints change, because a joint is locked, removed or added, the chain must be re-derived, and the same is true for any controller, planner or learning component that takes the kinematic mapping as input. For research and engineering settings in which several closely related configurations of the same robot must be supported, this rigidity becomes a practical bottleneck and motivates the search for more flexible, data-driven alternatives.</w:t>
      </w:r>
    </w:p>
    <w:p w14:paraId="07617041" w14:textId="77777777" w:rsidR="006B72CD" w:rsidRDefault="00257762">
      <w:pPr>
        <w:pStyle w:val="Heading2"/>
        <w:spacing w:line="360" w:lineRule="auto"/>
      </w:pPr>
      <w:bookmarkStart w:id="8" w:name="_Toc229087935"/>
      <w:r>
        <w:t>2.2 Learning-based kinematic models</w:t>
      </w:r>
      <w:bookmarkEnd w:id="8"/>
    </w:p>
    <w:p w14:paraId="401C1301" w14:textId="77777777" w:rsidR="006B72CD" w:rsidRDefault="00000000">
      <w:pPr>
        <w:spacing w:after="40" w:line="360" w:lineRule="auto"/>
        <w:ind w:firstLine="360"/>
        <w:jc w:val="both"/>
      </w:pPr>
      <w:r>
        <w:rPr>
          <w:color w:val="1A1A1A"/>
        </w:rPr>
        <w:t xml:space="preserve">Learning-based approaches to robot kinematics have been studied for a considerable time. Early work demonstrated that multilayer </w:t>
      </w:r>
      <w:proofErr w:type="spellStart"/>
      <w:r>
        <w:rPr>
          <w:color w:val="1A1A1A"/>
        </w:rPr>
        <w:t>perceptrons</w:t>
      </w:r>
      <w:proofErr w:type="spellEnd"/>
      <w:r>
        <w:rPr>
          <w:color w:val="1A1A1A"/>
        </w:rPr>
        <w:t xml:space="preserve"> could learn inverse kinematic mappings for manipulators with non-trivial geometry, providing evidence that nonlinear robot mappings can be represented effectively by learned models [2], [3]. Although much of this early work targeted inverse kinematics or task-specific trajectory tracking, the underlying observation that a learned function approximator can capture a robot’s kinematic mapping with engineering-grade accuracy carries over directly to the forward problem.</w:t>
      </w:r>
    </w:p>
    <w:p w14:paraId="1011D958" w14:textId="77777777" w:rsidR="006B72CD" w:rsidRDefault="00000000">
      <w:pPr>
        <w:spacing w:after="40" w:line="360" w:lineRule="auto"/>
        <w:ind w:firstLine="360"/>
        <w:jc w:val="both"/>
      </w:pPr>
      <w:r>
        <w:rPr>
          <w:color w:val="1A1A1A"/>
        </w:rPr>
        <w:t xml:space="preserve">More recent work has begun to embed kinematic structure into the network itself. Diprasetya, </w:t>
      </w:r>
      <w:proofErr w:type="spellStart"/>
      <w:r>
        <w:rPr>
          <w:color w:val="1A1A1A"/>
        </w:rPr>
        <w:t>Pöppelbaum</w:t>
      </w:r>
      <w:proofErr w:type="spellEnd"/>
      <w:r>
        <w:rPr>
          <w:color w:val="1A1A1A"/>
        </w:rPr>
        <w:t xml:space="preserve"> and </w:t>
      </w:r>
      <w:proofErr w:type="spellStart"/>
      <w:r>
        <w:rPr>
          <w:color w:val="1A1A1A"/>
        </w:rPr>
        <w:t>Schwung</w:t>
      </w:r>
      <w:proofErr w:type="spellEnd"/>
      <w:r>
        <w:rPr>
          <w:color w:val="1A1A1A"/>
        </w:rPr>
        <w:t xml:space="preserve"> proposed </w:t>
      </w:r>
      <w:proofErr w:type="spellStart"/>
      <w:r>
        <w:rPr>
          <w:color w:val="1A1A1A"/>
        </w:rPr>
        <w:t>KineNN</w:t>
      </w:r>
      <w:proofErr w:type="spellEnd"/>
      <w:r>
        <w:rPr>
          <w:color w:val="1A1A1A"/>
        </w:rPr>
        <w:t>, a transformation-aware architecture based on homogeneous transformation matrices and dual quaternions, which encodes rigid-body structure directly within the learning process [4]. Although the targets of this literature are often inverse kinematics, controller design or task-specific learning, the body of evidence is consistent: learned models are practical approximators of robot kinematics, and they benefit from geometrically informed architectural choices.</w:t>
      </w:r>
    </w:p>
    <w:p w14:paraId="17CBBF7E" w14:textId="77777777" w:rsidR="006B72CD" w:rsidRDefault="00257762">
      <w:pPr>
        <w:pStyle w:val="Heading2"/>
        <w:spacing w:line="360" w:lineRule="auto"/>
      </w:pPr>
      <w:bookmarkStart w:id="9" w:name="_Toc229087936"/>
      <w:r>
        <w:lastRenderedPageBreak/>
        <w:t>2.3 Transfer across robots and tasks</w:t>
      </w:r>
      <w:bookmarkEnd w:id="9"/>
    </w:p>
    <w:p w14:paraId="7E7DF2ED" w14:textId="77777777" w:rsidR="006B72CD" w:rsidRDefault="00000000">
      <w:pPr>
        <w:spacing w:after="40" w:line="360" w:lineRule="auto"/>
        <w:ind w:firstLine="360"/>
        <w:jc w:val="both"/>
      </w:pPr>
      <w:r>
        <w:rPr>
          <w:color w:val="1A1A1A"/>
        </w:rPr>
        <w:t>A parallel line of work studies transfer across robots and tasks. Devin et al. introduced modular neural-network policies that factor robot-specific and task-specific components, allowing zero-shot transfer to new combinations [5]. Chen, Murali and Gupta proposed hardware-conditioned policies that generalise across hardware configurations with different physical parameters and DoFs [9]. Beyond policy transfer, structured geometric methods such as SE3-Nets [10] and SE3-Pose-Nets [11] have shown that embedding rigid-body structure into learned models improves motion- and pose-related prediction tasks.</w:t>
      </w:r>
    </w:p>
    <w:p w14:paraId="40DD6A1B" w14:textId="77777777" w:rsidR="006B72CD" w:rsidRDefault="00000000">
      <w:pPr>
        <w:spacing w:after="40" w:line="360" w:lineRule="auto"/>
        <w:ind w:firstLine="360"/>
        <w:jc w:val="both"/>
      </w:pPr>
      <w:r>
        <w:rPr>
          <w:color w:val="1A1A1A"/>
        </w:rPr>
        <w:t xml:space="preserve">These studies support the broader view that shared structure across embodiments can reduce the need to train independent models from scratch, but their primary targets are policies, dynamics models or visuomotor control. The kinematic mapping itself, treated as a stand-alone learning problem with a </w:t>
      </w:r>
      <w:r w:rsidR="00257762">
        <w:rPr>
          <w:color w:val="1A1A1A"/>
        </w:rPr>
        <w:t>clean input</w:t>
      </w:r>
      <w:r>
        <w:rPr>
          <w:color w:val="1A1A1A"/>
        </w:rPr>
        <w:t>–outputs definition, has received less attention.</w:t>
      </w:r>
    </w:p>
    <w:p w14:paraId="093C58F7" w14:textId="77777777" w:rsidR="006B72CD" w:rsidRDefault="00257762">
      <w:pPr>
        <w:pStyle w:val="Heading2"/>
        <w:spacing w:line="360" w:lineRule="auto"/>
      </w:pPr>
      <w:bookmarkStart w:id="10" w:name="_Toc229087937"/>
      <w:r>
        <w:t>2.4 Meta-learning for fast adaptation</w:t>
      </w:r>
      <w:bookmarkEnd w:id="10"/>
    </w:p>
    <w:p w14:paraId="6B2DB652" w14:textId="77777777" w:rsidR="006B72CD" w:rsidRDefault="00000000">
      <w:pPr>
        <w:spacing w:after="40" w:line="360" w:lineRule="auto"/>
        <w:ind w:firstLine="360"/>
        <w:jc w:val="both"/>
      </w:pPr>
      <w:r>
        <w:rPr>
          <w:color w:val="1A1A1A"/>
        </w:rPr>
        <w:t>Meta-learning has been explored as a further step toward data-efficient transfer. Ghadirzadeh et al. proposed a Bayesian meta-learning framework for few-shot policy adaptation across robotic platforms, showing that transferable structure can be exploited to adapt to new hardware [6]. Although their setting is policy learning rather than kinematic modelling, the adaptation pattern is directly relevant: a shared parameterisation is established once across a family of related tasks, and a short fine-tuning stage produces task-specific behaviour with substantially fewer samples and less compute than learning each task in isolation. Earlier classical work on redundancy [8], [12] anticipates the same intuition in a model-based setting.</w:t>
      </w:r>
    </w:p>
    <w:p w14:paraId="53B869A4" w14:textId="77777777" w:rsidR="006B72CD" w:rsidRDefault="00257762">
      <w:pPr>
        <w:pStyle w:val="Heading2"/>
        <w:spacing w:line="360" w:lineRule="auto"/>
      </w:pPr>
      <w:bookmarkStart w:id="11" w:name="_Toc229087938"/>
      <w:r>
        <w:t>2.5 Position of this work</w:t>
      </w:r>
      <w:bookmarkEnd w:id="11"/>
    </w:p>
    <w:p w14:paraId="64B98A2C" w14:textId="32EADE28" w:rsidR="004314F4" w:rsidRDefault="00000000">
      <w:pPr>
        <w:spacing w:after="40" w:line="360" w:lineRule="auto"/>
        <w:ind w:firstLine="360"/>
        <w:jc w:val="both"/>
      </w:pPr>
      <w:r>
        <w:rPr>
          <w:color w:val="1A1A1A"/>
        </w:rPr>
        <w:t>In contrast with the cross-platform policy and dynamics literature, the present project focuses on forward kinematics across related configurations of the same robot. Rather than cross-platform transfer, it asks whether a single shared kinematic representation can support the 5-, 6- and 7-DoF configurations of the KUKA iiwa 14, and whether short per-DoF adaptation can maximise the value of the learned kinematic structure by producing task-specific models cheaply. The study complements prior transfer- and meta-learning work by isolating the forward-kinematics component and studying its transferability as a stand-alone problem on one well-</w:t>
      </w:r>
      <w:r w:rsidR="00546B22">
        <w:rPr>
          <w:color w:val="1A1A1A"/>
        </w:rPr>
        <w:t>characterized</w:t>
      </w:r>
      <w:r>
        <w:rPr>
          <w:color w:val="1A1A1A"/>
        </w:rPr>
        <w:t xml:space="preserve"> manipulator.</w:t>
      </w:r>
    </w:p>
    <w:p w14:paraId="3FFDB7F7" w14:textId="0223099B" w:rsidR="006B72CD" w:rsidRDefault="004314F4" w:rsidP="004314F4">
      <w:r>
        <w:br w:type="page"/>
      </w:r>
    </w:p>
    <w:p w14:paraId="3CF6B2C5" w14:textId="77777777" w:rsidR="006B72CD" w:rsidRDefault="00000000">
      <w:pPr>
        <w:pStyle w:val="Heading1"/>
        <w:pBdr>
          <w:bottom w:val="single" w:sz="12" w:space="6" w:color="1F3864"/>
        </w:pBdr>
        <w:spacing w:before="0" w:line="360" w:lineRule="auto"/>
      </w:pPr>
      <w:bookmarkStart w:id="12" w:name="_Toc229087939"/>
      <w:r>
        <w:lastRenderedPageBreak/>
        <w:t>3   Methodology</w:t>
      </w:r>
      <w:bookmarkEnd w:id="12"/>
    </w:p>
    <w:p w14:paraId="5F3501E9" w14:textId="77777777" w:rsidR="006B72CD" w:rsidRDefault="00257762">
      <w:pPr>
        <w:pStyle w:val="Heading2"/>
        <w:spacing w:line="360" w:lineRule="auto"/>
      </w:pPr>
      <w:bookmarkStart w:id="13" w:name="_Toc229087940"/>
      <w:r>
        <w:t>3.1 Problem formulation</w:t>
      </w:r>
      <w:bookmarkEnd w:id="13"/>
    </w:p>
    <w:p w14:paraId="0F973964" w14:textId="04C8CAD5" w:rsidR="006B72CD" w:rsidRDefault="00000000">
      <w:pPr>
        <w:spacing w:after="40" w:line="360" w:lineRule="auto"/>
        <w:ind w:firstLine="360"/>
        <w:jc w:val="both"/>
      </w:pPr>
      <w:r>
        <w:rPr>
          <w:color w:val="1A1A1A"/>
        </w:rPr>
        <w:t xml:space="preserve">Let </w:t>
      </w:r>
      <m:oMath>
        <m:r>
          <w:rPr>
            <w:rFonts w:ascii="Cambria Math" w:hAnsi="Cambria Math"/>
            <w:color w:val="1A1A1A"/>
          </w:rPr>
          <m:t xml:space="preserve">T = {τ₁, τ₂, …, </m:t>
        </m:r>
        <m:sSub>
          <m:sSubPr>
            <m:ctrlPr>
              <w:rPr>
                <w:rFonts w:ascii="Cambria Math" w:hAnsi="Cambria Math"/>
                <w:i/>
                <w:color w:val="1A1A1A"/>
              </w:rPr>
            </m:ctrlPr>
          </m:sSubPr>
          <m:e>
            <m:r>
              <w:rPr>
                <w:rFonts w:ascii="Cambria Math" w:hAnsi="Cambria Math"/>
                <w:color w:val="1A1A1A"/>
              </w:rPr>
              <m:t>τ</m:t>
            </m:r>
          </m:e>
          <m:sub>
            <m:r>
              <w:rPr>
                <w:rFonts w:ascii="Cambria Math" w:hAnsi="Cambria Math"/>
                <w:color w:val="1A1A1A"/>
              </w:rPr>
              <m:t>K</m:t>
            </m:r>
          </m:sub>
        </m:sSub>
        <m:r>
          <w:rPr>
            <w:rFonts w:ascii="Cambria Math" w:hAnsi="Cambria Math"/>
            <w:color w:val="1A1A1A"/>
          </w:rPr>
          <m:t>}</m:t>
        </m:r>
      </m:oMath>
      <w:r>
        <w:rPr>
          <w:color w:val="1A1A1A"/>
        </w:rPr>
        <w:t xml:space="preserve"> denote a set of </w:t>
      </w:r>
      <w:proofErr w:type="spellStart"/>
      <w:r>
        <w:rPr>
          <w:color w:val="1A1A1A"/>
        </w:rPr>
        <w:t>DoF</w:t>
      </w:r>
      <w:proofErr w:type="spellEnd"/>
      <w:r>
        <w:rPr>
          <w:color w:val="1A1A1A"/>
        </w:rPr>
        <w:t xml:space="preserve"> configurations of the same robot. For each configuration </w:t>
      </w:r>
      <w:proofErr w:type="spellStart"/>
      <w:r>
        <w:rPr>
          <w:color w:val="1A1A1A"/>
        </w:rPr>
        <w:t>τ_k</w:t>
      </w:r>
      <w:proofErr w:type="spellEnd"/>
      <w:r>
        <w:rPr>
          <w:color w:val="1A1A1A"/>
        </w:rPr>
        <w:t xml:space="preserve"> with </w:t>
      </w:r>
      <w:proofErr w:type="spellStart"/>
      <w:r>
        <w:rPr>
          <w:color w:val="1A1A1A"/>
        </w:rPr>
        <w:t>n_k</w:t>
      </w:r>
      <w:proofErr w:type="spellEnd"/>
      <w:r>
        <w:rPr>
          <w:color w:val="1A1A1A"/>
        </w:rPr>
        <w:t xml:space="preserve"> active joints, forward kinematics is the mapping</w:t>
      </w:r>
    </w:p>
    <w:p w14:paraId="37815A77" w14:textId="48D3AF67" w:rsidR="006B72CD" w:rsidRDefault="00000000">
      <w:pPr>
        <w:tabs>
          <w:tab w:val="center" w:pos="4243"/>
          <w:tab w:val="right" w:pos="8486"/>
        </w:tabs>
        <w:spacing w:after="40" w:line="360" w:lineRule="auto"/>
      </w:pPr>
      <w:r>
        <w:tab/>
      </w:r>
      <m:oMath>
        <m:sSub>
          <m:sSubPr>
            <m:ctrlPr>
              <w:rPr>
                <w:rFonts w:ascii="Cambria Math" w:hAnsi="Cambria Math"/>
                <w:i/>
              </w:rPr>
            </m:ctrlPr>
          </m:sSubPr>
          <m:e>
            <m:r>
              <w:rPr>
                <w:rFonts w:ascii="Cambria Math" w:hAnsi="Cambria Math"/>
              </w:rPr>
              <m:t>f</m:t>
            </m:r>
          </m:e>
          <m:sub>
            <m:r>
              <w:rPr>
                <w:rFonts w:ascii="Cambria Math" w:hAnsi="Cambria Math"/>
              </w:rPr>
              <m:t>τk</m:t>
            </m:r>
          </m:sub>
        </m:sSub>
        <m:r>
          <m:rPr>
            <m:scr m:val="double-struck"/>
          </m:rPr>
          <w:rPr>
            <w:rFonts w:ascii="Cambria Math" w:hAnsi="Cambria Math"/>
          </w:rPr>
          <m:t xml:space="preserve"> : Rⁿᵏ → </m:t>
        </m:r>
        <m:r>
          <w:rPr>
            <w:rFonts w:ascii="Cambria Math" w:hAnsi="Cambria Math"/>
          </w:rPr>
          <m:t>SE(3),     q⁽ᵏ⁾ ↦ p⁽ᵏ⁾</m:t>
        </m:r>
      </m:oMath>
      <w:r>
        <w:tab/>
        <w:t>(3.1)</w:t>
      </w:r>
    </w:p>
    <w:p w14:paraId="7878565A" w14:textId="77777777" w:rsidR="006B72CD" w:rsidRDefault="00000000">
      <w:pPr>
        <w:spacing w:after="40" w:line="360" w:lineRule="auto"/>
        <w:jc w:val="both"/>
      </w:pPr>
      <w:r>
        <w:rPr>
          <w:color w:val="1A1A1A"/>
        </w:rPr>
        <w:t xml:space="preserve">where </w:t>
      </w:r>
      <w:r>
        <w:rPr>
          <w:b/>
          <w:bCs/>
          <w:i/>
          <w:iCs/>
          <w:color w:val="1A1A1A"/>
        </w:rPr>
        <w:t>q</w:t>
      </w:r>
      <w:r>
        <w:rPr>
          <w:color w:val="1A1A1A"/>
        </w:rPr>
        <w:t xml:space="preserve">⁽ᵏ⁾ is the joint vector and </w:t>
      </w:r>
      <w:r>
        <w:rPr>
          <w:b/>
          <w:bCs/>
          <w:i/>
          <w:iCs/>
          <w:color w:val="1A1A1A"/>
        </w:rPr>
        <w:t>p</w:t>
      </w:r>
      <w:r>
        <w:rPr>
          <w:color w:val="1A1A1A"/>
        </w:rPr>
        <w:t xml:space="preserve">⁽ᵏ⁾ = [x, y, z, </w:t>
      </w:r>
      <w:proofErr w:type="spellStart"/>
      <w:r>
        <w:rPr>
          <w:color w:val="1A1A1A"/>
        </w:rPr>
        <w:t>q</w:t>
      </w:r>
      <w:r>
        <w:rPr>
          <w:i/>
          <w:iCs/>
          <w:color w:val="1A1A1A"/>
        </w:rPr>
        <w:t>w</w:t>
      </w:r>
      <w:proofErr w:type="spellEnd"/>
      <w:r>
        <w:rPr>
          <w:color w:val="1A1A1A"/>
        </w:rPr>
        <w:t xml:space="preserve">, </w:t>
      </w:r>
      <w:proofErr w:type="spellStart"/>
      <w:r>
        <w:rPr>
          <w:color w:val="1A1A1A"/>
        </w:rPr>
        <w:t>q</w:t>
      </w:r>
      <w:r>
        <w:rPr>
          <w:i/>
          <w:iCs/>
          <w:color w:val="1A1A1A"/>
        </w:rPr>
        <w:t>x</w:t>
      </w:r>
      <w:proofErr w:type="spellEnd"/>
      <w:r>
        <w:rPr>
          <w:color w:val="1A1A1A"/>
        </w:rPr>
        <w:t xml:space="preserve">, </w:t>
      </w:r>
      <w:proofErr w:type="spellStart"/>
      <w:r>
        <w:rPr>
          <w:color w:val="1A1A1A"/>
        </w:rPr>
        <w:t>q</w:t>
      </w:r>
      <w:r>
        <w:rPr>
          <w:i/>
          <w:iCs/>
          <w:color w:val="1A1A1A"/>
        </w:rPr>
        <w:t>y</w:t>
      </w:r>
      <w:proofErr w:type="spellEnd"/>
      <w:r>
        <w:rPr>
          <w:color w:val="1A1A1A"/>
        </w:rPr>
        <w:t xml:space="preserve">, </w:t>
      </w:r>
      <w:proofErr w:type="spellStart"/>
      <w:r>
        <w:rPr>
          <w:color w:val="1A1A1A"/>
        </w:rPr>
        <w:t>q</w:t>
      </w:r>
      <w:r>
        <w:rPr>
          <w:i/>
          <w:iCs/>
          <w:color w:val="1A1A1A"/>
        </w:rPr>
        <w:t>z</w:t>
      </w:r>
      <w:proofErr w:type="spellEnd"/>
      <w:r>
        <w:rPr>
          <w:color w:val="1A1A1A"/>
        </w:rPr>
        <w:t xml:space="preserve">] is the end-effector pose expressed as a position and a unit quaternion. In the classical setting, each </w:t>
      </w:r>
      <w:proofErr w:type="spellStart"/>
      <w:r>
        <w:rPr>
          <w:color w:val="1A1A1A"/>
        </w:rPr>
        <w:t>f</w:t>
      </w:r>
      <w:r>
        <w:rPr>
          <w:i/>
          <w:iCs/>
          <w:color w:val="1A1A1A"/>
        </w:rPr>
        <w:t>τ</w:t>
      </w:r>
      <w:proofErr w:type="spellEnd"/>
      <w:r>
        <w:rPr>
          <w:i/>
          <w:iCs/>
          <w:color w:val="1A1A1A"/>
        </w:rPr>
        <w:t>ₖ</w:t>
      </w:r>
      <w:r>
        <w:rPr>
          <w:color w:val="1A1A1A"/>
        </w:rPr>
        <w:t xml:space="preserve"> must be derived separately from the robot’s geometry.</w:t>
      </w:r>
    </w:p>
    <w:p w14:paraId="3B95B3B5" w14:textId="77777777" w:rsidR="006B72CD" w:rsidRDefault="00257762">
      <w:pPr>
        <w:pStyle w:val="Heading2"/>
        <w:spacing w:line="360" w:lineRule="auto"/>
      </w:pPr>
      <w:bookmarkStart w:id="14" w:name="_Toc229087941"/>
      <w:r>
        <w:t xml:space="preserve">3.2 Joint representation across </w:t>
      </w:r>
      <w:proofErr w:type="spellStart"/>
      <w:r>
        <w:t>DoF</w:t>
      </w:r>
      <w:proofErr w:type="spellEnd"/>
      <w:r>
        <w:t xml:space="preserve"> configurations</w:t>
      </w:r>
      <w:bookmarkEnd w:id="14"/>
    </w:p>
    <w:p w14:paraId="791BE7B7" w14:textId="4A865C92" w:rsidR="006B72CD" w:rsidRDefault="00000000">
      <w:pPr>
        <w:spacing w:after="40" w:line="360" w:lineRule="auto"/>
        <w:ind w:firstLine="360"/>
        <w:jc w:val="both"/>
      </w:pPr>
      <w:r>
        <w:rPr>
          <w:color w:val="1A1A1A"/>
        </w:rPr>
        <w:t xml:space="preserve">To expose shared structure across configurations, all inputs are lifted to a common, fixed-dimensional joint representation. Let </w:t>
      </w:r>
      <m:oMath>
        <m:sSub>
          <m:sSubPr>
            <m:ctrlPr>
              <w:rPr>
                <w:rFonts w:ascii="Cambria Math" w:hAnsi="Cambria Math"/>
                <w:i/>
                <w:color w:val="1A1A1A"/>
              </w:rPr>
            </m:ctrlPr>
          </m:sSubPr>
          <m:e>
            <m:r>
              <w:rPr>
                <w:rFonts w:ascii="Cambria Math" w:hAnsi="Cambria Math"/>
                <w:color w:val="1A1A1A"/>
              </w:rPr>
              <m:t>n</m:t>
            </m:r>
          </m:e>
          <m:sub>
            <m:r>
              <w:rPr>
                <w:rFonts w:ascii="Cambria Math" w:hAnsi="Cambria Math"/>
                <w:color w:val="1A1A1A"/>
              </w:rPr>
              <m:t>max</m:t>
            </m:r>
          </m:sub>
        </m:sSub>
        <m:r>
          <w:rPr>
            <w:rFonts w:ascii="Cambria Math" w:hAnsi="Cambria Math"/>
            <w:color w:val="1A1A1A"/>
          </w:rPr>
          <m:t xml:space="preserve"> = ma</m:t>
        </m:r>
        <m:sSub>
          <m:sSubPr>
            <m:ctrlPr>
              <w:rPr>
                <w:rFonts w:ascii="Cambria Math" w:hAnsi="Cambria Math"/>
                <w:i/>
                <w:color w:val="1A1A1A"/>
              </w:rPr>
            </m:ctrlPr>
          </m:sSubPr>
          <m:e>
            <m:r>
              <w:rPr>
                <w:rFonts w:ascii="Cambria Math" w:hAnsi="Cambria Math"/>
                <w:color w:val="1A1A1A"/>
              </w:rPr>
              <m:t>x</m:t>
            </m:r>
          </m:e>
          <m:sub>
            <m:r>
              <w:rPr>
                <w:rFonts w:ascii="Cambria Math" w:hAnsi="Cambria Math"/>
                <w:color w:val="1A1A1A"/>
              </w:rPr>
              <m:t>k</m:t>
            </m:r>
          </m:sub>
        </m:sSub>
        <m:r>
          <w:rPr>
            <w:rFonts w:ascii="Cambria Math" w:hAnsi="Cambria Math"/>
            <w:color w:val="1A1A1A"/>
          </w:rPr>
          <m:t xml:space="preserve"> </m:t>
        </m:r>
        <m:sSub>
          <m:sSubPr>
            <m:ctrlPr>
              <w:rPr>
                <w:rFonts w:ascii="Cambria Math" w:hAnsi="Cambria Math"/>
                <w:i/>
                <w:color w:val="1A1A1A"/>
              </w:rPr>
            </m:ctrlPr>
          </m:sSubPr>
          <m:e>
            <m:r>
              <w:rPr>
                <w:rFonts w:ascii="Cambria Math" w:hAnsi="Cambria Math"/>
                <w:color w:val="1A1A1A"/>
              </w:rPr>
              <m:t>n</m:t>
            </m:r>
          </m:e>
          <m:sub>
            <m:r>
              <w:rPr>
                <w:rFonts w:ascii="Cambria Math" w:hAnsi="Cambria Math"/>
                <w:color w:val="1A1A1A"/>
              </w:rPr>
              <m:t>k</m:t>
            </m:r>
          </m:sub>
        </m:sSub>
      </m:oMath>
      <w:r>
        <w:rPr>
          <w:color w:val="1A1A1A"/>
        </w:rPr>
        <w:t xml:space="preserve"> be the largest active-joint count among the configurations of interest; in the present study </w:t>
      </w:r>
      <m:oMath>
        <m:sSub>
          <m:sSubPr>
            <m:ctrlPr>
              <w:rPr>
                <w:rFonts w:ascii="Cambria Math" w:hAnsi="Cambria Math"/>
                <w:i/>
                <w:color w:val="1A1A1A"/>
              </w:rPr>
            </m:ctrlPr>
          </m:sSubPr>
          <m:e>
            <m:r>
              <w:rPr>
                <w:rFonts w:ascii="Cambria Math" w:hAnsi="Cambria Math"/>
                <w:color w:val="1A1A1A"/>
              </w:rPr>
              <m:t>n</m:t>
            </m:r>
          </m:e>
          <m:sub>
            <m:r>
              <w:rPr>
                <w:rFonts w:ascii="Cambria Math" w:hAnsi="Cambria Math"/>
                <w:color w:val="1A1A1A"/>
              </w:rPr>
              <m:t>max</m:t>
            </m:r>
          </m:sub>
        </m:sSub>
      </m:oMath>
      <w:r>
        <w:rPr>
          <w:color w:val="1A1A1A"/>
        </w:rPr>
        <w:t xml:space="preserve"> = 7. Each joint vector is embedded in </w:t>
      </w:r>
      <m:oMath>
        <m:r>
          <m:rPr>
            <m:scr m:val="double-struck"/>
          </m:rPr>
          <w:rPr>
            <w:rFonts w:ascii="Cambria Math" w:hAnsi="Cambria Math"/>
            <w:color w:val="1A1A1A"/>
          </w:rPr>
          <m:t>R</m:t>
        </m:r>
        <m:sSub>
          <m:sSubPr>
            <m:ctrlPr>
              <w:rPr>
                <w:rFonts w:ascii="Cambria Math" w:hAnsi="Cambria Math"/>
                <w:i/>
                <w:color w:val="1A1A1A"/>
              </w:rPr>
            </m:ctrlPr>
          </m:sSubPr>
          <m:e>
            <m:r>
              <w:rPr>
                <w:rFonts w:ascii="Cambria Math" w:hAnsi="Cambria Math"/>
                <w:color w:val="1A1A1A"/>
              </w:rPr>
              <m:t>ⁿ</m:t>
            </m:r>
          </m:e>
          <m:sub>
            <m:r>
              <w:rPr>
                <w:rFonts w:ascii="Cambria Math" w:hAnsi="Cambria Math"/>
                <w:color w:val="1A1A1A"/>
              </w:rPr>
              <m:t>max</m:t>
            </m:r>
          </m:sub>
        </m:sSub>
      </m:oMath>
      <w:r>
        <w:rPr>
          <w:color w:val="1A1A1A"/>
        </w:rPr>
        <w:t xml:space="preserve"> by clamping any joint that is inactive in </w:t>
      </w:r>
      <m:oMath>
        <m:sSub>
          <m:sSubPr>
            <m:ctrlPr>
              <w:rPr>
                <w:rFonts w:ascii="Cambria Math" w:hAnsi="Cambria Math"/>
                <w:i/>
                <w:color w:val="1A1A1A"/>
              </w:rPr>
            </m:ctrlPr>
          </m:sSubPr>
          <m:e>
            <m:r>
              <w:rPr>
                <w:rFonts w:ascii="Cambria Math" w:hAnsi="Cambria Math"/>
                <w:color w:val="1A1A1A"/>
              </w:rPr>
              <m:t>τ</m:t>
            </m:r>
          </m:e>
          <m:sub>
            <m:r>
              <w:rPr>
                <w:rFonts w:ascii="Cambria Math" w:hAnsi="Cambria Math"/>
                <w:color w:val="1A1A1A"/>
              </w:rPr>
              <m:t>k</m:t>
            </m:r>
          </m:sub>
        </m:sSub>
      </m:oMath>
      <w:r>
        <w:rPr>
          <w:color w:val="1A1A1A"/>
        </w:rPr>
        <w:t xml:space="preserve"> to its fixed value (zero in the present convention) so that a single input format is shared across all tasks. The meta-kinematics problem is then to learn a single parametric mapping</w:t>
      </w:r>
    </w:p>
    <w:p w14:paraId="3E9543D4" w14:textId="79D42087" w:rsidR="006B72CD" w:rsidRDefault="00000000">
      <w:pPr>
        <w:tabs>
          <w:tab w:val="center" w:pos="4243"/>
          <w:tab w:val="right" w:pos="8486"/>
        </w:tabs>
        <w:spacing w:after="40" w:line="360" w:lineRule="auto"/>
      </w:pPr>
      <w:r>
        <w:tab/>
      </w:r>
      <m:oMath>
        <m:sSub>
          <m:sSubPr>
            <m:ctrlPr>
              <w:rPr>
                <w:rFonts w:ascii="Cambria Math" w:hAnsi="Cambria Math"/>
                <w:i/>
              </w:rPr>
            </m:ctrlPr>
          </m:sSubPr>
          <m:e>
            <m:r>
              <w:rPr>
                <w:rFonts w:ascii="Cambria Math" w:hAnsi="Cambria Math"/>
              </w:rPr>
              <m:t>f</m:t>
            </m:r>
          </m:e>
          <m:sub>
            <m:r>
              <w:rPr>
                <w:rFonts w:ascii="Cambria Math" w:hAnsi="Cambria Math"/>
              </w:rPr>
              <m:t>θ</m:t>
            </m:r>
          </m:sub>
        </m:sSub>
        <m:r>
          <m:rPr>
            <m:scr m:val="double-struck"/>
          </m:rPr>
          <w:rPr>
            <w:rFonts w:ascii="Cambria Math" w:hAnsi="Cambria Math"/>
          </w:rPr>
          <m:t xml:space="preserve"> : R</m:t>
        </m:r>
        <m:sSub>
          <m:sSubPr>
            <m:ctrlPr>
              <w:rPr>
                <w:rFonts w:ascii="Cambria Math" w:hAnsi="Cambria Math"/>
                <w:i/>
              </w:rPr>
            </m:ctrlPr>
          </m:sSubPr>
          <m:e>
            <m:r>
              <w:rPr>
                <w:rFonts w:ascii="Cambria Math" w:hAnsi="Cambria Math"/>
              </w:rPr>
              <m:t>ⁿ</m:t>
            </m:r>
          </m:e>
          <m:sub>
            <m:r>
              <w:rPr>
                <w:rFonts w:ascii="Cambria Math" w:hAnsi="Cambria Math"/>
              </w:rPr>
              <m:t>max</m:t>
            </m:r>
          </m:sub>
        </m:sSub>
        <m:r>
          <w:rPr>
            <w:rFonts w:ascii="Cambria Math" w:hAnsi="Cambria Math"/>
          </w:rPr>
          <m:t xml:space="preserve"> → SE(3)</m:t>
        </m:r>
      </m:oMath>
      <w:r>
        <w:tab/>
        <w:t>(3.2)</w:t>
      </w:r>
    </w:p>
    <w:p w14:paraId="7F57E8AA" w14:textId="047EA14C" w:rsidR="006B72CD" w:rsidRDefault="00000000">
      <w:pPr>
        <w:spacing w:after="40" w:line="360" w:lineRule="auto"/>
        <w:jc w:val="both"/>
      </w:pPr>
      <w:r>
        <w:rPr>
          <w:color w:val="1A1A1A"/>
        </w:rPr>
        <w:t xml:space="preserve">with parameters </w:t>
      </w:r>
      <w:r>
        <w:rPr>
          <w:i/>
          <w:iCs/>
          <w:color w:val="1A1A1A"/>
        </w:rPr>
        <w:t>θ</w:t>
      </w:r>
      <w:r>
        <w:rPr>
          <w:color w:val="1A1A1A"/>
        </w:rPr>
        <w:t xml:space="preserve">, such that </w:t>
      </w:r>
      <m:oMath>
        <m:sSub>
          <m:sSubPr>
            <m:ctrlPr>
              <w:rPr>
                <w:rFonts w:ascii="Cambria Math" w:hAnsi="Cambria Math"/>
                <w:i/>
                <w:color w:val="1A1A1A"/>
              </w:rPr>
            </m:ctrlPr>
          </m:sSubPr>
          <m:e>
            <m:r>
              <w:rPr>
                <w:rFonts w:ascii="Cambria Math" w:hAnsi="Cambria Math"/>
                <w:color w:val="1A1A1A"/>
              </w:rPr>
              <m:t>f</m:t>
            </m:r>
            <m:ctrlPr>
              <w:rPr>
                <w:rFonts w:ascii="Cambria Math" w:hAnsi="Cambria Math"/>
                <w:i/>
                <w:iCs/>
                <w:color w:val="1A1A1A"/>
              </w:rPr>
            </m:ctrlPr>
          </m:e>
          <m:sub>
            <m:r>
              <w:rPr>
                <w:rFonts w:ascii="Cambria Math" w:hAnsi="Cambria Math"/>
                <w:color w:val="1A1A1A"/>
              </w:rPr>
              <m:t>θ</m:t>
            </m:r>
          </m:sub>
        </m:sSub>
      </m:oMath>
      <w:r>
        <w:rPr>
          <w:color w:val="1A1A1A"/>
        </w:rPr>
        <w:t xml:space="preserve"> approximates </w:t>
      </w:r>
      <m:oMath>
        <m:r>
          <w:rPr>
            <w:rFonts w:ascii="Cambria Math" w:hAnsi="Cambria Math"/>
            <w:color w:val="1A1A1A"/>
          </w:rPr>
          <m:t>fτₖ</m:t>
        </m:r>
      </m:oMath>
      <w:r>
        <w:rPr>
          <w:color w:val="1A1A1A"/>
        </w:rPr>
        <w:t xml:space="preserve"> well for every </w:t>
      </w:r>
      <m:oMath>
        <m:sSub>
          <m:sSubPr>
            <m:ctrlPr>
              <w:rPr>
                <w:rFonts w:ascii="Cambria Math" w:hAnsi="Cambria Math"/>
                <w:i/>
                <w:color w:val="1A1A1A"/>
              </w:rPr>
            </m:ctrlPr>
          </m:sSubPr>
          <m:e>
            <m:r>
              <w:rPr>
                <w:rFonts w:ascii="Cambria Math" w:hAnsi="Cambria Math"/>
                <w:color w:val="1A1A1A"/>
              </w:rPr>
              <m:t>τ</m:t>
            </m:r>
          </m:e>
          <m:sub>
            <m:r>
              <w:rPr>
                <w:rFonts w:ascii="Cambria Math" w:hAnsi="Cambria Math"/>
                <w:color w:val="1A1A1A"/>
              </w:rPr>
              <m:t>k</m:t>
            </m:r>
          </m:sub>
        </m:sSub>
      </m:oMath>
      <w:r>
        <w:rPr>
          <w:color w:val="1A1A1A"/>
        </w:rPr>
        <w:t xml:space="preserve"> ∈ </w:t>
      </w:r>
      <m:oMath>
        <m:r>
          <w:rPr>
            <w:rFonts w:ascii="Cambria Math" w:hAnsi="Cambria Math"/>
            <w:color w:val="1A1A1A"/>
          </w:rPr>
          <m:t>T</m:t>
        </m:r>
      </m:oMath>
      <w:r>
        <w:rPr>
          <w:color w:val="1A1A1A"/>
        </w:rPr>
        <w:t xml:space="preserve">, and such that short task-specific adaptation producing </w:t>
      </w:r>
      <w:r>
        <w:rPr>
          <w:i/>
          <w:iCs/>
          <w:color w:val="1A1A1A"/>
        </w:rPr>
        <w:t>θₖ</w:t>
      </w:r>
      <w:r>
        <w:rPr>
          <w:color w:val="1A1A1A"/>
        </w:rPr>
        <w:t xml:space="preserve"> from </w:t>
      </w:r>
      <w:r>
        <w:rPr>
          <w:i/>
          <w:iCs/>
          <w:color w:val="1A1A1A"/>
        </w:rPr>
        <w:t>θ</w:t>
      </w:r>
      <w:r>
        <w:rPr>
          <w:color w:val="1A1A1A"/>
        </w:rPr>
        <w:t xml:space="preserve"> yields an accurate per-configuration model at a small fraction of the cost of training from scratch.</w:t>
      </w:r>
    </w:p>
    <w:p w14:paraId="6A85BAFD" w14:textId="77777777" w:rsidR="006B72CD" w:rsidRDefault="00257762">
      <w:pPr>
        <w:pStyle w:val="Heading2"/>
        <w:spacing w:line="360" w:lineRule="auto"/>
      </w:pPr>
      <w:bookmarkStart w:id="15" w:name="_Toc229087942"/>
      <w:r>
        <w:t xml:space="preserve">3.3 Shared </w:t>
      </w:r>
      <w:proofErr w:type="spellStart"/>
      <w:r>
        <w:t>ResMLP</w:t>
      </w:r>
      <w:proofErr w:type="spellEnd"/>
      <w:r>
        <w:t xml:space="preserve"> backbone</w:t>
      </w:r>
      <w:bookmarkEnd w:id="15"/>
    </w:p>
    <w:p w14:paraId="27637838" w14:textId="297F847B" w:rsidR="006B72CD" w:rsidRDefault="00000000">
      <w:pPr>
        <w:spacing w:after="40" w:line="360" w:lineRule="auto"/>
        <w:ind w:firstLine="360"/>
        <w:jc w:val="both"/>
      </w:pPr>
      <w:r>
        <w:rPr>
          <w:color w:val="1A1A1A"/>
        </w:rPr>
        <w:t xml:space="preserve">The backbone of </w:t>
      </w:r>
      <m:oMath>
        <m:sSub>
          <m:sSubPr>
            <m:ctrlPr>
              <w:rPr>
                <w:rFonts w:ascii="Cambria Math" w:hAnsi="Cambria Math"/>
                <w:i/>
                <w:color w:val="1A1A1A"/>
              </w:rPr>
            </m:ctrlPr>
          </m:sSubPr>
          <m:e>
            <m:r>
              <w:rPr>
                <w:rFonts w:ascii="Cambria Math" w:hAnsi="Cambria Math"/>
                <w:color w:val="1A1A1A"/>
              </w:rPr>
              <m:t>f</m:t>
            </m:r>
          </m:e>
          <m:sub>
            <m:r>
              <w:rPr>
                <w:rFonts w:ascii="Cambria Math" w:hAnsi="Cambria Math"/>
                <w:color w:val="1A1A1A"/>
              </w:rPr>
              <m:t>θ</m:t>
            </m:r>
          </m:sub>
        </m:sSub>
      </m:oMath>
      <w:r>
        <w:rPr>
          <w:color w:val="1A1A1A"/>
        </w:rPr>
        <w:t xml:space="preserve"> is a residual multilayer perception (ResMLP) with hidden dimension 1024 and eight residual blocks, illustrated in Figure 3.2(a). The ResMLP is chosen because both the input and the output are structured numeric vectors of moderate dimension, for which a fully connected architecture is appropriate, and because residual connections stabilise training in deeper networks and ease optimisation when the backbone must absorb information from multiple configurations simultaneously.</w:t>
      </w:r>
    </w:p>
    <w:p w14:paraId="2E07BCEF" w14:textId="0085381E" w:rsidR="006B72CD" w:rsidRDefault="00000000">
      <w:pPr>
        <w:spacing w:after="40" w:line="360" w:lineRule="auto"/>
        <w:ind w:firstLine="360"/>
        <w:jc w:val="both"/>
      </w:pPr>
      <w:r>
        <w:rPr>
          <w:color w:val="1A1A1A"/>
        </w:rPr>
        <w:t xml:space="preserve">Each residual block applies a linear projection, a </w:t>
      </w:r>
      <w:proofErr w:type="spellStart"/>
      <w:r>
        <w:rPr>
          <w:color w:val="1A1A1A"/>
        </w:rPr>
        <w:t>ReLU</w:t>
      </w:r>
      <w:proofErr w:type="spellEnd"/>
      <w:r>
        <w:rPr>
          <w:color w:val="1A1A1A"/>
        </w:rPr>
        <w:t xml:space="preserve"> activation, dropout (p = 0.1) and a second linear projection, with the result added to the block’s input through a skip connection followed by a final </w:t>
      </w:r>
      <w:proofErr w:type="spellStart"/>
      <w:r>
        <w:rPr>
          <w:color w:val="1A1A1A"/>
        </w:rPr>
        <w:t>ReLU</w:t>
      </w:r>
      <w:proofErr w:type="spellEnd"/>
      <w:r>
        <w:rPr>
          <w:color w:val="1A1A1A"/>
        </w:rPr>
        <w:t xml:space="preserve">. Intuitively, each block learns a small refinement of the running representation rather than the full mapping from joints to pose, which keeps gradient information flowing cleanly through eight stacked blocks during training. The output head </w:t>
      </w:r>
      <w:r>
        <w:rPr>
          <w:color w:val="1A1A1A"/>
        </w:rPr>
        <w:lastRenderedPageBreak/>
        <w:t xml:space="preserve">produces seven values corresponding to the predicted position </w:t>
      </w:r>
      <m:oMath>
        <m:acc>
          <m:accPr>
            <m:ctrlPr>
              <w:rPr>
                <w:rFonts w:ascii="Cambria Math" w:hAnsi="Cambria Math"/>
                <w:i/>
                <w:color w:val="1A1A1A"/>
              </w:rPr>
            </m:ctrlPr>
          </m:accPr>
          <m:e>
            <m:r>
              <w:rPr>
                <w:rFonts w:ascii="Cambria Math" w:hAnsi="Cambria Math"/>
                <w:color w:val="1A1A1A"/>
              </w:rPr>
              <m:t>t</m:t>
            </m:r>
          </m:e>
        </m:acc>
        <m:r>
          <w:rPr>
            <w:rFonts w:ascii="Cambria Math" w:hAnsi="Cambria Math"/>
            <w:color w:val="1A1A1A"/>
          </w:rPr>
          <m:t xml:space="preserve"> ∈ </m:t>
        </m:r>
        <m:sSup>
          <m:sSupPr>
            <m:ctrlPr>
              <w:rPr>
                <w:rFonts w:ascii="Cambria Math" w:hAnsi="Cambria Math"/>
                <w:i/>
                <w:color w:val="1A1A1A"/>
              </w:rPr>
            </m:ctrlPr>
          </m:sSupPr>
          <m:e>
            <m:r>
              <w:rPr>
                <w:rFonts w:ascii="Cambria Math" w:hAnsi="Cambria Math"/>
                <w:color w:val="1A1A1A"/>
              </w:rPr>
              <m:t>R</m:t>
            </m:r>
          </m:e>
          <m:sup>
            <m:r>
              <w:rPr>
                <w:rFonts w:ascii="Cambria Math" w:hAnsi="Cambria Math"/>
                <w:color w:val="1A1A1A"/>
              </w:rPr>
              <m:t>3</m:t>
            </m:r>
          </m:sup>
        </m:sSup>
      </m:oMath>
      <w:r>
        <w:rPr>
          <w:color w:val="1A1A1A"/>
        </w:rPr>
        <w:t xml:space="preserve"> and the predicted quaternion </w:t>
      </w:r>
      <m:oMath>
        <m:acc>
          <m:accPr>
            <m:ctrlPr>
              <w:rPr>
                <w:rFonts w:ascii="Cambria Math" w:hAnsi="Cambria Math"/>
                <w:i/>
                <w:color w:val="1A1A1A"/>
              </w:rPr>
            </m:ctrlPr>
          </m:accPr>
          <m:e>
            <m:r>
              <w:rPr>
                <w:rFonts w:ascii="Cambria Math" w:hAnsi="Cambria Math"/>
                <w:color w:val="1A1A1A"/>
              </w:rPr>
              <m:t>r</m:t>
            </m:r>
          </m:e>
        </m:acc>
        <m:r>
          <w:rPr>
            <w:rFonts w:ascii="Cambria Math" w:hAnsi="Cambria Math"/>
            <w:color w:val="1A1A1A"/>
          </w:rPr>
          <m:t xml:space="preserve"> ∈ </m:t>
        </m:r>
        <m:sSup>
          <m:sSupPr>
            <m:ctrlPr>
              <w:rPr>
                <w:rFonts w:ascii="Cambria Math" w:hAnsi="Cambria Math"/>
                <w:i/>
                <w:color w:val="1A1A1A"/>
              </w:rPr>
            </m:ctrlPr>
          </m:sSupPr>
          <m:e>
            <m:r>
              <w:rPr>
                <w:rFonts w:ascii="Cambria Math" w:hAnsi="Cambria Math"/>
                <w:color w:val="1A1A1A"/>
              </w:rPr>
              <m:t>R</m:t>
            </m:r>
          </m:e>
          <m:sup>
            <m:r>
              <w:rPr>
                <w:rFonts w:ascii="Cambria Math" w:hAnsi="Cambria Math"/>
                <w:color w:val="1A1A1A"/>
              </w:rPr>
              <m:t>4</m:t>
            </m:r>
          </m:sup>
        </m:sSup>
      </m:oMath>
      <w:r>
        <w:rPr>
          <w:color w:val="1A1A1A"/>
        </w:rPr>
        <w:t>; the quaternion is unit-normalised before any geodesic-distance computation in the loss and the evaluation metrics, but the model output itself is not normalised in-graph.</w:t>
      </w:r>
    </w:p>
    <w:p w14:paraId="79E7E653" w14:textId="19883C80" w:rsidR="006B72CD" w:rsidRDefault="00000000">
      <w:pPr>
        <w:spacing w:after="40" w:line="360" w:lineRule="auto"/>
        <w:ind w:firstLine="360"/>
        <w:jc w:val="both"/>
      </w:pPr>
      <w:r>
        <w:rPr>
          <w:color w:val="1A1A1A"/>
        </w:rPr>
        <w:t xml:space="preserve">In addition to the clamped joint vector, the model also receives the binary active-joint mask </w:t>
      </w:r>
      <m:oMath>
        <m:sSub>
          <m:sSubPr>
            <m:ctrlPr>
              <w:rPr>
                <w:rFonts w:ascii="Cambria Math" w:hAnsi="Cambria Math"/>
                <w:i/>
                <w:color w:val="1A1A1A"/>
              </w:rPr>
            </m:ctrlPr>
          </m:sSubPr>
          <m:e>
            <m:r>
              <w:rPr>
                <w:rFonts w:ascii="Cambria Math" w:hAnsi="Cambria Math"/>
                <w:color w:val="1A1A1A"/>
              </w:rPr>
              <m:t>m</m:t>
            </m:r>
          </m:e>
          <m:sub>
            <m:r>
              <w:rPr>
                <w:rFonts w:ascii="Cambria Math" w:hAnsi="Cambria Math"/>
                <w:color w:val="1A1A1A"/>
              </w:rPr>
              <m:t>τ</m:t>
            </m:r>
          </m:sub>
        </m:sSub>
        <m:r>
          <w:rPr>
            <w:rFonts w:ascii="Cambria Math" w:hAnsi="Cambria Math"/>
            <w:color w:val="1A1A1A"/>
          </w:rPr>
          <m:t xml:space="preserve"> ∈ </m:t>
        </m:r>
        <m:sSup>
          <m:sSupPr>
            <m:ctrlPr>
              <w:rPr>
                <w:rFonts w:ascii="Cambria Math" w:hAnsi="Cambria Math"/>
                <w:i/>
                <w:color w:val="1A1A1A"/>
              </w:rPr>
            </m:ctrlPr>
          </m:sSupPr>
          <m:e>
            <m:d>
              <m:dPr>
                <m:begChr m:val="{"/>
                <m:endChr m:val="}"/>
                <m:ctrlPr>
                  <w:rPr>
                    <w:rFonts w:ascii="Cambria Math" w:hAnsi="Cambria Math"/>
                    <w:i/>
                    <w:color w:val="1A1A1A"/>
                  </w:rPr>
                </m:ctrlPr>
              </m:dPr>
              <m:e>
                <m:r>
                  <w:rPr>
                    <w:rFonts w:ascii="Cambria Math" w:hAnsi="Cambria Math"/>
                    <w:color w:val="1A1A1A"/>
                  </w:rPr>
                  <m:t>0,1</m:t>
                </m:r>
              </m:e>
            </m:d>
          </m:e>
          <m:sup>
            <m:r>
              <w:rPr>
                <w:rFonts w:ascii="Cambria Math" w:hAnsi="Cambria Math"/>
                <w:color w:val="1A1A1A"/>
              </w:rPr>
              <m:t>7</m:t>
            </m:r>
          </m:sup>
        </m:sSup>
      </m:oMath>
      <w:r>
        <w:rPr>
          <w:color w:val="1A1A1A"/>
        </w:rPr>
        <w:t xml:space="preserve"> as an explicit auxiliary input that tells the network which </w:t>
      </w:r>
      <w:proofErr w:type="spellStart"/>
      <w:r>
        <w:rPr>
          <w:color w:val="1A1A1A"/>
        </w:rPr>
        <w:t>DoF</w:t>
      </w:r>
      <w:proofErr w:type="spellEnd"/>
      <w:r>
        <w:rPr>
          <w:color w:val="1A1A1A"/>
        </w:rPr>
        <w:t xml:space="preserve"> configuration the current sample belongs to. The mask is projected into the hidden space by a learned linear layer with no bias and added to the input projection of the joint vector, so that the residual blocks downstream see a task-shifted feature they can </w:t>
      </w:r>
      <w:proofErr w:type="spellStart"/>
      <w:r>
        <w:rPr>
          <w:color w:val="1A1A1A"/>
        </w:rPr>
        <w:t>specialise</w:t>
      </w:r>
      <w:proofErr w:type="spellEnd"/>
      <w:r>
        <w:rPr>
          <w:color w:val="1A1A1A"/>
        </w:rPr>
        <w:t xml:space="preserve"> around without changing any of their multiplicative parameters. The mask projection is </w:t>
      </w:r>
      <w:proofErr w:type="spellStart"/>
      <w:r>
        <w:rPr>
          <w:color w:val="1A1A1A"/>
        </w:rPr>
        <w:t>initialised</w:t>
      </w:r>
      <w:proofErr w:type="spellEnd"/>
      <w:r>
        <w:rPr>
          <w:color w:val="1A1A1A"/>
        </w:rPr>
        <w:t xml:space="preserve"> to zero, which preserves backward compatibility with non-mask-aware single-task checkpoints when they are used to warm-start the shared meta-kinematics model in Stage 2.</w:t>
      </w:r>
    </w:p>
    <w:p w14:paraId="40F08E30" w14:textId="005E838A" w:rsidR="006B72CD" w:rsidRDefault="00000000" w:rsidP="00D6603E">
      <w:pPr>
        <w:spacing w:after="40" w:line="360" w:lineRule="auto"/>
        <w:ind w:firstLine="360"/>
        <w:jc w:val="both"/>
      </w:pPr>
      <w:r>
        <w:rPr>
          <w:color w:val="1A1A1A"/>
        </w:rPr>
        <w:t xml:space="preserve">Inputs and targets are </w:t>
      </w:r>
      <w:proofErr w:type="spellStart"/>
      <w:r>
        <w:rPr>
          <w:color w:val="1A1A1A"/>
        </w:rPr>
        <w:t>standardised</w:t>
      </w:r>
      <w:proofErr w:type="spellEnd"/>
      <w:r>
        <w:rPr>
          <w:color w:val="1A1A1A"/>
        </w:rPr>
        <w:t xml:space="preserve"> per task before training, with each task’s joint and pose statistics computed from its own training data and stored alongside the checkpoint. Stages 2 and 3 use one and the same residual MLP backbone, denoted </w:t>
      </w:r>
      <w:proofErr w:type="spellStart"/>
      <w:r>
        <w:rPr>
          <w:color w:val="1A1A1A"/>
        </w:rPr>
        <w:t>ResMLP_Mask</w:t>
      </w:r>
      <w:proofErr w:type="spellEnd"/>
      <w:r>
        <w:rPr>
          <w:color w:val="1A1A1A"/>
        </w:rPr>
        <w:t xml:space="preserve">, and Stage 3 fine-tunes the parameters that Stage 2 has produced. Stage 1’s per-configuration backbone shares the same residual-block stack but does not include the mask projection, because each Stage-1 model only ever sees one </w:t>
      </w:r>
      <w:proofErr w:type="spellStart"/>
      <w:r>
        <w:rPr>
          <w:color w:val="1A1A1A"/>
        </w:rPr>
        <w:t>DoF</w:t>
      </w:r>
      <w:proofErr w:type="spellEnd"/>
      <w:r>
        <w:rPr>
          <w:color w:val="1A1A1A"/>
        </w:rPr>
        <w:t xml:space="preserve"> setting and does not need to be conditioned on it. Stage-1 checkpoints are loaded into the Stage-2 backbone with strict=False: the residual-block weights are </w:t>
      </w:r>
      <w:r w:rsidR="00C335E4">
        <w:rPr>
          <w:color w:val="1A1A1A"/>
        </w:rPr>
        <w:t>inherited,</w:t>
      </w:r>
      <w:r>
        <w:rPr>
          <w:color w:val="1A1A1A"/>
        </w:rPr>
        <w:t xml:space="preserve"> and the mask projection (which has no Stage-1 counterpart) is </w:t>
      </w:r>
      <w:proofErr w:type="spellStart"/>
      <w:r>
        <w:rPr>
          <w:color w:val="1A1A1A"/>
        </w:rPr>
        <w:t>initialised</w:t>
      </w:r>
      <w:proofErr w:type="spellEnd"/>
      <w:r>
        <w:rPr>
          <w:color w:val="1A1A1A"/>
        </w:rPr>
        <w:t xml:space="preserve"> to zero so that the Stage-2 model behaves identically to the warm-start Stage-1 model at the very first training step. This keeps the architecture simple while still supporting the meta-kinematics formulation of Section 3.1.</w:t>
      </w:r>
    </w:p>
    <w:p w14:paraId="678B90B7" w14:textId="77777777" w:rsidR="006B72CD" w:rsidRDefault="00B527A0">
      <w:pPr>
        <w:spacing w:after="40" w:line="360" w:lineRule="auto"/>
        <w:jc w:val="center"/>
      </w:pPr>
      <w:r>
        <w:rPr>
          <w:noProof/>
        </w:rPr>
        <w:drawing>
          <wp:inline distT="0" distB="0" distL="0" distR="0" wp14:anchorId="79DE2D7A" wp14:editId="11CAD262">
            <wp:extent cx="5728145" cy="2538374"/>
            <wp:effectExtent l="0" t="0" r="6350" b="0"/>
            <wp:docPr id="18339856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t="7114" b="14099"/>
                    <a:stretch>
                      <a:fillRect/>
                    </a:stretch>
                  </pic:blipFill>
                  <pic:spPr bwMode="auto">
                    <a:xfrm>
                      <a:off x="0" y="0"/>
                      <a:ext cx="5844019" cy="2589723"/>
                    </a:xfrm>
                    <a:prstGeom prst="rect">
                      <a:avLst/>
                    </a:prstGeom>
                    <a:noFill/>
                    <a:ln>
                      <a:noFill/>
                    </a:ln>
                    <a:extLst>
                      <a:ext uri="{53640926-AAD7-44D8-BBD7-CCE9431645EC}">
                        <a14:shadowObscured xmlns:a14="http://schemas.microsoft.com/office/drawing/2010/main"/>
                      </a:ext>
                    </a:extLst>
                  </pic:spPr>
                </pic:pic>
              </a:graphicData>
            </a:graphic>
          </wp:inline>
        </w:drawing>
      </w:r>
    </w:p>
    <w:p w14:paraId="703BAF0B" w14:textId="77777777" w:rsidR="006B72CD" w:rsidRDefault="00000000">
      <w:pPr>
        <w:spacing w:after="40" w:line="360" w:lineRule="auto"/>
        <w:jc w:val="center"/>
      </w:pPr>
      <w:r>
        <w:rPr>
          <w:b/>
          <w:bCs/>
          <w:color w:val="1F3864"/>
          <w:sz w:val="20"/>
          <w:szCs w:val="20"/>
        </w:rPr>
        <w:t xml:space="preserve">Figure </w:t>
      </w:r>
      <w:r w:rsidR="00257762">
        <w:rPr>
          <w:b/>
          <w:bCs/>
          <w:color w:val="1F3864"/>
          <w:sz w:val="20"/>
          <w:szCs w:val="20"/>
        </w:rPr>
        <w:t>3.1 Meta</w:t>
      </w:r>
      <w:r>
        <w:rPr>
          <w:b/>
          <w:bCs/>
          <w:color w:val="1F3864"/>
          <w:sz w:val="20"/>
          <w:szCs w:val="20"/>
        </w:rPr>
        <w:t>-kinematics pipeline. Per-DoF single-task ResMLP training (Stage 1) supplies checkpoints that are averaged to initialise a shared ResMLP_Mask backbone (Stage 2), trained jointly on the union of the three datasets; the shared parameters are then fine-tuned on each DoF's support set in Stage 3 to produce the deployable per-</w:t>
      </w:r>
      <w:proofErr w:type="spellStart"/>
      <w:r>
        <w:rPr>
          <w:b/>
          <w:bCs/>
          <w:color w:val="1F3864"/>
          <w:sz w:val="20"/>
          <w:szCs w:val="20"/>
        </w:rPr>
        <w:t>DoF</w:t>
      </w:r>
      <w:proofErr w:type="spellEnd"/>
      <w:r>
        <w:rPr>
          <w:b/>
          <w:bCs/>
          <w:color w:val="1F3864"/>
          <w:sz w:val="20"/>
          <w:szCs w:val="20"/>
        </w:rPr>
        <w:t xml:space="preserve"> models.</w:t>
      </w:r>
    </w:p>
    <w:p w14:paraId="5A8A9D2D" w14:textId="6E876976" w:rsidR="006B72CD" w:rsidRDefault="00B527A0" w:rsidP="0051567B">
      <w:pPr>
        <w:spacing w:after="40" w:line="360" w:lineRule="auto"/>
        <w:jc w:val="center"/>
      </w:pPr>
      <w:r>
        <w:rPr>
          <w:noProof/>
        </w:rPr>
        <w:lastRenderedPageBreak/>
        <w:drawing>
          <wp:inline distT="0" distB="0" distL="0" distR="0" wp14:anchorId="222A1B0E" wp14:editId="7BEC5735">
            <wp:extent cx="5956300" cy="3226003"/>
            <wp:effectExtent l="0" t="0" r="6350" b="0"/>
            <wp:docPr id="6794601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b="3705"/>
                    <a:stretch>
                      <a:fillRect/>
                    </a:stretch>
                  </pic:blipFill>
                  <pic:spPr bwMode="auto">
                    <a:xfrm>
                      <a:off x="0" y="0"/>
                      <a:ext cx="5979534" cy="3238587"/>
                    </a:xfrm>
                    <a:prstGeom prst="rect">
                      <a:avLst/>
                    </a:prstGeom>
                    <a:noFill/>
                    <a:ln>
                      <a:noFill/>
                    </a:ln>
                    <a:extLst>
                      <a:ext uri="{53640926-AAD7-44D8-BBD7-CCE9431645EC}">
                        <a14:shadowObscured xmlns:a14="http://schemas.microsoft.com/office/drawing/2010/main"/>
                      </a:ext>
                    </a:extLst>
                  </pic:spPr>
                </pic:pic>
              </a:graphicData>
            </a:graphic>
          </wp:inline>
        </w:drawing>
      </w:r>
    </w:p>
    <w:p w14:paraId="12BC9E1E" w14:textId="3C8DD5CF" w:rsidR="006B72CD" w:rsidRDefault="00000000">
      <w:pPr>
        <w:spacing w:after="40" w:line="360" w:lineRule="auto"/>
        <w:jc w:val="center"/>
      </w:pPr>
      <w:r>
        <w:rPr>
          <w:b/>
          <w:bCs/>
          <w:color w:val="1F3864"/>
          <w:sz w:val="20"/>
          <w:szCs w:val="20"/>
        </w:rPr>
        <w:t xml:space="preserve">Figure </w:t>
      </w:r>
      <w:r w:rsidR="0051567B">
        <w:rPr>
          <w:b/>
          <w:bCs/>
          <w:color w:val="1F3864"/>
          <w:sz w:val="20"/>
          <w:szCs w:val="20"/>
        </w:rPr>
        <w:t>3.2 Meta</w:t>
      </w:r>
      <w:r>
        <w:rPr>
          <w:b/>
          <w:bCs/>
          <w:color w:val="1F3864"/>
          <w:sz w:val="20"/>
          <w:szCs w:val="20"/>
        </w:rPr>
        <w:t xml:space="preserve">-kinematics </w:t>
      </w:r>
      <w:proofErr w:type="spellStart"/>
      <w:r>
        <w:rPr>
          <w:b/>
          <w:bCs/>
          <w:color w:val="1F3864"/>
          <w:sz w:val="20"/>
          <w:szCs w:val="20"/>
        </w:rPr>
        <w:t>ResMLP</w:t>
      </w:r>
      <w:proofErr w:type="spellEnd"/>
      <w:r>
        <w:rPr>
          <w:b/>
          <w:bCs/>
          <w:color w:val="1F3864"/>
          <w:sz w:val="20"/>
          <w:szCs w:val="20"/>
        </w:rPr>
        <w:t xml:space="preserve"> architecture and training stages. Panel (a): shared backbone used by Stages 2 and 3, with joint vector q and active-DoF mask m_τ projected and added before eight residual blocks and a position+quaternion output head. Panel (b): the three-stage pipeline reusing the same backbone (Stage 1 single-task, Stage 2 joint multi-task, Stage 3 per-</w:t>
      </w:r>
      <w:proofErr w:type="spellStart"/>
      <w:r>
        <w:rPr>
          <w:b/>
          <w:bCs/>
          <w:color w:val="1F3864"/>
          <w:sz w:val="20"/>
          <w:szCs w:val="20"/>
        </w:rPr>
        <w:t>DoF</w:t>
      </w:r>
      <w:proofErr w:type="spellEnd"/>
      <w:r>
        <w:rPr>
          <w:b/>
          <w:bCs/>
          <w:color w:val="1F3864"/>
          <w:sz w:val="20"/>
          <w:szCs w:val="20"/>
        </w:rPr>
        <w:t xml:space="preserve"> adaptation).</w:t>
      </w:r>
    </w:p>
    <w:p w14:paraId="690AA569" w14:textId="4804D68F" w:rsidR="006B72CD" w:rsidRDefault="00C240E8">
      <w:pPr>
        <w:pStyle w:val="Heading2"/>
        <w:spacing w:line="360" w:lineRule="auto"/>
      </w:pPr>
      <w:bookmarkStart w:id="16" w:name="_Toc229087943"/>
      <w:r>
        <w:t>3.4 Three-stage learning and adaptation pipeline</w:t>
      </w:r>
      <w:bookmarkEnd w:id="16"/>
    </w:p>
    <w:p w14:paraId="5878960B" w14:textId="77777777" w:rsidR="006B72CD" w:rsidRDefault="00000000">
      <w:pPr>
        <w:spacing w:after="40" w:line="360" w:lineRule="auto"/>
        <w:ind w:firstLine="360"/>
        <w:jc w:val="both"/>
      </w:pPr>
      <w:r>
        <w:rPr>
          <w:color w:val="1A1A1A"/>
        </w:rPr>
        <w:t xml:space="preserve">The strategy underlying the three stages is that the 5-, 6- and 7-DoF configurations share most of their kinematic structure, and that this shared structure can be captured by one set of parameters and then </w:t>
      </w:r>
      <w:proofErr w:type="spellStart"/>
      <w:r>
        <w:rPr>
          <w:color w:val="1A1A1A"/>
        </w:rPr>
        <w:t>specialised</w:t>
      </w:r>
      <w:proofErr w:type="spellEnd"/>
      <w:r>
        <w:rPr>
          <w:color w:val="1A1A1A"/>
        </w:rPr>
        <w:t xml:space="preserve"> cheaply per configuration. Stage 1 produces per-configuration starting points; Stage 2 produces the shared parameters; Stage 3 adapts them to each target </w:t>
      </w:r>
      <w:proofErr w:type="spellStart"/>
      <w:r>
        <w:rPr>
          <w:color w:val="1A1A1A"/>
        </w:rPr>
        <w:t>DoF</w:t>
      </w:r>
      <w:proofErr w:type="spellEnd"/>
      <w:r>
        <w:rPr>
          <w:color w:val="1A1A1A"/>
        </w:rPr>
        <w:t xml:space="preserve">. The pipeline is </w:t>
      </w:r>
      <w:proofErr w:type="spellStart"/>
      <w:r>
        <w:rPr>
          <w:color w:val="1A1A1A"/>
        </w:rPr>
        <w:t>summarised</w:t>
      </w:r>
      <w:proofErr w:type="spellEnd"/>
      <w:r>
        <w:rPr>
          <w:color w:val="1A1A1A"/>
        </w:rPr>
        <w:t xml:space="preserve"> in Figure 3.1 and detailed in Figure 3.2(b).</w:t>
      </w:r>
    </w:p>
    <w:p w14:paraId="2521093A" w14:textId="77777777" w:rsidR="006B72CD" w:rsidRDefault="00000000">
      <w:pPr>
        <w:pStyle w:val="Heading3"/>
        <w:spacing w:line="360" w:lineRule="auto"/>
      </w:pPr>
      <w:bookmarkStart w:id="17" w:name="_Toc229087944"/>
      <w:r>
        <w:t xml:space="preserve">Stage 1: Single-task </w:t>
      </w:r>
      <w:proofErr w:type="spellStart"/>
      <w:r>
        <w:t>initialisation</w:t>
      </w:r>
      <w:bookmarkEnd w:id="17"/>
      <w:proofErr w:type="spellEnd"/>
    </w:p>
    <w:p w14:paraId="7F6BB8C1" w14:textId="77777777" w:rsidR="006B72CD" w:rsidRDefault="00000000">
      <w:pPr>
        <w:spacing w:after="40" w:line="360" w:lineRule="auto"/>
        <w:ind w:firstLine="360"/>
        <w:jc w:val="both"/>
      </w:pPr>
      <w:r>
        <w:rPr>
          <w:color w:val="1A1A1A"/>
        </w:rPr>
        <w:t xml:space="preserve">A separate </w:t>
      </w:r>
      <w:proofErr w:type="spellStart"/>
      <w:r>
        <w:rPr>
          <w:color w:val="1A1A1A"/>
        </w:rPr>
        <w:t>ResMLP</w:t>
      </w:r>
      <w:proofErr w:type="spellEnd"/>
      <w:r>
        <w:rPr>
          <w:color w:val="1A1A1A"/>
        </w:rPr>
        <w:t xml:space="preserve"> is trained for each </w:t>
      </w:r>
      <w:proofErr w:type="spellStart"/>
      <w:r>
        <w:rPr>
          <w:color w:val="1A1A1A"/>
        </w:rPr>
        <w:t>DoF</w:t>
      </w:r>
      <w:proofErr w:type="spellEnd"/>
      <w:r>
        <w:rPr>
          <w:color w:val="1A1A1A"/>
        </w:rPr>
        <w:t xml:space="preserve"> configuration using only that configuration’s dataset. These single-task models serve two roles: they establish task-specific baselines against which the meta-kinematics model is later compared, and their checkpoints provide strong </w:t>
      </w:r>
      <w:proofErr w:type="spellStart"/>
      <w:r>
        <w:rPr>
          <w:color w:val="1A1A1A"/>
        </w:rPr>
        <w:t>initialisations</w:t>
      </w:r>
      <w:proofErr w:type="spellEnd"/>
      <w:r>
        <w:rPr>
          <w:color w:val="1A1A1A"/>
        </w:rPr>
        <w:t xml:space="preserve"> that accelerate subsequent shared training. Training uses the loss in Equation (3.3) with K = 1.</w:t>
      </w:r>
    </w:p>
    <w:p w14:paraId="629BB747" w14:textId="77777777" w:rsidR="006B72CD" w:rsidRDefault="00000000">
      <w:pPr>
        <w:pStyle w:val="Heading3"/>
        <w:spacing w:line="360" w:lineRule="auto"/>
      </w:pPr>
      <w:bookmarkStart w:id="18" w:name="_Toc229087945"/>
      <w:r>
        <w:t>Stage 2: Shared meta-kinematics training</w:t>
      </w:r>
      <w:bookmarkEnd w:id="18"/>
    </w:p>
    <w:p w14:paraId="0AD2FFAE" w14:textId="77777777" w:rsidR="006B72CD" w:rsidRDefault="00000000">
      <w:pPr>
        <w:spacing w:after="40" w:line="360" w:lineRule="auto"/>
        <w:ind w:firstLine="360"/>
        <w:jc w:val="both"/>
      </w:pPr>
      <w:r>
        <w:rPr>
          <w:color w:val="1A1A1A"/>
        </w:rPr>
        <w:t xml:space="preserve">The checkpoints from Stage 1 are merged to </w:t>
      </w:r>
      <w:proofErr w:type="spellStart"/>
      <w:r>
        <w:rPr>
          <w:color w:val="1A1A1A"/>
        </w:rPr>
        <w:t>initialise</w:t>
      </w:r>
      <w:proofErr w:type="spellEnd"/>
      <w:r>
        <w:rPr>
          <w:color w:val="1A1A1A"/>
        </w:rPr>
        <w:t xml:space="preserve"> one shared meta-kinematics model, which is then trained jointly on the union of the three datasets using the full multi-task objective </w:t>
      </w:r>
      <w:r>
        <w:rPr>
          <w:color w:val="1A1A1A"/>
        </w:rPr>
        <w:lastRenderedPageBreak/>
        <w:t xml:space="preserve">(3.3). Task balancing is handled by sampling minibatches from all three training datasets during every training step, so that the model is pushed to explain all three configurations with a single set of parameters. This stage produces the shared θ that captures kinematic structure common to the 5, 6 and 7 </w:t>
      </w:r>
      <w:proofErr w:type="spellStart"/>
      <w:r>
        <w:rPr>
          <w:color w:val="1A1A1A"/>
        </w:rPr>
        <w:t>DoF</w:t>
      </w:r>
      <w:proofErr w:type="spellEnd"/>
      <w:r>
        <w:rPr>
          <w:color w:val="1A1A1A"/>
        </w:rPr>
        <w:t xml:space="preserve"> cases.</w:t>
      </w:r>
    </w:p>
    <w:p w14:paraId="5BA7645E" w14:textId="77777777" w:rsidR="006B72CD" w:rsidRDefault="00000000">
      <w:pPr>
        <w:pStyle w:val="Heading3"/>
        <w:spacing w:line="360" w:lineRule="auto"/>
      </w:pPr>
      <w:bookmarkStart w:id="19" w:name="_Toc229087946"/>
      <w:r>
        <w:t>Stage 3: Per-</w:t>
      </w:r>
      <w:proofErr w:type="spellStart"/>
      <w:r>
        <w:t>DoF</w:t>
      </w:r>
      <w:proofErr w:type="spellEnd"/>
      <w:r>
        <w:t xml:space="preserve"> adaptation</w:t>
      </w:r>
      <w:bookmarkEnd w:id="19"/>
    </w:p>
    <w:p w14:paraId="3FC23FCB" w14:textId="0DCF0722" w:rsidR="006B72CD" w:rsidRDefault="00000000">
      <w:pPr>
        <w:spacing w:after="40" w:line="360" w:lineRule="auto"/>
        <w:ind w:firstLine="360"/>
        <w:jc w:val="both"/>
      </w:pPr>
      <w:r>
        <w:rPr>
          <w:color w:val="1A1A1A"/>
        </w:rPr>
        <w:t xml:space="preserve">Starting from the shared θ, a short fine-tuning run is performed on each target configuration’s dataset to produce </w:t>
      </w:r>
      <m:oMath>
        <m:sSub>
          <m:sSubPr>
            <m:ctrlPr>
              <w:rPr>
                <w:rFonts w:ascii="Cambria Math" w:hAnsi="Cambria Math"/>
                <w:i/>
                <w:color w:val="1A1A1A"/>
              </w:rPr>
            </m:ctrlPr>
          </m:sSubPr>
          <m:e>
            <m:r>
              <w:rPr>
                <w:rFonts w:ascii="Cambria Math" w:hAnsi="Cambria Math"/>
                <w:color w:val="1A1A1A"/>
              </w:rPr>
              <m:t>θ</m:t>
            </m:r>
          </m:e>
          <m:sub>
            <m:r>
              <w:rPr>
                <w:rFonts w:ascii="Cambria Math" w:hAnsi="Cambria Math"/>
                <w:color w:val="1A1A1A"/>
              </w:rPr>
              <m:t>k</m:t>
            </m:r>
          </m:sub>
        </m:sSub>
      </m:oMath>
      <w:r>
        <w:rPr>
          <w:color w:val="1A1A1A"/>
        </w:rPr>
        <w:t>. The full backbone is fine-tuned with a reduced learning rate and a small number of iterations relative to Stage 1 training, so that the adapted model specialises to the target DoF without discarding the shared structure. The adaptation stage is the step in which the meta-kinematics representation is converted into a deployable per-configuration model.</w:t>
      </w:r>
    </w:p>
    <w:p w14:paraId="1A1619D4" w14:textId="77777777" w:rsidR="006B72CD" w:rsidRDefault="00257762">
      <w:pPr>
        <w:pStyle w:val="Heading2"/>
        <w:spacing w:line="360" w:lineRule="auto"/>
      </w:pPr>
      <w:bookmarkStart w:id="20" w:name="_Toc229087947"/>
      <w:r>
        <w:t>3.5 Loss function</w:t>
      </w:r>
      <w:bookmarkEnd w:id="20"/>
    </w:p>
    <w:p w14:paraId="5CE98DA4" w14:textId="77777777" w:rsidR="006B72CD" w:rsidRDefault="00000000">
      <w:pPr>
        <w:spacing w:after="40" w:line="360" w:lineRule="auto"/>
        <w:ind w:firstLine="360"/>
        <w:jc w:val="both"/>
      </w:pPr>
      <w:r>
        <w:rPr>
          <w:color w:val="1A1A1A"/>
        </w:rPr>
        <w:t>The objective combines per-task regression losses on position and orientation,</w:t>
      </w:r>
    </w:p>
    <w:p w14:paraId="06EBAC31" w14:textId="58D59677" w:rsidR="006B72CD" w:rsidRDefault="00000000">
      <w:pPr>
        <w:tabs>
          <w:tab w:val="center" w:pos="4243"/>
          <w:tab w:val="right" w:pos="8486"/>
        </w:tabs>
        <w:spacing w:after="40" w:line="360" w:lineRule="auto"/>
      </w:pPr>
      <w:r>
        <w:tab/>
      </w:r>
      <m:oMath>
        <m:r>
          <w:rPr>
            <w:rFonts w:ascii="Cambria Math" w:hAnsi="Cambria Math"/>
          </w:rPr>
          <m:t xml:space="preserve">L⁽¹,²⁾(θ) = </m:t>
        </m:r>
        <m:sSub>
          <m:sSubPr>
            <m:ctrlPr>
              <w:rPr>
                <w:rFonts w:ascii="Cambria Math" w:hAnsi="Cambria Math"/>
                <w:i/>
              </w:rPr>
            </m:ctrlPr>
          </m:sSubPr>
          <m:e>
            <m:r>
              <m:rPr>
                <m:scr m:val="double-struck"/>
              </m:rPr>
              <w:rPr>
                <w:rFonts w:ascii="Cambria Math" w:hAnsi="Cambria Math"/>
              </w:rPr>
              <m:t>E</m:t>
            </m:r>
          </m:e>
          <m:sub>
            <m:r>
              <w:rPr>
                <w:rFonts w:ascii="Cambria Math" w:hAnsi="Cambria Math"/>
              </w:rPr>
              <m:t>q,p</m:t>
            </m:r>
          </m:sub>
        </m:sSub>
        <m:r>
          <w:rPr>
            <w:rFonts w:ascii="Cambria Math" w:hAnsi="Cambria Math"/>
          </w:rPr>
          <m:t xml:space="preserve"> </m:t>
        </m:r>
        <m:d>
          <m:dPr>
            <m:begChr m:val="["/>
            <m:endChr m:val="‖"/>
            <m:ctrlPr>
              <w:rPr>
                <w:rFonts w:ascii="Cambria Math" w:hAnsi="Cambria Math"/>
                <w:i/>
              </w:rPr>
            </m:ctrlPr>
          </m:dPr>
          <m:e>
            <m:r>
              <w:rPr>
                <w:rFonts w:ascii="Cambria Math" w:hAnsi="Cambria Math"/>
              </w:rPr>
              <m:t xml:space="preserve"> </m:t>
            </m:r>
          </m:e>
        </m:d>
        <m:sSub>
          <m:sSubPr>
            <m:ctrlPr>
              <w:rPr>
                <w:rFonts w:ascii="Cambria Math" w:hAnsi="Cambria Math"/>
                <w:i/>
              </w:rPr>
            </m:ctrlPr>
          </m:sSubPr>
          <m:e>
            <m:r>
              <w:rPr>
                <w:rFonts w:ascii="Cambria Math" w:hAnsi="Cambria Math"/>
              </w:rPr>
              <m:t>f</m:t>
            </m:r>
          </m:e>
          <m:sub>
            <m:r>
              <w:rPr>
                <w:rFonts w:ascii="Cambria Math" w:hAnsi="Cambria Math"/>
              </w:rPr>
              <m:t>θ</m:t>
            </m:r>
          </m:sub>
        </m:sSub>
        <m:r>
          <w:rPr>
            <w:rFonts w:ascii="Cambria Math" w:hAnsi="Cambria Math"/>
          </w:rPr>
          <m:t xml:space="preserve">(q) - p </m:t>
        </m:r>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 xml:space="preserve"> ]</m:t>
        </m:r>
      </m:oMath>
      <w:r>
        <w:tab/>
        <w:t>(3.3a)</w:t>
      </w:r>
    </w:p>
    <w:p w14:paraId="1A397E96" w14:textId="2FF065A5" w:rsidR="006B72CD" w:rsidRDefault="00000000">
      <w:pPr>
        <w:tabs>
          <w:tab w:val="center" w:pos="4243"/>
          <w:tab w:val="right" w:pos="8486"/>
        </w:tabs>
        <w:spacing w:after="40" w:line="360" w:lineRule="auto"/>
      </w:pPr>
      <w:r>
        <w:tab/>
      </w:r>
      <m:oMath>
        <m:sSup>
          <m:sSupPr>
            <m:ctrlPr>
              <w:rPr>
                <w:rFonts w:ascii="Cambria Math" w:hAnsi="Cambria Math"/>
                <w:i/>
              </w:rPr>
            </m:ctrlPr>
          </m:sSupPr>
          <m:e>
            <m:r>
              <w:rPr>
                <w:rFonts w:ascii="Cambria Math" w:hAnsi="Cambria Math"/>
              </w:rPr>
              <m:t>L</m:t>
            </m:r>
          </m:e>
          <m:sup>
            <m:r>
              <w:rPr>
                <w:rFonts w:ascii="Cambria Math" w:hAnsi="Cambria Math"/>
              </w:rPr>
              <m:t>(3)</m:t>
            </m:r>
          </m:sup>
        </m:sSup>
        <m:d>
          <m:dPr>
            <m:ctrlPr>
              <w:rPr>
                <w:rFonts w:ascii="Cambria Math" w:hAnsi="Cambria Math"/>
                <w:i/>
              </w:rPr>
            </m:ctrlPr>
          </m:dPr>
          <m:e>
            <m:r>
              <w:rPr>
                <w:rFonts w:ascii="Cambria Math" w:hAnsi="Cambria Math"/>
              </w:rPr>
              <m:t>θ</m:t>
            </m:r>
          </m:e>
        </m:d>
        <m:r>
          <w:rPr>
            <w:rFonts w:ascii="Cambria Math" w:hAnsi="Cambria Math"/>
          </w:rPr>
          <m:t xml:space="preserve">= </m:t>
        </m:r>
        <m:sSub>
          <m:sSubPr>
            <m:ctrlPr>
              <w:rPr>
                <w:rFonts w:ascii="Cambria Math" w:hAnsi="Cambria Math"/>
                <w:i/>
              </w:rPr>
            </m:ctrlPr>
          </m:sSubPr>
          <m:e>
            <m:r>
              <w:rPr>
                <w:rFonts w:ascii="Cambria Math" w:hAnsi="Cambria Math"/>
              </w:rPr>
              <m:t>λ</m:t>
            </m:r>
          </m:e>
          <m:sub>
            <m:r>
              <w:rPr>
                <w:rFonts w:ascii="Cambria Math" w:hAnsi="Cambria Math"/>
              </w:rPr>
              <m:t>p</m:t>
            </m:r>
          </m:sub>
        </m:sSub>
        <m:r>
          <m:rPr>
            <m:scr m:val="double-struck"/>
          </m:rPr>
          <w:rPr>
            <w:rFonts w:ascii="Cambria Math" w:hAnsi="Cambria Math"/>
          </w:rPr>
          <m:t xml:space="preserve"> E[ ‖ </m:t>
        </m:r>
        <m:acc>
          <m:accPr>
            <m:ctrlPr>
              <w:rPr>
                <w:rFonts w:ascii="Cambria Math" w:hAnsi="Cambria Math"/>
                <w:i/>
                <w:color w:val="1A1A1A"/>
              </w:rPr>
            </m:ctrlPr>
          </m:accPr>
          <m:e>
            <m:r>
              <w:rPr>
                <w:rFonts w:ascii="Cambria Math" w:hAnsi="Cambria Math"/>
                <w:color w:val="1A1A1A"/>
              </w:rPr>
              <m:t>t</m:t>
            </m:r>
          </m:e>
        </m:acc>
        <m:r>
          <w:rPr>
            <w:rFonts w:ascii="Cambria Math" w:hAnsi="Cambria Math"/>
          </w:rPr>
          <m:t xml:space="preserve"> - t ‖² ] + </m:t>
        </m:r>
        <m:sSub>
          <m:sSubPr>
            <m:ctrlPr>
              <w:rPr>
                <w:rFonts w:ascii="Cambria Math" w:hAnsi="Cambria Math"/>
                <w:i/>
              </w:rPr>
            </m:ctrlPr>
          </m:sSubPr>
          <m:e>
            <m:r>
              <w:rPr>
                <w:rFonts w:ascii="Cambria Math" w:hAnsi="Cambria Math"/>
              </w:rPr>
              <m:t>λ</m:t>
            </m:r>
          </m:e>
          <m:sub>
            <m:r>
              <w:rPr>
                <w:rFonts w:ascii="Cambria Math" w:hAnsi="Cambria Math"/>
              </w:rPr>
              <m:t>o</m:t>
            </m:r>
          </m:sub>
        </m:sSub>
        <m:r>
          <m:rPr>
            <m:scr m:val="double-struck"/>
          </m:rPr>
          <w:rPr>
            <w:rFonts w:ascii="Cambria Math" w:hAnsi="Cambria Math"/>
          </w:rPr>
          <m:t xml:space="preserve"> E[ </m:t>
        </m:r>
        <m:sSub>
          <m:sSubPr>
            <m:ctrlPr>
              <w:rPr>
                <w:rFonts w:ascii="Cambria Math" w:hAnsi="Cambria Math"/>
                <w:i/>
              </w:rPr>
            </m:ctrlPr>
          </m:sSubPr>
          <m:e>
            <m:r>
              <w:rPr>
                <w:rFonts w:ascii="Cambria Math" w:hAnsi="Cambria Math"/>
              </w:rPr>
              <m:t>θ</m:t>
            </m:r>
          </m:e>
          <m:sub>
            <m:r>
              <w:rPr>
                <w:rFonts w:ascii="Cambria Math" w:hAnsi="Cambria Math"/>
              </w:rPr>
              <m:t>geo</m:t>
            </m:r>
          </m:sub>
        </m:sSub>
        <m:r>
          <w:rPr>
            <w:rFonts w:ascii="Cambria Math" w:hAnsi="Cambria Math"/>
          </w:rPr>
          <m:t>(</m:t>
        </m:r>
        <m:acc>
          <m:accPr>
            <m:ctrlPr>
              <w:rPr>
                <w:rFonts w:ascii="Cambria Math" w:hAnsi="Cambria Math"/>
                <w:i/>
                <w:color w:val="1A1A1A"/>
              </w:rPr>
            </m:ctrlPr>
          </m:accPr>
          <m:e>
            <m:r>
              <w:rPr>
                <w:rFonts w:ascii="Cambria Math" w:hAnsi="Cambria Math"/>
                <w:color w:val="1A1A1A"/>
              </w:rPr>
              <m:t>r</m:t>
            </m:r>
          </m:e>
        </m:acc>
        <m:r>
          <w:rPr>
            <w:rFonts w:ascii="Cambria Math" w:hAnsi="Cambria Math"/>
          </w:rPr>
          <m:t>, r)² ]</m:t>
        </m:r>
      </m:oMath>
      <w:r>
        <w:tab/>
        <w:t>(3.3b)</w:t>
      </w:r>
    </w:p>
    <w:p w14:paraId="2ABA0F78" w14:textId="3E4B444F" w:rsidR="004314F4" w:rsidRDefault="00000000" w:rsidP="0031259B">
      <w:pPr>
        <w:spacing w:after="40" w:line="360" w:lineRule="auto"/>
        <w:ind w:firstLine="426"/>
        <w:jc w:val="both"/>
      </w:pPr>
      <w:r>
        <w:rPr>
          <w:color w:val="1A1A1A"/>
        </w:rPr>
        <w:t xml:space="preserve">Equation (3.3a) is the supervised objective used in Stages 1 and 2: a mean-squared error on the per-task standardised pose vector p = [t, r], minimised over the joint distribution of joint configurations and end-effector poses. Stage 1 uses a single task (K = 1); Stage 2 samples one of the K = 3 DoF configurations uniformly at each optimisation step. Equation (3.3b) is the Stage-3 adaptation objective, operating in raw physical units and weighting position and orientation explicitly. Here t and r are the un-standardised position and quaternion targets, t̂ and r̂ the model outputs, and </w:t>
      </w:r>
      <m:oMath>
        <m:sSub>
          <m:sSubPr>
            <m:ctrlPr>
              <w:rPr>
                <w:rFonts w:ascii="Cambria Math" w:hAnsi="Cambria Math"/>
                <w:i/>
                <w:color w:val="1A1A1A"/>
              </w:rPr>
            </m:ctrlPr>
          </m:sSubPr>
          <m:e>
            <m:r>
              <w:rPr>
                <w:rFonts w:ascii="Cambria Math" w:hAnsi="Cambria Math"/>
                <w:color w:val="1A1A1A"/>
              </w:rPr>
              <m:t>θ</m:t>
            </m:r>
          </m:e>
          <m:sub>
            <m:r>
              <w:rPr>
                <w:rFonts w:ascii="Cambria Math" w:hAnsi="Cambria Math"/>
                <w:color w:val="1A1A1A"/>
              </w:rPr>
              <m:t>geo</m:t>
            </m:r>
          </m:sub>
        </m:sSub>
        <m:r>
          <w:rPr>
            <w:rFonts w:ascii="Cambria Math" w:hAnsi="Cambria Math"/>
            <w:color w:val="1A1A1A"/>
          </w:rPr>
          <m:t>(</m:t>
        </m:r>
        <m:acc>
          <m:accPr>
            <m:ctrlPr>
              <w:rPr>
                <w:rFonts w:ascii="Cambria Math" w:hAnsi="Cambria Math"/>
                <w:i/>
                <w:color w:val="1A1A1A"/>
              </w:rPr>
            </m:ctrlPr>
          </m:accPr>
          <m:e>
            <m:r>
              <w:rPr>
                <w:rFonts w:ascii="Cambria Math" w:hAnsi="Cambria Math"/>
                <w:color w:val="1A1A1A"/>
              </w:rPr>
              <m:t>r</m:t>
            </m:r>
          </m:e>
        </m:acc>
        <m:r>
          <w:rPr>
            <w:rFonts w:ascii="Cambria Math" w:hAnsi="Cambria Math"/>
            <w:color w:val="1A1A1A"/>
          </w:rPr>
          <m:t>, r) = 2 arccos</m:t>
        </m:r>
        <m:d>
          <m:dPr>
            <m:ctrlPr>
              <w:rPr>
                <w:rFonts w:ascii="Cambria Math" w:hAnsi="Cambria Math"/>
                <w:i/>
                <w:color w:val="1A1A1A"/>
              </w:rPr>
            </m:ctrlPr>
          </m:dPr>
          <m:e>
            <m:d>
              <m:dPr>
                <m:begChr m:val="|"/>
                <m:endChr m:val="|"/>
                <m:ctrlPr>
                  <w:rPr>
                    <w:rFonts w:ascii="Cambria Math" w:hAnsi="Cambria Math"/>
                    <w:i/>
                    <w:color w:val="1A1A1A"/>
                  </w:rPr>
                </m:ctrlPr>
              </m:dPr>
              <m:e>
                <m:d>
                  <m:dPr>
                    <m:begChr m:val="⟨"/>
                    <m:endChr m:val="⟩"/>
                    <m:ctrlPr>
                      <w:rPr>
                        <w:rFonts w:ascii="Cambria Math" w:hAnsi="Cambria Math"/>
                        <w:i/>
                        <w:color w:val="1A1A1A"/>
                      </w:rPr>
                    </m:ctrlPr>
                  </m:dPr>
                  <m:e>
                    <m:acc>
                      <m:accPr>
                        <m:ctrlPr>
                          <w:rPr>
                            <w:rFonts w:ascii="Cambria Math" w:hAnsi="Cambria Math"/>
                            <w:i/>
                            <w:color w:val="1A1A1A"/>
                          </w:rPr>
                        </m:ctrlPr>
                      </m:accPr>
                      <m:e>
                        <m:r>
                          <w:rPr>
                            <w:rFonts w:ascii="Cambria Math" w:hAnsi="Cambria Math"/>
                            <w:color w:val="1A1A1A"/>
                          </w:rPr>
                          <m:t>r</m:t>
                        </m:r>
                      </m:e>
                    </m:acc>
                    <m:r>
                      <w:rPr>
                        <w:rFonts w:ascii="Cambria Math" w:hAnsi="Cambria Math"/>
                        <w:color w:val="1A1A1A"/>
                      </w:rPr>
                      <m:t>, r</m:t>
                    </m:r>
                  </m:e>
                </m:d>
              </m:e>
            </m:d>
          </m:e>
        </m:d>
      </m:oMath>
      <w:r>
        <w:rPr>
          <w:color w:val="1A1A1A"/>
        </w:rPr>
        <w:t xml:space="preserve"> the geodesic angle between unit-normalised quaternions in radians. Splitting the loss into raw-unit position MSE and squared geodesic angle allows the relative weight of position and orientation to be controlled in </w:t>
      </w:r>
      <w:proofErr w:type="spellStart"/>
      <w:r>
        <w:rPr>
          <w:color w:val="1A1A1A"/>
        </w:rPr>
        <w:t>metres</w:t>
      </w:r>
      <w:proofErr w:type="spellEnd"/>
      <w:r>
        <w:rPr>
          <w:color w:val="1A1A1A"/>
        </w:rPr>
        <w:t>-and-degrees terms during fine-tuning.</w:t>
      </w:r>
    </w:p>
    <w:p w14:paraId="109E02E7" w14:textId="55E87757" w:rsidR="006B72CD" w:rsidRDefault="004314F4" w:rsidP="004314F4">
      <w:r>
        <w:br w:type="page"/>
      </w:r>
    </w:p>
    <w:p w14:paraId="3EF0334E" w14:textId="77777777" w:rsidR="006B72CD" w:rsidRDefault="00000000">
      <w:pPr>
        <w:pStyle w:val="Heading1"/>
        <w:pBdr>
          <w:bottom w:val="single" w:sz="12" w:space="6" w:color="1F3864"/>
        </w:pBdr>
        <w:spacing w:before="0" w:line="360" w:lineRule="auto"/>
      </w:pPr>
      <w:bookmarkStart w:id="21" w:name="_Toc229087948"/>
      <w:r>
        <w:lastRenderedPageBreak/>
        <w:t>4   Implementation</w:t>
      </w:r>
      <w:bookmarkEnd w:id="21"/>
    </w:p>
    <w:p w14:paraId="1FED0078" w14:textId="77777777" w:rsidR="006B72CD" w:rsidRDefault="00257762">
      <w:pPr>
        <w:pStyle w:val="Heading2"/>
        <w:spacing w:line="360" w:lineRule="auto"/>
      </w:pPr>
      <w:bookmarkStart w:id="22" w:name="_Toc229087949"/>
      <w:r>
        <w:t>4.1 Simulation platform: Isaac Lab</w:t>
      </w:r>
      <w:bookmarkEnd w:id="22"/>
    </w:p>
    <w:p w14:paraId="6237B9DB" w14:textId="77777777" w:rsidR="006B72CD" w:rsidRDefault="00000000">
      <w:pPr>
        <w:spacing w:after="40" w:line="360" w:lineRule="auto"/>
        <w:ind w:firstLine="360"/>
        <w:jc w:val="both"/>
      </w:pPr>
      <w:r>
        <w:rPr>
          <w:color w:val="1A1A1A"/>
        </w:rPr>
        <w:t xml:space="preserve">All experiments were carried out in NVIDIA Isaac Lab [13], a GPU-accelerated robotics simulation framework built on Isaac Sim. Isaac Lab provides high-fidelity rigid-body simulation, native support for URDF-based robot definitions and a Python interface that integrates with the </w:t>
      </w:r>
      <w:proofErr w:type="spellStart"/>
      <w:r>
        <w:rPr>
          <w:color w:val="1A1A1A"/>
        </w:rPr>
        <w:t>PyTorch</w:t>
      </w:r>
      <w:proofErr w:type="spellEnd"/>
      <w:r>
        <w:rPr>
          <w:color w:val="1A1A1A"/>
        </w:rPr>
        <w:t xml:space="preserve"> [14] tensor ecosystem used for training. These properties made it possible to generate the joint–pose datasets directly within the same environment that the trained models would later be evaluated in, removing one source of mismatch between training data and evaluation conditions.</w:t>
      </w:r>
    </w:p>
    <w:p w14:paraId="0EE20497" w14:textId="77777777" w:rsidR="006B72CD" w:rsidRDefault="00000000">
      <w:pPr>
        <w:spacing w:after="40" w:line="360" w:lineRule="auto"/>
        <w:jc w:val="center"/>
      </w:pPr>
      <w:r>
        <w:rPr>
          <w:noProof/>
        </w:rPr>
        <w:drawing>
          <wp:inline distT="0" distB="0" distL="0" distR="0" wp14:anchorId="37443826" wp14:editId="643E17BB">
            <wp:extent cx="5499826" cy="2501799"/>
            <wp:effectExtent l="0" t="0" r="5715" b="0"/>
            <wp:docPr id="1218050443" name="Picture 12180504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5"/>
                    <a:srcRect r="12148"/>
                    <a:stretch>
                      <a:fillRect/>
                    </a:stretch>
                  </pic:blipFill>
                  <pic:spPr bwMode="auto">
                    <a:xfrm>
                      <a:off x="0" y="0"/>
                      <a:ext cx="5539556" cy="2519872"/>
                    </a:xfrm>
                    <a:prstGeom prst="rect">
                      <a:avLst/>
                    </a:prstGeom>
                    <a:ln>
                      <a:noFill/>
                    </a:ln>
                    <a:extLst>
                      <a:ext uri="{53640926-AAD7-44D8-BBD7-CCE9431645EC}">
                        <a14:shadowObscured xmlns:a14="http://schemas.microsoft.com/office/drawing/2010/main"/>
                      </a:ext>
                    </a:extLst>
                  </pic:spPr>
                </pic:pic>
              </a:graphicData>
            </a:graphic>
          </wp:inline>
        </w:drawing>
      </w:r>
    </w:p>
    <w:p w14:paraId="0FD6DC44" w14:textId="77777777" w:rsidR="006B72CD" w:rsidRDefault="00000000">
      <w:pPr>
        <w:spacing w:after="40" w:line="360" w:lineRule="auto"/>
        <w:jc w:val="center"/>
      </w:pPr>
      <w:r>
        <w:rPr>
          <w:b/>
          <w:bCs/>
          <w:color w:val="1F3864"/>
          <w:sz w:val="20"/>
          <w:szCs w:val="20"/>
        </w:rPr>
        <w:t xml:space="preserve">Figure </w:t>
      </w:r>
      <w:r w:rsidR="00257762">
        <w:rPr>
          <w:b/>
          <w:bCs/>
          <w:color w:val="1F3864"/>
          <w:sz w:val="20"/>
          <w:szCs w:val="20"/>
        </w:rPr>
        <w:t>4.1</w:t>
      </w:r>
      <w:r w:rsidR="00257762">
        <w:rPr>
          <w:i/>
          <w:iCs/>
          <w:color w:val="1A1A1A"/>
          <w:sz w:val="20"/>
          <w:szCs w:val="20"/>
        </w:rPr>
        <w:t xml:space="preserve"> Isaac</w:t>
      </w:r>
      <w:r>
        <w:rPr>
          <w:i/>
          <w:iCs/>
          <w:color w:val="1A1A1A"/>
          <w:sz w:val="20"/>
          <w:szCs w:val="20"/>
        </w:rPr>
        <w:t xml:space="preserve"> Lab simulation environment used for dataset generation and forward-kinematics evaluation of the KUKA </w:t>
      </w:r>
      <w:proofErr w:type="spellStart"/>
      <w:r>
        <w:rPr>
          <w:i/>
          <w:iCs/>
          <w:color w:val="1A1A1A"/>
          <w:sz w:val="20"/>
          <w:szCs w:val="20"/>
        </w:rPr>
        <w:t>iiwa</w:t>
      </w:r>
      <w:proofErr w:type="spellEnd"/>
      <w:r>
        <w:rPr>
          <w:i/>
          <w:iCs/>
          <w:color w:val="1A1A1A"/>
          <w:sz w:val="20"/>
          <w:szCs w:val="20"/>
        </w:rPr>
        <w:t xml:space="preserve"> 14.</w:t>
      </w:r>
    </w:p>
    <w:p w14:paraId="40CCD426" w14:textId="77777777" w:rsidR="006B72CD" w:rsidRDefault="00257762">
      <w:pPr>
        <w:pStyle w:val="Heading2"/>
        <w:spacing w:line="360" w:lineRule="auto"/>
      </w:pPr>
      <w:bookmarkStart w:id="23" w:name="_Toc229087950"/>
      <w:r>
        <w:t xml:space="preserve">4.2 Robot model: KUKA </w:t>
      </w:r>
      <w:proofErr w:type="spellStart"/>
      <w:r>
        <w:t>iiwa</w:t>
      </w:r>
      <w:proofErr w:type="spellEnd"/>
      <w:r>
        <w:t xml:space="preserve"> 14</w:t>
      </w:r>
      <w:bookmarkEnd w:id="23"/>
    </w:p>
    <w:p w14:paraId="0CF39F88" w14:textId="126FAE08" w:rsidR="00E04ED3" w:rsidRDefault="00000000">
      <w:pPr>
        <w:spacing w:after="40" w:line="360" w:lineRule="auto"/>
        <w:ind w:firstLine="360"/>
        <w:jc w:val="both"/>
      </w:pPr>
      <w:r>
        <w:rPr>
          <w:color w:val="1A1A1A"/>
        </w:rPr>
        <w:t xml:space="preserve">The robot model used throughout the project is the KUKA LBR </w:t>
      </w:r>
      <w:proofErr w:type="spellStart"/>
      <w:r>
        <w:rPr>
          <w:color w:val="1A1A1A"/>
        </w:rPr>
        <w:t>iiwa</w:t>
      </w:r>
      <w:proofErr w:type="spellEnd"/>
      <w:r>
        <w:rPr>
          <w:color w:val="1A1A1A"/>
        </w:rPr>
        <w:t xml:space="preserve"> 14, a seven-axis collaborative manipulator with a 14 kg payload [15]. The </w:t>
      </w:r>
      <w:proofErr w:type="spellStart"/>
      <w:r>
        <w:rPr>
          <w:color w:val="1A1A1A"/>
        </w:rPr>
        <w:t>iiwa</w:t>
      </w:r>
      <w:proofErr w:type="spellEnd"/>
      <w:r>
        <w:rPr>
          <w:color w:val="1A1A1A"/>
        </w:rPr>
        <w:t xml:space="preserve"> 14 is configured in Isaac Lab in 5, 6 and 7 </w:t>
      </w:r>
      <w:proofErr w:type="spellStart"/>
      <w:r>
        <w:rPr>
          <w:color w:val="1A1A1A"/>
        </w:rPr>
        <w:t>DoF</w:t>
      </w:r>
      <w:proofErr w:type="spellEnd"/>
      <w:r>
        <w:rPr>
          <w:color w:val="1A1A1A"/>
        </w:rPr>
        <w:t xml:space="preserve"> settings by progressively fixing the distal joints while keeping the proximal ones active. Joints 1–7 are active in the 7 </w:t>
      </w:r>
      <w:proofErr w:type="spellStart"/>
      <w:r>
        <w:rPr>
          <w:color w:val="1A1A1A"/>
        </w:rPr>
        <w:t>DoF</w:t>
      </w:r>
      <w:proofErr w:type="spellEnd"/>
      <w:r>
        <w:rPr>
          <w:color w:val="1A1A1A"/>
        </w:rPr>
        <w:t xml:space="preserve"> setting, joints 1–6 in the 6 </w:t>
      </w:r>
      <w:proofErr w:type="spellStart"/>
      <w:r>
        <w:rPr>
          <w:color w:val="1A1A1A"/>
        </w:rPr>
        <w:t>DoF</w:t>
      </w:r>
      <w:proofErr w:type="spellEnd"/>
      <w:r>
        <w:rPr>
          <w:color w:val="1A1A1A"/>
        </w:rPr>
        <w:t xml:space="preserve"> setting with joint 7 fixed, and joints 1–5 in the 5 </w:t>
      </w:r>
      <w:proofErr w:type="spellStart"/>
      <w:r>
        <w:rPr>
          <w:color w:val="1A1A1A"/>
        </w:rPr>
        <w:t>DoF</w:t>
      </w:r>
      <w:proofErr w:type="spellEnd"/>
      <w:r>
        <w:rPr>
          <w:color w:val="1A1A1A"/>
        </w:rPr>
        <w:t xml:space="preserve"> setting with joints 6–7 fixed. All three configurations share the common input and output format </w:t>
      </w:r>
      <m:oMath>
        <m:r>
          <w:rPr>
            <w:rFonts w:ascii="Cambria Math" w:hAnsi="Cambria Math"/>
            <w:color w:val="1A1A1A"/>
          </w:rPr>
          <m:t xml:space="preserve">[q₁, …, q₇, x, y, z, </m:t>
        </m:r>
        <m:sSub>
          <m:sSubPr>
            <m:ctrlPr>
              <w:rPr>
                <w:rFonts w:ascii="Cambria Math" w:hAnsi="Cambria Math"/>
                <w:i/>
                <w:color w:val="1A1A1A"/>
              </w:rPr>
            </m:ctrlPr>
          </m:sSubPr>
          <m:e>
            <m:r>
              <w:rPr>
                <w:rFonts w:ascii="Cambria Math" w:hAnsi="Cambria Math"/>
                <w:color w:val="1A1A1A"/>
              </w:rPr>
              <m:t>q</m:t>
            </m:r>
          </m:e>
          <m:sub>
            <m:r>
              <w:rPr>
                <w:rFonts w:ascii="Cambria Math" w:hAnsi="Cambria Math"/>
                <w:color w:val="1A1A1A"/>
              </w:rPr>
              <m:t>w</m:t>
            </m:r>
          </m:sub>
        </m:sSub>
        <m:r>
          <w:rPr>
            <w:rFonts w:ascii="Cambria Math" w:hAnsi="Cambria Math"/>
            <w:color w:val="1A1A1A"/>
          </w:rPr>
          <m:t xml:space="preserve">, </m:t>
        </m:r>
        <m:sSub>
          <m:sSubPr>
            <m:ctrlPr>
              <w:rPr>
                <w:rFonts w:ascii="Cambria Math" w:hAnsi="Cambria Math"/>
                <w:i/>
                <w:color w:val="1A1A1A"/>
              </w:rPr>
            </m:ctrlPr>
          </m:sSubPr>
          <m:e>
            <m:r>
              <w:rPr>
                <w:rFonts w:ascii="Cambria Math" w:hAnsi="Cambria Math"/>
                <w:color w:val="1A1A1A"/>
              </w:rPr>
              <m:t>q</m:t>
            </m:r>
          </m:e>
          <m:sub>
            <m:r>
              <w:rPr>
                <w:rFonts w:ascii="Cambria Math" w:hAnsi="Cambria Math"/>
                <w:color w:val="1A1A1A"/>
              </w:rPr>
              <m:t>x</m:t>
            </m:r>
          </m:sub>
        </m:sSub>
        <m:r>
          <w:rPr>
            <w:rFonts w:ascii="Cambria Math" w:hAnsi="Cambria Math"/>
            <w:color w:val="1A1A1A"/>
          </w:rPr>
          <m:t xml:space="preserve">, </m:t>
        </m:r>
        <m:sSub>
          <m:sSubPr>
            <m:ctrlPr>
              <w:rPr>
                <w:rFonts w:ascii="Cambria Math" w:hAnsi="Cambria Math"/>
                <w:i/>
                <w:color w:val="1A1A1A"/>
              </w:rPr>
            </m:ctrlPr>
          </m:sSubPr>
          <m:e>
            <m:r>
              <w:rPr>
                <w:rFonts w:ascii="Cambria Math" w:hAnsi="Cambria Math"/>
                <w:color w:val="1A1A1A"/>
              </w:rPr>
              <m:t>q</m:t>
            </m:r>
          </m:e>
          <m:sub>
            <m:r>
              <w:rPr>
                <w:rFonts w:ascii="Cambria Math" w:hAnsi="Cambria Math"/>
                <w:color w:val="1A1A1A"/>
              </w:rPr>
              <m:t>y</m:t>
            </m:r>
          </m:sub>
        </m:sSub>
        <m:r>
          <w:rPr>
            <w:rFonts w:ascii="Cambria Math" w:hAnsi="Cambria Math"/>
            <w:color w:val="1A1A1A"/>
          </w:rPr>
          <m:t xml:space="preserve">, </m:t>
        </m:r>
        <m:sSub>
          <m:sSubPr>
            <m:ctrlPr>
              <w:rPr>
                <w:rFonts w:ascii="Cambria Math" w:hAnsi="Cambria Math"/>
                <w:i/>
                <w:color w:val="1A1A1A"/>
              </w:rPr>
            </m:ctrlPr>
          </m:sSubPr>
          <m:e>
            <m:r>
              <w:rPr>
                <w:rFonts w:ascii="Cambria Math" w:hAnsi="Cambria Math"/>
                <w:color w:val="1A1A1A"/>
              </w:rPr>
              <m:t>q</m:t>
            </m:r>
          </m:e>
          <m:sub>
            <m:r>
              <w:rPr>
                <w:rFonts w:ascii="Cambria Math" w:hAnsi="Cambria Math"/>
                <w:color w:val="1A1A1A"/>
              </w:rPr>
              <m:t>z</m:t>
            </m:r>
          </m:sub>
        </m:sSub>
        <m:r>
          <w:rPr>
            <w:rFonts w:ascii="Cambria Math" w:hAnsi="Cambria Math"/>
            <w:color w:val="1A1A1A"/>
          </w:rPr>
          <m:t>]</m:t>
        </m:r>
      </m:oMath>
      <w:r>
        <w:rPr>
          <w:color w:val="1A1A1A"/>
        </w:rPr>
        <w:t>, which allows one model to be applied to all three tasks once inactive joints are clamped according to the convention introduced in Section 3.2.</w:t>
      </w:r>
    </w:p>
    <w:p w14:paraId="61742140" w14:textId="77777777" w:rsidR="00E04ED3" w:rsidRDefault="00E04ED3">
      <w:r>
        <w:br w:type="page"/>
      </w:r>
    </w:p>
    <w:p w14:paraId="793BE331" w14:textId="77777777" w:rsidR="006B72CD" w:rsidRDefault="00257762">
      <w:pPr>
        <w:pStyle w:val="Heading2"/>
        <w:spacing w:line="360" w:lineRule="auto"/>
      </w:pPr>
      <w:bookmarkStart w:id="24" w:name="_Toc229087951"/>
      <w:r>
        <w:lastRenderedPageBreak/>
        <w:t>4.3 Dataset generation</w:t>
      </w:r>
      <w:bookmarkEnd w:id="24"/>
    </w:p>
    <w:p w14:paraId="35030D53" w14:textId="512304CA" w:rsidR="00E04ED3" w:rsidRDefault="00000000" w:rsidP="00E04ED3">
      <w:pPr>
        <w:spacing w:after="40" w:line="360" w:lineRule="auto"/>
        <w:ind w:firstLine="360"/>
        <w:jc w:val="both"/>
      </w:pPr>
      <w:r>
        <w:rPr>
          <w:color w:val="1A1A1A"/>
        </w:rPr>
        <w:t xml:space="preserve">Datasets were generated in Isaac Lab by sampling joint configurations within a restricted workspace region rather than over the full mechanical joint limits, to focus on a practically relevant part of the configuration space. Sampling step sizes were </w:t>
      </w:r>
      <m:oMath>
        <m:r>
          <m:rPr>
            <m:sty m:val="p"/>
          </m:rPr>
          <w:rPr>
            <w:rFonts w:ascii="Cambria Math" w:hAnsi="Cambria Math"/>
            <w:color w:val="1A1A1A"/>
          </w:rPr>
          <m:t>8°</m:t>
        </m:r>
      </m:oMath>
      <w:r>
        <w:rPr>
          <w:color w:val="1A1A1A"/>
        </w:rPr>
        <w:t xml:space="preserve"> (5-DoF), 12° (6-DoF) and 15° (7-DoF), with each single-task dataset capped at 15 million samples. The step sizes were chosen so the higher-DoF datasets do not become orders of magnitude larger than the lower-DoF ones; this keeps the per-task training budget comparable across configurations and prevents the loss surface for the higher-DoF tasks from being dominated by sheer sample count.</w:t>
      </w:r>
    </w:p>
    <w:p w14:paraId="3B595CE3" w14:textId="3BE10DA4" w:rsidR="006B72CD" w:rsidRDefault="00000000">
      <w:pPr>
        <w:spacing w:after="40" w:line="360" w:lineRule="auto"/>
        <w:jc w:val="center"/>
      </w:pPr>
      <w:r>
        <w:rPr>
          <w:b/>
          <w:bCs/>
          <w:color w:val="1F3864"/>
          <w:sz w:val="20"/>
          <w:szCs w:val="20"/>
        </w:rPr>
        <w:t xml:space="preserve">Table </w:t>
      </w:r>
      <w:r w:rsidR="0031259B">
        <w:rPr>
          <w:b/>
          <w:bCs/>
          <w:color w:val="1F3864"/>
          <w:sz w:val="20"/>
          <w:szCs w:val="20"/>
        </w:rPr>
        <w:t>4.1</w:t>
      </w:r>
      <w:r w:rsidR="0031259B">
        <w:rPr>
          <w:i/>
          <w:iCs/>
          <w:color w:val="1A1A1A"/>
          <w:sz w:val="20"/>
          <w:szCs w:val="20"/>
        </w:rPr>
        <w:t xml:space="preserve"> Dataset</w:t>
      </w:r>
      <w:r>
        <w:rPr>
          <w:i/>
          <w:iCs/>
          <w:color w:val="1A1A1A"/>
          <w:sz w:val="20"/>
          <w:szCs w:val="20"/>
        </w:rPr>
        <w:t xml:space="preserve"> configuration for single-task forward kinematics.</w:t>
      </w:r>
    </w:p>
    <w:tbl>
      <w:tblPr>
        <w:tblW w:w="8486" w:type="dxa"/>
        <w:tblCellMar>
          <w:left w:w="10" w:type="dxa"/>
          <w:right w:w="10" w:type="dxa"/>
        </w:tblCellMar>
        <w:tblLook w:val="04A0" w:firstRow="1" w:lastRow="0" w:firstColumn="1" w:lastColumn="0" w:noHBand="0" w:noVBand="1"/>
      </w:tblPr>
      <w:tblGrid>
        <w:gridCol w:w="2400"/>
        <w:gridCol w:w="2200"/>
        <w:gridCol w:w="2000"/>
        <w:gridCol w:w="1886"/>
      </w:tblGrid>
      <w:tr w:rsidR="006B72CD" w14:paraId="63634D21" w14:textId="77777777" w:rsidTr="00E04ED3">
        <w:trPr>
          <w:tblHeader/>
        </w:trPr>
        <w:tc>
          <w:tcPr>
            <w:tcW w:w="2400" w:type="dxa"/>
            <w:tcBorders>
              <w:top w:val="double" w:sz="6" w:space="0" w:color="auto"/>
              <w:bottom w:val="single" w:sz="6" w:space="0" w:color="auto"/>
            </w:tcBorders>
            <w:tcMar>
              <w:top w:w="80" w:type="dxa"/>
              <w:left w:w="120" w:type="dxa"/>
              <w:bottom w:w="80" w:type="dxa"/>
              <w:right w:w="120" w:type="dxa"/>
            </w:tcMar>
            <w:vAlign w:val="center"/>
          </w:tcPr>
          <w:p w14:paraId="6E4D3180" w14:textId="77777777" w:rsidR="006B72CD" w:rsidRPr="006B2396" w:rsidRDefault="00000000">
            <w:pPr>
              <w:spacing w:before="60" w:after="60"/>
              <w:jc w:val="center"/>
            </w:pPr>
            <w:r w:rsidRPr="006B2396">
              <w:rPr>
                <w:rFonts w:ascii="Calibri" w:eastAsia="Calibri" w:hAnsi="Calibri" w:cs="Calibri"/>
                <w:b/>
                <w:bCs/>
              </w:rPr>
              <w:t>Configuration</w:t>
            </w:r>
          </w:p>
        </w:tc>
        <w:tc>
          <w:tcPr>
            <w:tcW w:w="2200" w:type="dxa"/>
            <w:tcBorders>
              <w:top w:val="double" w:sz="6" w:space="0" w:color="auto"/>
              <w:bottom w:val="single" w:sz="6" w:space="0" w:color="auto"/>
            </w:tcBorders>
            <w:tcMar>
              <w:top w:w="80" w:type="dxa"/>
              <w:left w:w="120" w:type="dxa"/>
              <w:bottom w:w="80" w:type="dxa"/>
              <w:right w:w="120" w:type="dxa"/>
            </w:tcMar>
            <w:vAlign w:val="center"/>
          </w:tcPr>
          <w:p w14:paraId="2270EED1" w14:textId="77777777" w:rsidR="006B72CD" w:rsidRPr="006B2396" w:rsidRDefault="00000000">
            <w:pPr>
              <w:spacing w:before="60" w:after="60"/>
              <w:jc w:val="center"/>
            </w:pPr>
            <w:r w:rsidRPr="006B2396">
              <w:rPr>
                <w:rFonts w:ascii="Calibri" w:eastAsia="Calibri" w:hAnsi="Calibri" w:cs="Calibri"/>
                <w:b/>
                <w:bCs/>
              </w:rPr>
              <w:t>Active joints</w:t>
            </w:r>
          </w:p>
        </w:tc>
        <w:tc>
          <w:tcPr>
            <w:tcW w:w="2000" w:type="dxa"/>
            <w:tcBorders>
              <w:top w:val="double" w:sz="6" w:space="0" w:color="auto"/>
              <w:bottom w:val="single" w:sz="6" w:space="0" w:color="auto"/>
            </w:tcBorders>
            <w:tcMar>
              <w:top w:w="80" w:type="dxa"/>
              <w:left w:w="120" w:type="dxa"/>
              <w:bottom w:w="80" w:type="dxa"/>
              <w:right w:w="120" w:type="dxa"/>
            </w:tcMar>
            <w:vAlign w:val="center"/>
          </w:tcPr>
          <w:p w14:paraId="61869061" w14:textId="77777777" w:rsidR="006B72CD" w:rsidRPr="006B2396" w:rsidRDefault="00000000">
            <w:pPr>
              <w:spacing w:before="60" w:after="60"/>
              <w:jc w:val="center"/>
            </w:pPr>
            <w:r w:rsidRPr="006B2396">
              <w:rPr>
                <w:rFonts w:ascii="Calibri" w:eastAsia="Calibri" w:hAnsi="Calibri" w:cs="Calibri"/>
                <w:b/>
                <w:bCs/>
              </w:rPr>
              <w:t>Sampling step</w:t>
            </w:r>
          </w:p>
        </w:tc>
        <w:tc>
          <w:tcPr>
            <w:tcW w:w="1886" w:type="dxa"/>
            <w:tcBorders>
              <w:top w:val="double" w:sz="6" w:space="0" w:color="auto"/>
              <w:bottom w:val="single" w:sz="6" w:space="0" w:color="auto"/>
            </w:tcBorders>
            <w:tcMar>
              <w:top w:w="80" w:type="dxa"/>
              <w:left w:w="120" w:type="dxa"/>
              <w:bottom w:w="80" w:type="dxa"/>
              <w:right w:w="120" w:type="dxa"/>
            </w:tcMar>
            <w:vAlign w:val="center"/>
          </w:tcPr>
          <w:p w14:paraId="025DCBE2" w14:textId="77777777" w:rsidR="006B72CD" w:rsidRPr="006B2396" w:rsidRDefault="00000000">
            <w:pPr>
              <w:spacing w:before="60" w:after="60"/>
              <w:jc w:val="center"/>
            </w:pPr>
            <w:r w:rsidRPr="006B2396">
              <w:rPr>
                <w:rFonts w:ascii="Calibri" w:eastAsia="Calibri" w:hAnsi="Calibri" w:cs="Calibri"/>
                <w:b/>
                <w:bCs/>
              </w:rPr>
              <w:t>Sample cap</w:t>
            </w:r>
          </w:p>
        </w:tc>
      </w:tr>
      <w:tr w:rsidR="006B72CD" w14:paraId="76C33A5A" w14:textId="77777777" w:rsidTr="00E04ED3">
        <w:tc>
          <w:tcPr>
            <w:tcW w:w="2400" w:type="dxa"/>
            <w:tcBorders>
              <w:top w:val="single" w:sz="6" w:space="0" w:color="auto"/>
            </w:tcBorders>
            <w:tcMar>
              <w:top w:w="80" w:type="dxa"/>
              <w:left w:w="120" w:type="dxa"/>
              <w:bottom w:w="80" w:type="dxa"/>
              <w:right w:w="120" w:type="dxa"/>
            </w:tcMar>
            <w:vAlign w:val="center"/>
          </w:tcPr>
          <w:p w14:paraId="7392D563" w14:textId="77777777" w:rsidR="006B72CD" w:rsidRPr="006B2396" w:rsidRDefault="00000000" w:rsidP="006B2396">
            <w:pPr>
              <w:spacing w:before="40" w:after="40"/>
              <w:jc w:val="center"/>
            </w:pPr>
            <w:r w:rsidRPr="006B2396">
              <w:rPr>
                <w:b/>
                <w:bCs/>
              </w:rPr>
              <w:t xml:space="preserve">5 </w:t>
            </w:r>
            <w:proofErr w:type="spellStart"/>
            <w:r w:rsidRPr="006B2396">
              <w:rPr>
                <w:b/>
                <w:bCs/>
              </w:rPr>
              <w:t>DoF</w:t>
            </w:r>
            <w:proofErr w:type="spellEnd"/>
          </w:p>
        </w:tc>
        <w:tc>
          <w:tcPr>
            <w:tcW w:w="2200" w:type="dxa"/>
            <w:tcBorders>
              <w:top w:val="single" w:sz="6" w:space="0" w:color="auto"/>
            </w:tcBorders>
            <w:tcMar>
              <w:top w:w="80" w:type="dxa"/>
              <w:left w:w="120" w:type="dxa"/>
              <w:bottom w:w="80" w:type="dxa"/>
              <w:right w:w="120" w:type="dxa"/>
            </w:tcMar>
            <w:vAlign w:val="center"/>
          </w:tcPr>
          <w:p w14:paraId="6311251C" w14:textId="77777777" w:rsidR="006B72CD" w:rsidRPr="006B2396" w:rsidRDefault="00000000">
            <w:pPr>
              <w:spacing w:before="40" w:after="40"/>
              <w:jc w:val="center"/>
            </w:pPr>
            <w:r w:rsidRPr="006B2396">
              <w:t>1–5</w:t>
            </w:r>
          </w:p>
        </w:tc>
        <w:tc>
          <w:tcPr>
            <w:tcW w:w="2000" w:type="dxa"/>
            <w:tcBorders>
              <w:top w:val="single" w:sz="6" w:space="0" w:color="auto"/>
            </w:tcBorders>
            <w:tcMar>
              <w:top w:w="80" w:type="dxa"/>
              <w:left w:w="120" w:type="dxa"/>
              <w:bottom w:w="80" w:type="dxa"/>
              <w:right w:w="120" w:type="dxa"/>
            </w:tcMar>
            <w:vAlign w:val="center"/>
          </w:tcPr>
          <w:p w14:paraId="23C97D9D" w14:textId="77777777" w:rsidR="006B72CD" w:rsidRPr="006B2396" w:rsidRDefault="00000000">
            <w:pPr>
              <w:spacing w:before="40" w:after="40"/>
              <w:jc w:val="center"/>
            </w:pPr>
            <w:r w:rsidRPr="006B2396">
              <w:t>8°</w:t>
            </w:r>
          </w:p>
        </w:tc>
        <w:tc>
          <w:tcPr>
            <w:tcW w:w="1886" w:type="dxa"/>
            <w:tcBorders>
              <w:top w:val="single" w:sz="6" w:space="0" w:color="auto"/>
            </w:tcBorders>
            <w:tcMar>
              <w:top w:w="80" w:type="dxa"/>
              <w:left w:w="120" w:type="dxa"/>
              <w:bottom w:w="80" w:type="dxa"/>
              <w:right w:w="120" w:type="dxa"/>
            </w:tcMar>
            <w:vAlign w:val="center"/>
          </w:tcPr>
          <w:p w14:paraId="03E4ACBB" w14:textId="77777777" w:rsidR="006B72CD" w:rsidRPr="006B2396" w:rsidRDefault="00000000">
            <w:pPr>
              <w:spacing w:before="40" w:after="40"/>
              <w:jc w:val="center"/>
            </w:pPr>
            <w:r w:rsidRPr="006B2396">
              <w:t>15 M</w:t>
            </w:r>
          </w:p>
        </w:tc>
      </w:tr>
      <w:tr w:rsidR="006B72CD" w14:paraId="4C08C31C" w14:textId="77777777" w:rsidTr="00E04ED3">
        <w:tc>
          <w:tcPr>
            <w:tcW w:w="2400" w:type="dxa"/>
            <w:tcMar>
              <w:top w:w="80" w:type="dxa"/>
              <w:left w:w="120" w:type="dxa"/>
              <w:bottom w:w="80" w:type="dxa"/>
              <w:right w:w="120" w:type="dxa"/>
            </w:tcMar>
            <w:vAlign w:val="center"/>
          </w:tcPr>
          <w:p w14:paraId="3AA28648" w14:textId="77777777" w:rsidR="006B72CD" w:rsidRPr="006B2396" w:rsidRDefault="00000000" w:rsidP="006B2396">
            <w:pPr>
              <w:spacing w:before="40" w:after="40"/>
              <w:jc w:val="center"/>
            </w:pPr>
            <w:r w:rsidRPr="006B2396">
              <w:rPr>
                <w:b/>
                <w:bCs/>
              </w:rPr>
              <w:t xml:space="preserve">6 </w:t>
            </w:r>
            <w:proofErr w:type="spellStart"/>
            <w:r w:rsidRPr="006B2396">
              <w:rPr>
                <w:b/>
                <w:bCs/>
              </w:rPr>
              <w:t>DoF</w:t>
            </w:r>
            <w:proofErr w:type="spellEnd"/>
          </w:p>
        </w:tc>
        <w:tc>
          <w:tcPr>
            <w:tcW w:w="2200" w:type="dxa"/>
            <w:tcMar>
              <w:top w:w="80" w:type="dxa"/>
              <w:left w:w="120" w:type="dxa"/>
              <w:bottom w:w="80" w:type="dxa"/>
              <w:right w:w="120" w:type="dxa"/>
            </w:tcMar>
            <w:vAlign w:val="center"/>
          </w:tcPr>
          <w:p w14:paraId="08064E1A" w14:textId="77777777" w:rsidR="006B72CD" w:rsidRPr="006B2396" w:rsidRDefault="00000000">
            <w:pPr>
              <w:spacing w:before="40" w:after="40"/>
              <w:jc w:val="center"/>
            </w:pPr>
            <w:r w:rsidRPr="006B2396">
              <w:t>1–6</w:t>
            </w:r>
          </w:p>
        </w:tc>
        <w:tc>
          <w:tcPr>
            <w:tcW w:w="2000" w:type="dxa"/>
            <w:tcMar>
              <w:top w:w="80" w:type="dxa"/>
              <w:left w:w="120" w:type="dxa"/>
              <w:bottom w:w="80" w:type="dxa"/>
              <w:right w:w="120" w:type="dxa"/>
            </w:tcMar>
            <w:vAlign w:val="center"/>
          </w:tcPr>
          <w:p w14:paraId="74EEFC08" w14:textId="77777777" w:rsidR="006B72CD" w:rsidRPr="006B2396" w:rsidRDefault="00000000">
            <w:pPr>
              <w:spacing w:before="40" w:after="40"/>
              <w:jc w:val="center"/>
            </w:pPr>
            <w:r w:rsidRPr="006B2396">
              <w:t>12°</w:t>
            </w:r>
          </w:p>
        </w:tc>
        <w:tc>
          <w:tcPr>
            <w:tcW w:w="1886" w:type="dxa"/>
            <w:tcMar>
              <w:top w:w="80" w:type="dxa"/>
              <w:left w:w="120" w:type="dxa"/>
              <w:bottom w:w="80" w:type="dxa"/>
              <w:right w:w="120" w:type="dxa"/>
            </w:tcMar>
            <w:vAlign w:val="center"/>
          </w:tcPr>
          <w:p w14:paraId="0F47AEC7" w14:textId="77777777" w:rsidR="006B72CD" w:rsidRPr="006B2396" w:rsidRDefault="00000000">
            <w:pPr>
              <w:spacing w:before="40" w:after="40"/>
              <w:jc w:val="center"/>
            </w:pPr>
            <w:r w:rsidRPr="006B2396">
              <w:t>15 M</w:t>
            </w:r>
          </w:p>
        </w:tc>
      </w:tr>
      <w:tr w:rsidR="006B72CD" w14:paraId="07621338" w14:textId="77777777" w:rsidTr="00E04ED3">
        <w:tc>
          <w:tcPr>
            <w:tcW w:w="2400" w:type="dxa"/>
            <w:tcBorders>
              <w:bottom w:val="double" w:sz="6" w:space="0" w:color="auto"/>
            </w:tcBorders>
            <w:tcMar>
              <w:top w:w="80" w:type="dxa"/>
              <w:left w:w="120" w:type="dxa"/>
              <w:bottom w:w="80" w:type="dxa"/>
              <w:right w:w="120" w:type="dxa"/>
            </w:tcMar>
            <w:vAlign w:val="center"/>
          </w:tcPr>
          <w:p w14:paraId="0731F991" w14:textId="77777777" w:rsidR="006B72CD" w:rsidRPr="006B2396" w:rsidRDefault="00000000" w:rsidP="006B2396">
            <w:pPr>
              <w:spacing w:before="40" w:after="40"/>
              <w:jc w:val="center"/>
            </w:pPr>
            <w:r w:rsidRPr="006B2396">
              <w:rPr>
                <w:b/>
                <w:bCs/>
              </w:rPr>
              <w:t xml:space="preserve">7 </w:t>
            </w:r>
            <w:proofErr w:type="spellStart"/>
            <w:r w:rsidRPr="006B2396">
              <w:rPr>
                <w:b/>
                <w:bCs/>
              </w:rPr>
              <w:t>DoF</w:t>
            </w:r>
            <w:proofErr w:type="spellEnd"/>
          </w:p>
        </w:tc>
        <w:tc>
          <w:tcPr>
            <w:tcW w:w="2200" w:type="dxa"/>
            <w:tcBorders>
              <w:bottom w:val="double" w:sz="6" w:space="0" w:color="auto"/>
            </w:tcBorders>
            <w:tcMar>
              <w:top w:w="80" w:type="dxa"/>
              <w:left w:w="120" w:type="dxa"/>
              <w:bottom w:w="80" w:type="dxa"/>
              <w:right w:w="120" w:type="dxa"/>
            </w:tcMar>
            <w:vAlign w:val="center"/>
          </w:tcPr>
          <w:p w14:paraId="233FF4D6" w14:textId="77777777" w:rsidR="006B72CD" w:rsidRPr="006B2396" w:rsidRDefault="00000000">
            <w:pPr>
              <w:spacing w:before="40" w:after="40"/>
              <w:jc w:val="center"/>
            </w:pPr>
            <w:r w:rsidRPr="006B2396">
              <w:t>1–7</w:t>
            </w:r>
          </w:p>
        </w:tc>
        <w:tc>
          <w:tcPr>
            <w:tcW w:w="2000" w:type="dxa"/>
            <w:tcBorders>
              <w:bottom w:val="double" w:sz="6" w:space="0" w:color="auto"/>
            </w:tcBorders>
            <w:tcMar>
              <w:top w:w="80" w:type="dxa"/>
              <w:left w:w="120" w:type="dxa"/>
              <w:bottom w:w="80" w:type="dxa"/>
              <w:right w:w="120" w:type="dxa"/>
            </w:tcMar>
            <w:vAlign w:val="center"/>
          </w:tcPr>
          <w:p w14:paraId="67A08251" w14:textId="77777777" w:rsidR="006B72CD" w:rsidRPr="006B2396" w:rsidRDefault="00000000">
            <w:pPr>
              <w:spacing w:before="40" w:after="40"/>
              <w:jc w:val="center"/>
            </w:pPr>
            <w:r w:rsidRPr="006B2396">
              <w:t>15°</w:t>
            </w:r>
          </w:p>
        </w:tc>
        <w:tc>
          <w:tcPr>
            <w:tcW w:w="1886" w:type="dxa"/>
            <w:tcBorders>
              <w:bottom w:val="double" w:sz="6" w:space="0" w:color="auto"/>
            </w:tcBorders>
            <w:tcMar>
              <w:top w:w="80" w:type="dxa"/>
              <w:left w:w="120" w:type="dxa"/>
              <w:bottom w:w="80" w:type="dxa"/>
              <w:right w:w="120" w:type="dxa"/>
            </w:tcMar>
            <w:vAlign w:val="center"/>
          </w:tcPr>
          <w:p w14:paraId="13B44FB2" w14:textId="77777777" w:rsidR="006B72CD" w:rsidRPr="006B2396" w:rsidRDefault="00000000">
            <w:pPr>
              <w:spacing w:before="40" w:after="40"/>
              <w:jc w:val="center"/>
            </w:pPr>
            <w:r w:rsidRPr="006B2396">
              <w:t>15 M</w:t>
            </w:r>
          </w:p>
        </w:tc>
      </w:tr>
    </w:tbl>
    <w:p w14:paraId="5887FD9F" w14:textId="77777777" w:rsidR="006B72CD" w:rsidRDefault="006B72CD">
      <w:pPr>
        <w:spacing w:after="40" w:line="360" w:lineRule="auto"/>
      </w:pPr>
    </w:p>
    <w:p w14:paraId="74199207" w14:textId="7C9454CA" w:rsidR="006B72CD" w:rsidRDefault="00000000">
      <w:pPr>
        <w:spacing w:after="40" w:line="360" w:lineRule="auto"/>
        <w:ind w:firstLine="360"/>
        <w:jc w:val="both"/>
      </w:pPr>
      <w:r>
        <w:rPr>
          <w:color w:val="1A1A1A"/>
        </w:rPr>
        <w:t xml:space="preserve">For each sampled joint configuration, the corresponding end-effector pose is computed from the simulator and stored as a position–quaternion pair, giving an [input, target] pair of the form ([q₁, …, q₇], </w:t>
      </w:r>
      <m:oMath>
        <m:r>
          <w:rPr>
            <w:rFonts w:ascii="Cambria Math" w:hAnsi="Cambria Math"/>
            <w:color w:val="1A1A1A"/>
          </w:rPr>
          <m:t xml:space="preserve">[x, y, z, </m:t>
        </m:r>
        <m:sSub>
          <m:sSubPr>
            <m:ctrlPr>
              <w:rPr>
                <w:rFonts w:ascii="Cambria Math" w:hAnsi="Cambria Math"/>
                <w:i/>
                <w:color w:val="1A1A1A"/>
              </w:rPr>
            </m:ctrlPr>
          </m:sSubPr>
          <m:e>
            <m:r>
              <w:rPr>
                <w:rFonts w:ascii="Cambria Math" w:hAnsi="Cambria Math"/>
                <w:color w:val="1A1A1A"/>
              </w:rPr>
              <m:t>q</m:t>
            </m:r>
          </m:e>
          <m:sub>
            <m:r>
              <w:rPr>
                <w:rFonts w:ascii="Cambria Math" w:hAnsi="Cambria Math"/>
                <w:color w:val="1A1A1A"/>
              </w:rPr>
              <m:t>w</m:t>
            </m:r>
          </m:sub>
        </m:sSub>
        <m:r>
          <w:rPr>
            <w:rFonts w:ascii="Cambria Math" w:hAnsi="Cambria Math"/>
            <w:color w:val="1A1A1A"/>
          </w:rPr>
          <m:t xml:space="preserve">, </m:t>
        </m:r>
        <m:sSub>
          <m:sSubPr>
            <m:ctrlPr>
              <w:rPr>
                <w:rFonts w:ascii="Cambria Math" w:hAnsi="Cambria Math"/>
                <w:i/>
                <w:color w:val="1A1A1A"/>
              </w:rPr>
            </m:ctrlPr>
          </m:sSubPr>
          <m:e>
            <m:r>
              <w:rPr>
                <w:rFonts w:ascii="Cambria Math" w:hAnsi="Cambria Math"/>
                <w:color w:val="1A1A1A"/>
              </w:rPr>
              <m:t>q</m:t>
            </m:r>
          </m:e>
          <m:sub>
            <m:r>
              <w:rPr>
                <w:rFonts w:ascii="Cambria Math" w:hAnsi="Cambria Math"/>
                <w:color w:val="1A1A1A"/>
              </w:rPr>
              <m:t>x</m:t>
            </m:r>
          </m:sub>
        </m:sSub>
        <m:r>
          <w:rPr>
            <w:rFonts w:ascii="Cambria Math" w:hAnsi="Cambria Math"/>
            <w:color w:val="1A1A1A"/>
          </w:rPr>
          <m:t xml:space="preserve">, </m:t>
        </m:r>
        <m:sSub>
          <m:sSubPr>
            <m:ctrlPr>
              <w:rPr>
                <w:rFonts w:ascii="Cambria Math" w:hAnsi="Cambria Math"/>
                <w:i/>
                <w:color w:val="1A1A1A"/>
              </w:rPr>
            </m:ctrlPr>
          </m:sSubPr>
          <m:e>
            <m:r>
              <w:rPr>
                <w:rFonts w:ascii="Cambria Math" w:hAnsi="Cambria Math"/>
                <w:color w:val="1A1A1A"/>
              </w:rPr>
              <m:t>q</m:t>
            </m:r>
          </m:e>
          <m:sub>
            <m:r>
              <w:rPr>
                <w:rFonts w:ascii="Cambria Math" w:hAnsi="Cambria Math"/>
                <w:color w:val="1A1A1A"/>
              </w:rPr>
              <m:t>y</m:t>
            </m:r>
          </m:sub>
        </m:sSub>
        <m:r>
          <w:rPr>
            <w:rFonts w:ascii="Cambria Math" w:hAnsi="Cambria Math"/>
            <w:color w:val="1A1A1A"/>
          </w:rPr>
          <m:t xml:space="preserve">, </m:t>
        </m:r>
        <m:sSub>
          <m:sSubPr>
            <m:ctrlPr>
              <w:rPr>
                <w:rFonts w:ascii="Cambria Math" w:hAnsi="Cambria Math"/>
                <w:i/>
                <w:color w:val="1A1A1A"/>
              </w:rPr>
            </m:ctrlPr>
          </m:sSubPr>
          <m:e>
            <m:r>
              <w:rPr>
                <w:rFonts w:ascii="Cambria Math" w:hAnsi="Cambria Math"/>
                <w:color w:val="1A1A1A"/>
              </w:rPr>
              <m:t>q</m:t>
            </m:r>
          </m:e>
          <m:sub>
            <m:r>
              <w:rPr>
                <w:rFonts w:ascii="Cambria Math" w:hAnsi="Cambria Math"/>
                <w:color w:val="1A1A1A"/>
              </w:rPr>
              <m:t>z</m:t>
            </m:r>
          </m:sub>
        </m:sSub>
        <m:r>
          <w:rPr>
            <w:rFonts w:ascii="Cambria Math" w:hAnsi="Cambria Math"/>
            <w:color w:val="1A1A1A"/>
          </w:rPr>
          <m:t>]</m:t>
        </m:r>
      </m:oMath>
      <w:r>
        <w:rPr>
          <w:color w:val="1A1A1A"/>
        </w:rPr>
        <w:t>) once inactive joints are clamped. Inputs and targets are standardised across the dataset before training, and a held-out split of each dataset is reserved for evaluation. The held-out split is the only data on which the test metrics in Chapter 5 are reported; no part of the held-out split is seen during Stage 1, Stage 2 or Stage 3 training.</w:t>
      </w:r>
    </w:p>
    <w:p w14:paraId="14040B82" w14:textId="77777777" w:rsidR="006B72CD" w:rsidRDefault="00257762">
      <w:pPr>
        <w:pStyle w:val="Heading2"/>
        <w:spacing w:line="360" w:lineRule="auto"/>
      </w:pPr>
      <w:bookmarkStart w:id="25" w:name="_Toc229087952"/>
      <w:r>
        <w:t>4.4 Software stack and training infrastructure</w:t>
      </w:r>
      <w:bookmarkEnd w:id="25"/>
    </w:p>
    <w:p w14:paraId="7A3A4287" w14:textId="56279B42" w:rsidR="005C2427" w:rsidRDefault="00000000">
      <w:pPr>
        <w:spacing w:after="40" w:line="360" w:lineRule="auto"/>
        <w:ind w:firstLine="360"/>
        <w:jc w:val="both"/>
      </w:pPr>
      <w:r>
        <w:rPr>
          <w:color w:val="1A1A1A"/>
        </w:rPr>
        <w:t>All models are implemented in PyTorch [14] using the ResMLP backbone described in Chapter 3. Standardisation is performed per task: each DoF configuration's joint and pose statistics are computed from its own training data and stored alongside the checkpoint. During Stage 2, training progress is monitored via a small quick-eval drawn from each task's data generator at every evaluation interval; the model with the lowest mean of the three quick-eval losses is preserved as the best checkpoint. Held-out test metrics reported in Chapter 5 are computed on a deterministic permutation subset of each DoF's dataset, disjoint from the support set used for adaptation; the same permutation seed is used for all three model variants, so Table 5.1 compares them on the same physical samples. Optimisation is performed with Adam [16]. Specific hyperparameter values for each stage are recorded in Appendix E.2.</w:t>
      </w:r>
    </w:p>
    <w:p w14:paraId="49B59525" w14:textId="041C55DA" w:rsidR="006B72CD" w:rsidRDefault="005C2427" w:rsidP="00A67B00">
      <w:r>
        <w:br w:type="page"/>
      </w:r>
    </w:p>
    <w:p w14:paraId="2817401D" w14:textId="77777777" w:rsidR="006B72CD" w:rsidRDefault="00257762">
      <w:pPr>
        <w:pStyle w:val="Heading2"/>
        <w:spacing w:line="360" w:lineRule="auto"/>
      </w:pPr>
      <w:bookmarkStart w:id="26" w:name="_Toc229087953"/>
      <w:r>
        <w:lastRenderedPageBreak/>
        <w:t>4.5 Evaluation protocol and metrics</w:t>
      </w:r>
      <w:bookmarkEnd w:id="26"/>
    </w:p>
    <w:p w14:paraId="1F0350CF" w14:textId="77777777" w:rsidR="006B72CD" w:rsidRDefault="00000000">
      <w:pPr>
        <w:spacing w:after="40" w:line="360" w:lineRule="auto"/>
        <w:ind w:firstLine="360"/>
        <w:jc w:val="both"/>
      </w:pPr>
      <w:r>
        <w:rPr>
          <w:color w:val="1A1A1A"/>
        </w:rPr>
        <w:t xml:space="preserve">Evaluation uses two pose-error metrics on the held-out split of each configuration's dataset. The position error is reported as the mean Euclidean error in </w:t>
      </w:r>
      <w:proofErr w:type="spellStart"/>
      <w:r>
        <w:rPr>
          <w:color w:val="1A1A1A"/>
        </w:rPr>
        <w:t>metres</w:t>
      </w:r>
      <w:proofErr w:type="spellEnd"/>
      <w:r>
        <w:rPr>
          <w:color w:val="1A1A1A"/>
        </w:rPr>
        <w:t xml:space="preserve"> between the predicted and ground-truth end-effector positions, which has a direct physical interpretation as the average length of the position-error vector across the held-out split:</w:t>
      </w:r>
    </w:p>
    <w:p w14:paraId="5D3FD87C" w14:textId="63B32FD1" w:rsidR="006B72CD" w:rsidRDefault="00000000">
      <w:pPr>
        <w:tabs>
          <w:tab w:val="center" w:pos="4243"/>
          <w:tab w:val="right" w:pos="8486"/>
        </w:tabs>
        <w:spacing w:after="40" w:line="360" w:lineRule="auto"/>
      </w:pPr>
      <w:r>
        <w:tab/>
      </w:r>
      <m:oMath>
        <m:sSub>
          <m:sSubPr>
            <m:ctrlPr>
              <w:rPr>
                <w:rFonts w:ascii="Cambria Math" w:hAnsi="Cambria Math"/>
                <w:i/>
              </w:rPr>
            </m:ctrlPr>
          </m:sSubPr>
          <m:e>
            <m:r>
              <w:rPr>
                <w:rFonts w:ascii="Cambria Math" w:hAnsi="Cambria Math"/>
              </w:rPr>
              <m:t>E</m:t>
            </m:r>
          </m:e>
          <m:sub>
            <m:r>
              <w:rPr>
                <w:rFonts w:ascii="Cambria Math" w:hAnsi="Cambria Math"/>
              </w:rPr>
              <m:t>pos</m:t>
            </m:r>
          </m:sub>
        </m:sSub>
        <m:r>
          <w:rPr>
            <w:rFonts w:ascii="Cambria Math" w:hAnsi="Cambria Math"/>
          </w:rPr>
          <m:t xml:space="preserve"> = </m:t>
        </m:r>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N</m:t>
                </m:r>
              </m:den>
            </m:f>
          </m:e>
        </m:d>
        <m:r>
          <w:rPr>
            <w:rFonts w:ascii="Cambria Math" w:hAnsi="Cambria Math"/>
          </w:rPr>
          <m:t xml:space="preserve"> Σᵢ ‖ t̂ᵢ - tᵢ ‖₂  </m:t>
        </m:r>
      </m:oMath>
      <w:r>
        <w:tab/>
        <w:t>(4.1)</w:t>
      </w:r>
    </w:p>
    <w:p w14:paraId="7560EB3B" w14:textId="1AA6B51A" w:rsidR="006B72CD" w:rsidRDefault="00000000">
      <w:pPr>
        <w:spacing w:after="40" w:line="360" w:lineRule="auto"/>
        <w:jc w:val="both"/>
      </w:pPr>
      <w:r>
        <w:rPr>
          <w:color w:val="1A1A1A"/>
        </w:rPr>
        <w:t xml:space="preserve">The orientation error is the mean geodesic angle between the predicted and ground-truth quaternions, reported in degrees so that errors are interpretable on the same physical scale used in industrial robot specifications: </w:t>
      </w:r>
      <m:oMath>
        <m:sSub>
          <m:sSubPr>
            <m:ctrlPr>
              <w:rPr>
                <w:rFonts w:ascii="Cambria Math" w:hAnsi="Cambria Math"/>
                <w:i/>
                <w:color w:val="1A1A1A"/>
              </w:rPr>
            </m:ctrlPr>
          </m:sSubPr>
          <m:e>
            <m:r>
              <w:rPr>
                <w:rFonts w:ascii="Cambria Math" w:hAnsi="Cambria Math"/>
                <w:color w:val="1A1A1A"/>
              </w:rPr>
              <m:t>E</m:t>
            </m:r>
          </m:e>
          <m:sub>
            <m:r>
              <w:rPr>
                <w:rFonts w:ascii="Cambria Math" w:hAnsi="Cambria Math"/>
                <w:color w:val="1A1A1A"/>
              </w:rPr>
              <m:t>ori</m:t>
            </m:r>
          </m:sub>
        </m:sSub>
        <m:r>
          <w:rPr>
            <w:rFonts w:ascii="Cambria Math" w:hAnsi="Cambria Math"/>
            <w:color w:val="1A1A1A"/>
          </w:rPr>
          <m:t xml:space="preserve"> = </m:t>
        </m:r>
        <m:d>
          <m:dPr>
            <m:ctrlPr>
              <w:rPr>
                <w:rFonts w:ascii="Cambria Math" w:hAnsi="Cambria Math"/>
                <w:i/>
                <w:color w:val="1A1A1A"/>
              </w:rPr>
            </m:ctrlPr>
          </m:dPr>
          <m:e>
            <m:f>
              <m:fPr>
                <m:ctrlPr>
                  <w:rPr>
                    <w:rFonts w:ascii="Cambria Math" w:hAnsi="Cambria Math"/>
                    <w:i/>
                    <w:color w:val="1A1A1A"/>
                  </w:rPr>
                </m:ctrlPr>
              </m:fPr>
              <m:num>
                <m:r>
                  <w:rPr>
                    <w:rFonts w:ascii="Cambria Math" w:hAnsi="Cambria Math"/>
                    <w:color w:val="1A1A1A"/>
                  </w:rPr>
                  <m:t>1</m:t>
                </m:r>
              </m:num>
              <m:den>
                <m:r>
                  <w:rPr>
                    <w:rFonts w:ascii="Cambria Math" w:hAnsi="Cambria Math"/>
                    <w:color w:val="1A1A1A"/>
                  </w:rPr>
                  <m:t>N</m:t>
                </m:r>
              </m:den>
            </m:f>
          </m:e>
        </m:d>
        <m:r>
          <w:rPr>
            <w:rFonts w:ascii="Cambria Math" w:hAnsi="Cambria Math"/>
            <w:color w:val="1A1A1A"/>
          </w:rPr>
          <m:t xml:space="preserve"> Σᵢ 2 arccos</m:t>
        </m:r>
        <m:d>
          <m:dPr>
            <m:ctrlPr>
              <w:rPr>
                <w:rFonts w:ascii="Cambria Math" w:hAnsi="Cambria Math"/>
                <w:i/>
                <w:color w:val="1A1A1A"/>
              </w:rPr>
            </m:ctrlPr>
          </m:dPr>
          <m:e>
            <m:d>
              <m:dPr>
                <m:begChr m:val="|"/>
                <m:endChr m:val="|"/>
                <m:ctrlPr>
                  <w:rPr>
                    <w:rFonts w:ascii="Cambria Math" w:hAnsi="Cambria Math"/>
                    <w:i/>
                    <w:color w:val="1A1A1A"/>
                  </w:rPr>
                </m:ctrlPr>
              </m:dPr>
              <m:e>
                <m:d>
                  <m:dPr>
                    <m:begChr m:val="⟨"/>
                    <m:endChr m:val="⟩"/>
                    <m:ctrlPr>
                      <w:rPr>
                        <w:rFonts w:ascii="Cambria Math" w:hAnsi="Cambria Math"/>
                        <w:i/>
                        <w:color w:val="1A1A1A"/>
                      </w:rPr>
                    </m:ctrlPr>
                  </m:dPr>
                  <m:e>
                    <m:r>
                      <w:rPr>
                        <w:rFonts w:ascii="Cambria Math" w:hAnsi="Cambria Math"/>
                        <w:color w:val="1A1A1A"/>
                      </w:rPr>
                      <m:t xml:space="preserve"> </m:t>
                    </m:r>
                    <m:acc>
                      <m:accPr>
                        <m:ctrlPr>
                          <w:rPr>
                            <w:rFonts w:ascii="Cambria Math" w:hAnsi="Cambria Math"/>
                            <w:i/>
                            <w:color w:val="1A1A1A"/>
                          </w:rPr>
                        </m:ctrlPr>
                      </m:accPr>
                      <m:e>
                        <m:r>
                          <w:rPr>
                            <w:rFonts w:ascii="Cambria Math" w:hAnsi="Cambria Math"/>
                            <w:color w:val="1A1A1A"/>
                          </w:rPr>
                          <m:t>r</m:t>
                        </m:r>
                      </m:e>
                    </m:acc>
                    <m:r>
                      <w:rPr>
                        <w:rFonts w:ascii="Cambria Math" w:hAnsi="Cambria Math"/>
                        <w:color w:val="1A1A1A"/>
                      </w:rPr>
                      <m:t xml:space="preserve">ᵢ, rᵢ </m:t>
                    </m:r>
                  </m:e>
                </m:d>
              </m:e>
            </m:d>
          </m:e>
        </m:d>
        <m:d>
          <m:dPr>
            <m:ctrlPr>
              <w:rPr>
                <w:rFonts w:ascii="Cambria Math" w:hAnsi="Cambria Math"/>
                <w:i/>
                <w:color w:val="1A1A1A"/>
              </w:rPr>
            </m:ctrlPr>
          </m:dPr>
          <m:e>
            <m:f>
              <m:fPr>
                <m:ctrlPr>
                  <w:rPr>
                    <w:rFonts w:ascii="Cambria Math" w:hAnsi="Cambria Math"/>
                    <w:i/>
                    <w:color w:val="1A1A1A"/>
                  </w:rPr>
                </m:ctrlPr>
              </m:fPr>
              <m:num>
                <m:r>
                  <w:rPr>
                    <w:rFonts w:ascii="Cambria Math" w:hAnsi="Cambria Math"/>
                    <w:color w:val="1A1A1A"/>
                  </w:rPr>
                  <m:t>180</m:t>
                </m:r>
              </m:num>
              <m:den>
                <m:r>
                  <w:rPr>
                    <w:rFonts w:ascii="Cambria Math" w:hAnsi="Cambria Math"/>
                    <w:color w:val="1A1A1A"/>
                  </w:rPr>
                  <m:t>π</m:t>
                </m:r>
              </m:den>
            </m:f>
          </m:e>
        </m:d>
      </m:oMath>
      <w:r>
        <w:rPr>
          <w:color w:val="1A1A1A"/>
        </w:rPr>
        <w:t xml:space="preserve">. In addition to the </w:t>
      </w:r>
      <w:r w:rsidR="00257762">
        <w:rPr>
          <w:color w:val="1A1A1A"/>
        </w:rPr>
        <w:t>two-error</w:t>
      </w:r>
      <w:r>
        <w:rPr>
          <w:color w:val="1A1A1A"/>
        </w:rPr>
        <w:t xml:space="preserve"> metrics, wall-clock training time is recorded for every model and every stage, </w:t>
      </w:r>
      <w:proofErr w:type="gramStart"/>
      <w:r>
        <w:rPr>
          <w:color w:val="1A1A1A"/>
        </w:rPr>
        <w:t>in order to</w:t>
      </w:r>
      <w:proofErr w:type="gramEnd"/>
      <w:r>
        <w:rPr>
          <w:color w:val="1A1A1A"/>
        </w:rPr>
        <w:t xml:space="preserve"> compare the cost of training a per-configuration model from scratch with the much shorter cost of adapting from the shared meta-kinematics </w:t>
      </w:r>
      <w:proofErr w:type="spellStart"/>
      <w:r>
        <w:rPr>
          <w:color w:val="1A1A1A"/>
        </w:rPr>
        <w:t>initialisation</w:t>
      </w:r>
      <w:proofErr w:type="spellEnd"/>
      <w:r>
        <w:rPr>
          <w:color w:val="1A1A1A"/>
        </w:rPr>
        <w:t xml:space="preserve">. All three metrics, mean position error in </w:t>
      </w:r>
      <w:proofErr w:type="spellStart"/>
      <w:r>
        <w:rPr>
          <w:color w:val="1A1A1A"/>
        </w:rPr>
        <w:t>metres</w:t>
      </w:r>
      <w:proofErr w:type="spellEnd"/>
      <w:r>
        <w:rPr>
          <w:color w:val="1A1A1A"/>
        </w:rPr>
        <w:t>, mean orientation error in degrees and training time in hours, are reported jointly for the single-task, shared meta-kinematics and adapted meta-kinematics models in Chapter 5.</w:t>
      </w:r>
    </w:p>
    <w:p w14:paraId="222D1CA3" w14:textId="77777777" w:rsidR="006B72CD" w:rsidRDefault="00257762">
      <w:pPr>
        <w:pStyle w:val="Heading2"/>
        <w:spacing w:line="360" w:lineRule="auto"/>
      </w:pPr>
      <w:bookmarkStart w:id="27" w:name="_Toc229087954"/>
      <w:r>
        <w:t>4.6 Statistical methodology and reproducibility</w:t>
      </w:r>
      <w:bookmarkEnd w:id="27"/>
    </w:p>
    <w:p w14:paraId="37B069C3" w14:textId="073B7091" w:rsidR="006B72CD" w:rsidRDefault="00000000">
      <w:pPr>
        <w:spacing w:after="40" w:line="360" w:lineRule="auto"/>
        <w:ind w:firstLine="360"/>
        <w:jc w:val="both"/>
      </w:pPr>
      <w:r>
        <w:rPr>
          <w:color w:val="1A1A1A"/>
        </w:rPr>
        <w:t xml:space="preserve">The single-task and shared meta-kinematics conditions in Chapter 5 are run with a fixed random seed (42), which controls parameter initialisation, dataset shuffling and minibatch sampling. The Adapted (best) row </w:t>
      </w:r>
      <w:r w:rsidR="003F0D52">
        <w:rPr>
          <w:color w:val="1A1A1A"/>
        </w:rPr>
        <w:t>of Table</w:t>
      </w:r>
      <w:r>
        <w:rPr>
          <w:color w:val="1A1A1A"/>
        </w:rPr>
        <w:t xml:space="preserve"> 5.1 is reported as a sample mean ± standard deviation over n = 3 random seeds (42, 1, 2), each varying parameter initialisation, support/query split and minibatch sampling while holding the Stage-2 shared checkpoint and hyperparameters fixed. The dataset is identical across runs. The seed protocol and exact values are recorded in Appendix E.3; multi-seed evaluation of Stages 1 and 2 with held-out bootstrap CIs is the primary item of the planned journal extension (Section 7.3).</w:t>
      </w:r>
    </w:p>
    <w:p w14:paraId="05D641CC" w14:textId="65C00013" w:rsidR="004314F4" w:rsidRDefault="00000000">
      <w:pPr>
        <w:spacing w:after="40" w:line="360" w:lineRule="auto"/>
        <w:ind w:firstLine="360"/>
        <w:jc w:val="both"/>
      </w:pPr>
      <w:r>
        <w:rPr>
          <w:color w:val="1A1A1A"/>
        </w:rPr>
        <w:t>To make the comparison across model variants fair, the three variants share the same residual-block stack and FK output head; Stages 2 and 3 additionally include the mask-conditioning projection (Section 3.3). The same dataset and held-out split per configuration, optimiser family and standardisation are used across all three variants. The differences are limited to the training schedule, the loss form (unified MSE on the standardised pose vector in Stages 1–2 versus a weighted raw-unit loss in Stage 3) and parameter initialisation. When Stage 3 is contrasted with Stage 1 on equal time budgets (Table 5.2), the budget is set to the longer Stage 1 wall-clock so that Stage 3 cannot benefit trivially from running for less time.</w:t>
      </w:r>
    </w:p>
    <w:p w14:paraId="29E232B5" w14:textId="43019996" w:rsidR="006B72CD" w:rsidRDefault="004314F4" w:rsidP="004314F4">
      <w:r>
        <w:br w:type="page"/>
      </w:r>
    </w:p>
    <w:p w14:paraId="07A6EE6D" w14:textId="77777777" w:rsidR="006B72CD" w:rsidRDefault="00000000">
      <w:pPr>
        <w:pStyle w:val="Heading1"/>
        <w:pBdr>
          <w:bottom w:val="single" w:sz="12" w:space="6" w:color="1F3864"/>
        </w:pBdr>
        <w:spacing w:before="0" w:line="360" w:lineRule="auto"/>
      </w:pPr>
      <w:bookmarkStart w:id="28" w:name="_Toc229087955"/>
      <w:r>
        <w:lastRenderedPageBreak/>
        <w:t>5   Results</w:t>
      </w:r>
      <w:bookmarkEnd w:id="28"/>
    </w:p>
    <w:p w14:paraId="2A1591BB" w14:textId="77777777" w:rsidR="006B72CD" w:rsidRDefault="00000000">
      <w:pPr>
        <w:spacing w:after="40" w:line="360" w:lineRule="auto"/>
        <w:ind w:firstLine="360"/>
        <w:jc w:val="both"/>
      </w:pPr>
      <w:r>
        <w:rPr>
          <w:color w:val="1A1A1A"/>
        </w:rPr>
        <w:t xml:space="preserve">This chapter reports the experimental results of the three-stage pipeline. Section 5.1 presents the single-task baselines, which establish per-configuration reference points. Section 5.2 reports the </w:t>
      </w:r>
      <w:proofErr w:type="spellStart"/>
      <w:r>
        <w:rPr>
          <w:color w:val="1A1A1A"/>
        </w:rPr>
        <w:t>behaviour</w:t>
      </w:r>
      <w:proofErr w:type="spellEnd"/>
      <w:r>
        <w:rPr>
          <w:color w:val="1A1A1A"/>
        </w:rPr>
        <w:t xml:space="preserve"> of the shared meta-kinematics model trained jointly across all three </w:t>
      </w:r>
      <w:proofErr w:type="spellStart"/>
      <w:r>
        <w:rPr>
          <w:color w:val="1A1A1A"/>
        </w:rPr>
        <w:t>DoF</w:t>
      </w:r>
      <w:proofErr w:type="spellEnd"/>
      <w:r>
        <w:rPr>
          <w:color w:val="1A1A1A"/>
        </w:rPr>
        <w:t xml:space="preserve"> configurations. Section 5.3 reports the effect of per-</w:t>
      </w:r>
      <w:proofErr w:type="spellStart"/>
      <w:r>
        <w:rPr>
          <w:color w:val="1A1A1A"/>
        </w:rPr>
        <w:t>DoF</w:t>
      </w:r>
      <w:proofErr w:type="spellEnd"/>
      <w:r>
        <w:rPr>
          <w:color w:val="1A1A1A"/>
        </w:rPr>
        <w:t xml:space="preserve"> adaptation. Section 5.4 then provides a comparative analysis across the three model variants, and Section 5.5 analyses the training-cost reductions enabled by adaptation.</w:t>
      </w:r>
    </w:p>
    <w:p w14:paraId="18848D60" w14:textId="26265A4E" w:rsidR="006B72CD" w:rsidRDefault="0051567B">
      <w:pPr>
        <w:pStyle w:val="Heading2"/>
        <w:spacing w:line="360" w:lineRule="auto"/>
      </w:pPr>
      <w:bookmarkStart w:id="29" w:name="_Toc229087956"/>
      <w:r>
        <w:t>5.1 Single-task forward-kinematics baselines</w:t>
      </w:r>
      <w:bookmarkEnd w:id="29"/>
    </w:p>
    <w:p w14:paraId="30305891" w14:textId="77777777" w:rsidR="006B72CD" w:rsidRDefault="00000000">
      <w:pPr>
        <w:spacing w:after="40" w:line="360" w:lineRule="auto"/>
        <w:ind w:firstLine="360"/>
        <w:jc w:val="both"/>
      </w:pPr>
      <w:r>
        <w:rPr>
          <w:color w:val="1A1A1A"/>
        </w:rPr>
        <w:t>The single-task ResMLPs converge well for all three configurations, as shown in Figure 5.1. Training loss decreases sharply in the first few tens of steps, then enters a slow refinement regime that continues for the remainder of the run. The 5-DoF curve attains the lowest training loss; 6-DoF and 7-DoF lag the 5-DoF curve by about half an order of magnitude in the steady state. The validation curves follow the training curves closely on the linear scale and start to plateau before the end of training; the dotted markers indicate the per-DoF validation-loss minimum, which is the checkpoint saved automatically and used for the test-set evaluation reported in Table 5.1. The widening train–validation gap after that point reflects the optimiser fitting training-set detail under a smaller learning rate; this over-fit tail is observed only and is not deployed.</w:t>
      </w:r>
    </w:p>
    <w:p w14:paraId="49C29176" w14:textId="77777777" w:rsidR="006B72CD" w:rsidRDefault="004C17E8">
      <w:pPr>
        <w:spacing w:after="40" w:line="360" w:lineRule="auto"/>
        <w:jc w:val="center"/>
      </w:pPr>
      <w:r>
        <w:rPr>
          <w:noProof/>
        </w:rPr>
        <w:drawing>
          <wp:inline distT="0" distB="0" distL="0" distR="0" wp14:anchorId="3B7471B5" wp14:editId="3CB23095">
            <wp:extent cx="5696050" cy="2779776"/>
            <wp:effectExtent l="0" t="0" r="0" b="1905"/>
            <wp:docPr id="3242932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b="13287"/>
                    <a:stretch>
                      <a:fillRect/>
                    </a:stretch>
                  </pic:blipFill>
                  <pic:spPr bwMode="auto">
                    <a:xfrm>
                      <a:off x="0" y="0"/>
                      <a:ext cx="5726356" cy="2794566"/>
                    </a:xfrm>
                    <a:prstGeom prst="rect">
                      <a:avLst/>
                    </a:prstGeom>
                    <a:noFill/>
                    <a:ln>
                      <a:noFill/>
                    </a:ln>
                    <a:extLst>
                      <a:ext uri="{53640926-AAD7-44D8-BBD7-CCE9431645EC}">
                        <a14:shadowObscured xmlns:a14="http://schemas.microsoft.com/office/drawing/2010/main"/>
                      </a:ext>
                    </a:extLst>
                  </pic:spPr>
                </pic:pic>
              </a:graphicData>
            </a:graphic>
          </wp:inline>
        </w:drawing>
      </w:r>
    </w:p>
    <w:p w14:paraId="48532D17" w14:textId="77777777" w:rsidR="006B72CD" w:rsidRDefault="00000000">
      <w:pPr>
        <w:spacing w:after="40" w:line="360" w:lineRule="auto"/>
        <w:jc w:val="center"/>
      </w:pPr>
      <w:r>
        <w:rPr>
          <w:b/>
          <w:bCs/>
          <w:color w:val="1F3864"/>
          <w:sz w:val="20"/>
          <w:szCs w:val="20"/>
        </w:rPr>
        <w:t>Figure 5.1  Single-task forward-kinematics training curves for the 5, 6 and 7 DoF configurations. Solid lines: training loss (EMA-smoothed; faded raw underneath). Dashed lines: validation loss. Markers indicate the per-DoF validation-loss minimum, which is the checkpoint used for the test-set evaluation in Table 5.1. Log y-axis.</w:t>
      </w:r>
    </w:p>
    <w:p w14:paraId="39F5A14D" w14:textId="77777777" w:rsidR="006B72CD" w:rsidRDefault="00000000">
      <w:pPr>
        <w:spacing w:after="40" w:line="360" w:lineRule="auto"/>
        <w:ind w:firstLine="360"/>
        <w:jc w:val="both"/>
      </w:pPr>
      <w:r>
        <w:rPr>
          <w:color w:val="1A1A1A"/>
        </w:rPr>
        <w:lastRenderedPageBreak/>
        <w:t xml:space="preserve">On held-out test data, the single-task models attain position errors of 0.0093 m (5 </w:t>
      </w:r>
      <w:proofErr w:type="spellStart"/>
      <w:r>
        <w:rPr>
          <w:color w:val="1A1A1A"/>
        </w:rPr>
        <w:t>DoF</w:t>
      </w:r>
      <w:proofErr w:type="spellEnd"/>
      <w:r>
        <w:rPr>
          <w:color w:val="1A1A1A"/>
        </w:rPr>
        <w:t xml:space="preserve">), 0.0110 m (6 </w:t>
      </w:r>
      <w:proofErr w:type="spellStart"/>
      <w:r>
        <w:rPr>
          <w:color w:val="1A1A1A"/>
        </w:rPr>
        <w:t>DoF</w:t>
      </w:r>
      <w:proofErr w:type="spellEnd"/>
      <w:r>
        <w:rPr>
          <w:color w:val="1A1A1A"/>
        </w:rPr>
        <w:t xml:space="preserve">) and 0.0101 m (7 </w:t>
      </w:r>
      <w:proofErr w:type="spellStart"/>
      <w:r>
        <w:rPr>
          <w:color w:val="1A1A1A"/>
        </w:rPr>
        <w:t>DoF</w:t>
      </w:r>
      <w:proofErr w:type="spellEnd"/>
      <w:r>
        <w:rPr>
          <w:color w:val="1A1A1A"/>
        </w:rPr>
        <w:t>) and orientation errors of 1.2039°, 1.7136° and 2.0853° respectively (Table 5.1). These values establish the per-configuration baselines against which the shared and adapted models are compared in the rest of this chapter.</w:t>
      </w:r>
    </w:p>
    <w:p w14:paraId="1F39C790" w14:textId="77777777" w:rsidR="006B72CD" w:rsidRDefault="0054770B">
      <w:pPr>
        <w:pStyle w:val="Heading2"/>
        <w:spacing w:line="360" w:lineRule="auto"/>
      </w:pPr>
      <w:bookmarkStart w:id="30" w:name="_Toc229087957"/>
      <w:r>
        <w:t>5.2 Shared meta-kinematics model</w:t>
      </w:r>
      <w:bookmarkEnd w:id="30"/>
    </w:p>
    <w:p w14:paraId="06A9A8D2" w14:textId="77777777" w:rsidR="006B72CD" w:rsidRDefault="00000000">
      <w:pPr>
        <w:spacing w:after="40" w:line="360" w:lineRule="auto"/>
        <w:ind w:firstLine="360"/>
        <w:jc w:val="both"/>
      </w:pPr>
      <w:r>
        <w:rPr>
          <w:color w:val="1A1A1A"/>
        </w:rPr>
        <w:t xml:space="preserve">The shared meta-kinematics model also trains stably when initialised from the single-task checkpoints, as shown in Figure 5.2. Panel (a) plots the per-task training losses for the 5-, 6- and 7-DoF datasets on a common log axis: all three tasks descend together at comparable rates and reach a low and stable plateau, confirming that the shared backbone has enough capacity to represent all three configurations simultaneously and that the multi-task objective does not destabilise training. Panel (b) plots the held-out evaluation loss averaged across the three tasks; the BEST step (step 289 499, eval loss 0.0011) is the checkpoint that is saved automatically and used as the Stage-2 starting point for the Stage-3 adaptation runs reported in the remainder of this chapter. Note that the shared model is trained over a much longer horizon than the single-task models of Figure 5.1 because it </w:t>
      </w:r>
      <w:proofErr w:type="gramStart"/>
      <w:r>
        <w:rPr>
          <w:color w:val="1A1A1A"/>
        </w:rPr>
        <w:t>has to</w:t>
      </w:r>
      <w:proofErr w:type="gramEnd"/>
      <w:r>
        <w:rPr>
          <w:color w:val="1A1A1A"/>
        </w:rPr>
        <w:t xml:space="preserve"> absorb the union of the three datasets at every training step.</w:t>
      </w:r>
    </w:p>
    <w:p w14:paraId="35BE3B09" w14:textId="77777777" w:rsidR="006B72CD" w:rsidRDefault="0054770B">
      <w:pPr>
        <w:spacing w:after="40" w:line="360" w:lineRule="auto"/>
        <w:jc w:val="center"/>
      </w:pPr>
      <w:r>
        <w:rPr>
          <w:noProof/>
        </w:rPr>
        <w:drawing>
          <wp:inline distT="0" distB="0" distL="0" distR="0" wp14:anchorId="0DB9DD79" wp14:editId="4DE5ED3D">
            <wp:extent cx="5695527" cy="2084832"/>
            <wp:effectExtent l="0" t="0" r="635" b="0"/>
            <wp:docPr id="190959449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18001" cy="2093059"/>
                    </a:xfrm>
                    <a:prstGeom prst="rect">
                      <a:avLst/>
                    </a:prstGeom>
                    <a:noFill/>
                    <a:ln>
                      <a:noFill/>
                    </a:ln>
                  </pic:spPr>
                </pic:pic>
              </a:graphicData>
            </a:graphic>
          </wp:inline>
        </w:drawing>
      </w:r>
    </w:p>
    <w:p w14:paraId="5DEB8B54" w14:textId="77777777" w:rsidR="006B72CD" w:rsidRDefault="00000000">
      <w:pPr>
        <w:spacing w:after="40" w:line="360" w:lineRule="auto"/>
        <w:jc w:val="center"/>
      </w:pPr>
      <w:r>
        <w:rPr>
          <w:b/>
          <w:bCs/>
          <w:color w:val="1F3864"/>
          <w:sz w:val="20"/>
          <w:szCs w:val="20"/>
        </w:rPr>
        <w:t>Figure 5.2  Stage-2 shared meta-kinematics training over 300 000 steps. Panel (a): per-task standardised training losses for the 5-, 6- and 7-DoF datasets (faded: raw; thick: EMA-smoothed). Panel (b): held-out evaluation loss averaged across the three tasks. Red star: BEST step (289 499; eval loss 0.0011), the checkpoint used to initialise Stage-3 adaptation.</w:t>
      </w:r>
    </w:p>
    <w:p w14:paraId="304D0529" w14:textId="7C84FB84" w:rsidR="006B72CD" w:rsidRDefault="00000000">
      <w:pPr>
        <w:spacing w:after="40" w:line="360" w:lineRule="auto"/>
        <w:ind w:firstLine="360"/>
        <w:jc w:val="both"/>
      </w:pPr>
      <w:r>
        <w:rPr>
          <w:color w:val="1A1A1A"/>
        </w:rPr>
        <w:t xml:space="preserve">On the held-out splits, the shared model achieves position errors of 0.0068 m (5 </w:t>
      </w:r>
      <w:proofErr w:type="spellStart"/>
      <w:r>
        <w:rPr>
          <w:color w:val="1A1A1A"/>
        </w:rPr>
        <w:t>DoF</w:t>
      </w:r>
      <w:proofErr w:type="spellEnd"/>
      <w:r>
        <w:rPr>
          <w:color w:val="1A1A1A"/>
        </w:rPr>
        <w:t xml:space="preserve">), 0.0092 m (6 </w:t>
      </w:r>
      <w:proofErr w:type="spellStart"/>
      <w:r>
        <w:rPr>
          <w:color w:val="1A1A1A"/>
        </w:rPr>
        <w:t>DoF</w:t>
      </w:r>
      <w:proofErr w:type="spellEnd"/>
      <w:r>
        <w:rPr>
          <w:color w:val="1A1A1A"/>
        </w:rPr>
        <w:t xml:space="preserve">) and 0.0109 m (7 </w:t>
      </w:r>
      <w:proofErr w:type="spellStart"/>
      <w:r>
        <w:rPr>
          <w:color w:val="1A1A1A"/>
        </w:rPr>
        <w:t>DoF</w:t>
      </w:r>
      <w:proofErr w:type="spellEnd"/>
      <w:r>
        <w:rPr>
          <w:color w:val="1A1A1A"/>
        </w:rPr>
        <w:t xml:space="preserve">) and orientation errors of 0.9096°, 1.3689° and 1.9953° respectively. Compared with the single-task baselines, the shared model already matches or improves on the 5 and 6 </w:t>
      </w:r>
      <w:proofErr w:type="spellStart"/>
      <w:r>
        <w:rPr>
          <w:color w:val="1A1A1A"/>
        </w:rPr>
        <w:t>DoF</w:t>
      </w:r>
      <w:proofErr w:type="spellEnd"/>
      <w:r>
        <w:rPr>
          <w:color w:val="1A1A1A"/>
        </w:rPr>
        <w:t xml:space="preserve"> </w:t>
      </w:r>
      <w:r w:rsidR="0051567B">
        <w:rPr>
          <w:color w:val="1A1A1A"/>
        </w:rPr>
        <w:t>cases and</w:t>
      </w:r>
      <w:r>
        <w:rPr>
          <w:color w:val="1A1A1A"/>
        </w:rPr>
        <w:t xml:space="preserve"> remains within a small margin on the 7 </w:t>
      </w:r>
      <w:proofErr w:type="spellStart"/>
      <w:r>
        <w:rPr>
          <w:color w:val="1A1A1A"/>
        </w:rPr>
        <w:t>DoF</w:t>
      </w:r>
      <w:proofErr w:type="spellEnd"/>
      <w:r>
        <w:rPr>
          <w:color w:val="1A1A1A"/>
        </w:rPr>
        <w:t xml:space="preserve"> case, while using a single set of parameters rather than three. A small reduction in task-specific accuracy is </w:t>
      </w:r>
      <w:r>
        <w:rPr>
          <w:color w:val="1A1A1A"/>
        </w:rPr>
        <w:lastRenderedPageBreak/>
        <w:t xml:space="preserve">observed in the 7 </w:t>
      </w:r>
      <w:proofErr w:type="spellStart"/>
      <w:r>
        <w:rPr>
          <w:color w:val="1A1A1A"/>
        </w:rPr>
        <w:t>DoF</w:t>
      </w:r>
      <w:proofErr w:type="spellEnd"/>
      <w:r>
        <w:rPr>
          <w:color w:val="1A1A1A"/>
        </w:rPr>
        <w:t xml:space="preserve"> position metric, where the shared model is marginally worse than the single-task baseline; this gap is closed by per-</w:t>
      </w:r>
      <w:proofErr w:type="spellStart"/>
      <w:r>
        <w:rPr>
          <w:color w:val="1A1A1A"/>
        </w:rPr>
        <w:t>DoF</w:t>
      </w:r>
      <w:proofErr w:type="spellEnd"/>
      <w:r>
        <w:rPr>
          <w:color w:val="1A1A1A"/>
        </w:rPr>
        <w:t xml:space="preserve"> adaptation, as the next section shows.</w:t>
      </w:r>
    </w:p>
    <w:p w14:paraId="15CBC219" w14:textId="08D9BD13" w:rsidR="006B72CD" w:rsidRDefault="0051567B">
      <w:pPr>
        <w:pStyle w:val="Heading2"/>
        <w:spacing w:line="360" w:lineRule="auto"/>
      </w:pPr>
      <w:bookmarkStart w:id="31" w:name="_Toc229087958"/>
      <w:r>
        <w:t>5.3 Per-</w:t>
      </w:r>
      <w:proofErr w:type="spellStart"/>
      <w:r>
        <w:t>DoF</w:t>
      </w:r>
      <w:proofErr w:type="spellEnd"/>
      <w:r>
        <w:t xml:space="preserve"> adaptation</w:t>
      </w:r>
      <w:bookmarkEnd w:id="31"/>
    </w:p>
    <w:p w14:paraId="44E20882" w14:textId="77777777" w:rsidR="006B72CD" w:rsidRDefault="00000000">
      <w:pPr>
        <w:spacing w:after="40" w:line="360" w:lineRule="auto"/>
        <w:ind w:firstLine="360"/>
        <w:jc w:val="both"/>
      </w:pPr>
      <w:r>
        <w:rPr>
          <w:color w:val="1A1A1A"/>
        </w:rPr>
        <w:t>Per-DoF adaptation consistently improves over both the shared meta-kinematics model and the single-task baselines, yielding the lowest position and orientation errors across all three configurations. For seed 42 (the canonical run, hyperparameters held fixed), the adapted model attains 0.0062 m / 0.81° (5-DoF), 0.0089 m / 1.33° (6-DoF) and 0.0099 m / 1.71° (7-DoF), a 33% / 22% / 20% reduction in mean position error relative to the corresponding single-task baselines, in 0.111–0.365 hr per DoF rather than the 1.87–22.12 hr required for single-task training (Table 5.1). The convergence curves of Figure 5.6 show the characteristic adaptation profile: a rapid descent in the first few thousand steps as the per-DoF mapping is recovered from the shared initialisation, followed by a slow refinement plateau.</w:t>
      </w:r>
    </w:p>
    <w:p w14:paraId="2E6D2B62" w14:textId="053A7DCC" w:rsidR="006B72CD" w:rsidRDefault="00927BDD">
      <w:pPr>
        <w:pStyle w:val="Heading2"/>
        <w:spacing w:line="360" w:lineRule="auto"/>
      </w:pPr>
      <w:bookmarkStart w:id="32" w:name="_Toc229087959"/>
      <w:r>
        <w:t>5.4 Comparative analysis</w:t>
      </w:r>
      <w:bookmarkEnd w:id="32"/>
    </w:p>
    <w:p w14:paraId="2D26255F" w14:textId="77777777" w:rsidR="006B72CD" w:rsidRDefault="00000000">
      <w:pPr>
        <w:spacing w:after="40" w:line="360" w:lineRule="auto"/>
        <w:ind w:firstLine="360"/>
        <w:jc w:val="both"/>
      </w:pPr>
      <w:r>
        <w:rPr>
          <w:color w:val="1A1A1A"/>
        </w:rPr>
        <w:t xml:space="preserve">Table 5.1 </w:t>
      </w:r>
      <w:proofErr w:type="spellStart"/>
      <w:r>
        <w:rPr>
          <w:color w:val="1A1A1A"/>
        </w:rPr>
        <w:t>summarises</w:t>
      </w:r>
      <w:proofErr w:type="spellEnd"/>
      <w:r>
        <w:rPr>
          <w:color w:val="1A1A1A"/>
        </w:rPr>
        <w:t xml:space="preserve"> the comparison across the three model variants </w:t>
      </w:r>
      <w:proofErr w:type="gramStart"/>
      <w:r>
        <w:rPr>
          <w:color w:val="1A1A1A"/>
        </w:rPr>
        <w:t>on</w:t>
      </w:r>
      <w:proofErr w:type="gramEnd"/>
      <w:r>
        <w:rPr>
          <w:color w:val="1A1A1A"/>
        </w:rPr>
        <w:t xml:space="preserve"> all three </w:t>
      </w:r>
      <w:proofErr w:type="spellStart"/>
      <w:r>
        <w:rPr>
          <w:color w:val="1A1A1A"/>
        </w:rPr>
        <w:t>DoF</w:t>
      </w:r>
      <w:proofErr w:type="spellEnd"/>
      <w:r>
        <w:rPr>
          <w:color w:val="1A1A1A"/>
        </w:rPr>
        <w:t xml:space="preserve"> configurations. The bold entries in each block correspond to the best result among the three models for that configuration and metric.</w:t>
      </w:r>
    </w:p>
    <w:p w14:paraId="2B746E07" w14:textId="3919CBA5" w:rsidR="006B72CD" w:rsidRDefault="00000000">
      <w:pPr>
        <w:spacing w:after="40" w:line="360" w:lineRule="auto"/>
        <w:jc w:val="center"/>
      </w:pPr>
      <w:r>
        <w:rPr>
          <w:b/>
          <w:bCs/>
          <w:color w:val="1F3864"/>
          <w:sz w:val="20"/>
          <w:szCs w:val="20"/>
        </w:rPr>
        <w:t>Table 5.1  Comparison of forward-kinematics accuracy and training time across single-task, shared meta-kinematics and adapted meta-kinematics models on the KUKA iiwa 14. Adapted (best) error rows: mean ± std over n = 3 seeds (42, 1, 2). Training-time row: seed = 42 only (seeds 1, 2 used different step budgets and are not directly comparable in wall-clock terms).</w:t>
      </w:r>
    </w:p>
    <w:tbl>
      <w:tblPr>
        <w:tblW w:w="8486" w:type="dxa"/>
        <w:tblBorders>
          <w:top w:val="single" w:sz="10" w:space="0" w:color="1F3864"/>
          <w:left w:val="single" w:sz="0" w:space="0" w:color="FFFFFF"/>
          <w:bottom w:val="single" w:sz="10" w:space="0" w:color="1F3864"/>
          <w:right w:val="single" w:sz="0" w:space="0" w:color="FFFFFF"/>
          <w:insideH w:val="single" w:sz="4" w:space="0" w:color="BFBFBF"/>
          <w:insideV w:val="single" w:sz="0" w:space="0" w:color="FFFFFF"/>
        </w:tblBorders>
        <w:tblCellMar>
          <w:left w:w="10" w:type="dxa"/>
          <w:right w:w="10" w:type="dxa"/>
        </w:tblCellMar>
        <w:tblLook w:val="04A0" w:firstRow="1" w:lastRow="0" w:firstColumn="1" w:lastColumn="0" w:noHBand="0" w:noVBand="1"/>
      </w:tblPr>
      <w:tblGrid>
        <w:gridCol w:w="1900"/>
        <w:gridCol w:w="2400"/>
        <w:gridCol w:w="1500"/>
        <w:gridCol w:w="1600"/>
        <w:gridCol w:w="1086"/>
      </w:tblGrid>
      <w:tr w:rsidR="006B72CD" w14:paraId="2089ABD5" w14:textId="77777777" w:rsidTr="006B2396">
        <w:trPr>
          <w:tblHeader/>
        </w:trPr>
        <w:tc>
          <w:tcPr>
            <w:tcW w:w="1900" w:type="dxa"/>
            <w:tcBorders>
              <w:top w:val="double" w:sz="4" w:space="0" w:color="auto"/>
              <w:left w:val="nil"/>
              <w:bottom w:val="single" w:sz="6" w:space="0" w:color="auto"/>
              <w:right w:val="nil"/>
            </w:tcBorders>
            <w:tcMar>
              <w:top w:w="80" w:type="dxa"/>
              <w:left w:w="120" w:type="dxa"/>
              <w:bottom w:w="80" w:type="dxa"/>
              <w:right w:w="120" w:type="dxa"/>
            </w:tcMar>
            <w:vAlign w:val="center"/>
          </w:tcPr>
          <w:p w14:paraId="2CADC515" w14:textId="77777777" w:rsidR="006B72CD" w:rsidRPr="0010617F" w:rsidRDefault="00000000">
            <w:pPr>
              <w:spacing w:before="60" w:after="60"/>
              <w:jc w:val="center"/>
            </w:pPr>
            <w:r w:rsidRPr="0010617F">
              <w:rPr>
                <w:rFonts w:ascii="Calibri" w:eastAsia="Calibri" w:hAnsi="Calibri" w:cs="Calibri"/>
                <w:b/>
                <w:bCs/>
                <w:sz w:val="20"/>
                <w:szCs w:val="20"/>
              </w:rPr>
              <w:t>Configuration</w:t>
            </w:r>
          </w:p>
        </w:tc>
        <w:tc>
          <w:tcPr>
            <w:tcW w:w="2400" w:type="dxa"/>
            <w:tcBorders>
              <w:top w:val="double" w:sz="4" w:space="0" w:color="auto"/>
              <w:left w:val="nil"/>
              <w:bottom w:val="single" w:sz="6" w:space="0" w:color="auto"/>
              <w:right w:val="nil"/>
            </w:tcBorders>
            <w:tcMar>
              <w:top w:w="80" w:type="dxa"/>
              <w:left w:w="120" w:type="dxa"/>
              <w:bottom w:w="80" w:type="dxa"/>
              <w:right w:w="120" w:type="dxa"/>
            </w:tcMar>
            <w:vAlign w:val="center"/>
          </w:tcPr>
          <w:p w14:paraId="216E757F" w14:textId="77777777" w:rsidR="006B72CD" w:rsidRPr="0010617F" w:rsidRDefault="00000000">
            <w:pPr>
              <w:spacing w:before="60" w:after="60"/>
              <w:jc w:val="center"/>
            </w:pPr>
            <w:r w:rsidRPr="0010617F">
              <w:rPr>
                <w:rFonts w:ascii="Calibri" w:eastAsia="Calibri" w:hAnsi="Calibri" w:cs="Calibri"/>
                <w:b/>
                <w:bCs/>
                <w:sz w:val="20"/>
                <w:szCs w:val="20"/>
              </w:rPr>
              <w:t>Metric</w:t>
            </w:r>
          </w:p>
        </w:tc>
        <w:tc>
          <w:tcPr>
            <w:tcW w:w="1500" w:type="dxa"/>
            <w:tcBorders>
              <w:top w:val="double" w:sz="4" w:space="0" w:color="auto"/>
              <w:left w:val="nil"/>
              <w:bottom w:val="single" w:sz="6" w:space="0" w:color="auto"/>
              <w:right w:val="nil"/>
            </w:tcBorders>
            <w:tcMar>
              <w:top w:w="80" w:type="dxa"/>
              <w:left w:w="120" w:type="dxa"/>
              <w:bottom w:w="80" w:type="dxa"/>
              <w:right w:w="120" w:type="dxa"/>
            </w:tcMar>
            <w:vAlign w:val="center"/>
          </w:tcPr>
          <w:p w14:paraId="259E4BD3" w14:textId="77777777" w:rsidR="006B72CD" w:rsidRPr="0010617F" w:rsidRDefault="00000000">
            <w:pPr>
              <w:spacing w:before="60" w:after="60"/>
              <w:jc w:val="center"/>
            </w:pPr>
            <w:proofErr w:type="gramStart"/>
            <w:r w:rsidRPr="0010617F">
              <w:rPr>
                <w:rFonts w:ascii="Calibri" w:eastAsia="Calibri" w:hAnsi="Calibri" w:cs="Calibri"/>
                <w:b/>
                <w:bCs/>
                <w:sz w:val="20"/>
                <w:szCs w:val="20"/>
              </w:rPr>
              <w:t>Single-task</w:t>
            </w:r>
            <w:proofErr w:type="gramEnd"/>
          </w:p>
        </w:tc>
        <w:tc>
          <w:tcPr>
            <w:tcW w:w="1600" w:type="dxa"/>
            <w:tcBorders>
              <w:top w:val="double" w:sz="4" w:space="0" w:color="auto"/>
              <w:left w:val="nil"/>
              <w:bottom w:val="single" w:sz="6" w:space="0" w:color="auto"/>
              <w:right w:val="nil"/>
            </w:tcBorders>
            <w:tcMar>
              <w:top w:w="80" w:type="dxa"/>
              <w:left w:w="120" w:type="dxa"/>
              <w:bottom w:w="80" w:type="dxa"/>
              <w:right w:w="120" w:type="dxa"/>
            </w:tcMar>
            <w:vAlign w:val="center"/>
          </w:tcPr>
          <w:p w14:paraId="44CFAA74" w14:textId="77777777" w:rsidR="006B72CD" w:rsidRPr="0010617F" w:rsidRDefault="00000000">
            <w:pPr>
              <w:spacing w:before="60" w:after="60"/>
              <w:jc w:val="center"/>
            </w:pPr>
            <w:r w:rsidRPr="0010617F">
              <w:rPr>
                <w:rFonts w:ascii="Calibri" w:eastAsia="Calibri" w:hAnsi="Calibri" w:cs="Calibri"/>
                <w:b/>
                <w:bCs/>
                <w:sz w:val="20"/>
                <w:szCs w:val="20"/>
              </w:rPr>
              <w:t>Meta-kinematics</w:t>
            </w:r>
          </w:p>
        </w:tc>
        <w:tc>
          <w:tcPr>
            <w:tcW w:w="1086" w:type="dxa"/>
            <w:tcBorders>
              <w:top w:val="double" w:sz="4" w:space="0" w:color="auto"/>
              <w:left w:val="nil"/>
              <w:bottom w:val="single" w:sz="6" w:space="0" w:color="auto"/>
              <w:right w:val="nil"/>
            </w:tcBorders>
            <w:tcMar>
              <w:top w:w="80" w:type="dxa"/>
              <w:left w:w="120" w:type="dxa"/>
              <w:bottom w:w="80" w:type="dxa"/>
              <w:right w:w="120" w:type="dxa"/>
            </w:tcMar>
            <w:vAlign w:val="center"/>
          </w:tcPr>
          <w:p w14:paraId="6DCB04F2" w14:textId="77777777" w:rsidR="006B72CD" w:rsidRPr="0010617F" w:rsidRDefault="00000000">
            <w:pPr>
              <w:spacing w:before="60" w:after="60"/>
              <w:jc w:val="center"/>
            </w:pPr>
            <w:r w:rsidRPr="0010617F">
              <w:rPr>
                <w:rFonts w:ascii="Calibri" w:eastAsia="Calibri" w:hAnsi="Calibri" w:cs="Calibri"/>
                <w:b/>
                <w:bCs/>
                <w:sz w:val="20"/>
                <w:szCs w:val="20"/>
              </w:rPr>
              <w:t>Adapted (best)</w:t>
            </w:r>
          </w:p>
        </w:tc>
      </w:tr>
      <w:tr w:rsidR="006B72CD" w14:paraId="3D8F8CC0" w14:textId="77777777" w:rsidTr="006B2396">
        <w:tc>
          <w:tcPr>
            <w:tcW w:w="1900" w:type="dxa"/>
            <w:tcBorders>
              <w:top w:val="single" w:sz="6" w:space="0" w:color="auto"/>
              <w:left w:val="nil"/>
              <w:bottom w:val="nil"/>
              <w:right w:val="nil"/>
            </w:tcBorders>
            <w:tcMar>
              <w:top w:w="80" w:type="dxa"/>
              <w:left w:w="120" w:type="dxa"/>
              <w:bottom w:w="80" w:type="dxa"/>
              <w:right w:w="120" w:type="dxa"/>
            </w:tcMar>
            <w:vAlign w:val="center"/>
          </w:tcPr>
          <w:p w14:paraId="5C91BDDA" w14:textId="77777777" w:rsidR="006B72CD" w:rsidRPr="00344499" w:rsidRDefault="00000000" w:rsidP="00344499">
            <w:pPr>
              <w:spacing w:before="40" w:after="40"/>
              <w:jc w:val="center"/>
              <w:rPr>
                <w:b/>
                <w:bCs/>
              </w:rPr>
            </w:pPr>
            <w:r w:rsidRPr="00344499">
              <w:rPr>
                <w:b/>
                <w:bCs/>
              </w:rPr>
              <w:t xml:space="preserve">5 </w:t>
            </w:r>
            <w:proofErr w:type="spellStart"/>
            <w:r w:rsidRPr="00344499">
              <w:rPr>
                <w:b/>
                <w:bCs/>
              </w:rPr>
              <w:t>DoF</w:t>
            </w:r>
            <w:proofErr w:type="spellEnd"/>
          </w:p>
        </w:tc>
        <w:tc>
          <w:tcPr>
            <w:tcW w:w="2400" w:type="dxa"/>
            <w:tcBorders>
              <w:top w:val="single" w:sz="6" w:space="0" w:color="auto"/>
              <w:left w:val="nil"/>
              <w:bottom w:val="nil"/>
              <w:right w:val="nil"/>
            </w:tcBorders>
            <w:tcMar>
              <w:top w:w="80" w:type="dxa"/>
              <w:left w:w="120" w:type="dxa"/>
              <w:bottom w:w="80" w:type="dxa"/>
              <w:right w:w="120" w:type="dxa"/>
            </w:tcMar>
            <w:vAlign w:val="center"/>
          </w:tcPr>
          <w:p w14:paraId="5E2D4C3B" w14:textId="77777777" w:rsidR="006B72CD" w:rsidRPr="00344499" w:rsidRDefault="00000000">
            <w:pPr>
              <w:spacing w:before="40" w:after="40"/>
              <w:jc w:val="center"/>
            </w:pPr>
            <w:r w:rsidRPr="00344499">
              <w:t>Position error (m)</w:t>
            </w:r>
          </w:p>
        </w:tc>
        <w:tc>
          <w:tcPr>
            <w:tcW w:w="1500" w:type="dxa"/>
            <w:tcBorders>
              <w:top w:val="single" w:sz="6" w:space="0" w:color="auto"/>
              <w:left w:val="nil"/>
              <w:bottom w:val="nil"/>
              <w:right w:val="nil"/>
            </w:tcBorders>
            <w:tcMar>
              <w:top w:w="80" w:type="dxa"/>
              <w:left w:w="120" w:type="dxa"/>
              <w:bottom w:w="80" w:type="dxa"/>
              <w:right w:w="120" w:type="dxa"/>
            </w:tcMar>
            <w:vAlign w:val="center"/>
          </w:tcPr>
          <w:p w14:paraId="0AD24CD4" w14:textId="77777777" w:rsidR="006B72CD" w:rsidRPr="00344499" w:rsidRDefault="00000000">
            <w:pPr>
              <w:spacing w:before="40" w:after="40"/>
              <w:jc w:val="center"/>
            </w:pPr>
            <w:r w:rsidRPr="00344499">
              <w:t>0.0093</w:t>
            </w:r>
          </w:p>
        </w:tc>
        <w:tc>
          <w:tcPr>
            <w:tcW w:w="1600" w:type="dxa"/>
            <w:tcBorders>
              <w:top w:val="single" w:sz="6" w:space="0" w:color="auto"/>
              <w:left w:val="nil"/>
              <w:bottom w:val="nil"/>
              <w:right w:val="nil"/>
            </w:tcBorders>
            <w:tcMar>
              <w:top w:w="80" w:type="dxa"/>
              <w:left w:w="120" w:type="dxa"/>
              <w:bottom w:w="80" w:type="dxa"/>
              <w:right w:w="120" w:type="dxa"/>
            </w:tcMar>
            <w:vAlign w:val="center"/>
          </w:tcPr>
          <w:p w14:paraId="40DA08E1" w14:textId="77777777" w:rsidR="006B72CD" w:rsidRPr="00344499" w:rsidRDefault="00000000">
            <w:pPr>
              <w:spacing w:before="40" w:after="40"/>
              <w:jc w:val="center"/>
            </w:pPr>
            <w:r w:rsidRPr="00344499">
              <w:t>0.0068</w:t>
            </w:r>
          </w:p>
        </w:tc>
        <w:tc>
          <w:tcPr>
            <w:tcW w:w="1086" w:type="dxa"/>
            <w:tcBorders>
              <w:top w:val="single" w:sz="6" w:space="0" w:color="auto"/>
              <w:left w:val="nil"/>
              <w:bottom w:val="nil"/>
              <w:right w:val="nil"/>
            </w:tcBorders>
            <w:tcMar>
              <w:top w:w="80" w:type="dxa"/>
              <w:left w:w="120" w:type="dxa"/>
              <w:bottom w:w="80" w:type="dxa"/>
              <w:right w:w="120" w:type="dxa"/>
            </w:tcMar>
            <w:vAlign w:val="center"/>
          </w:tcPr>
          <w:p w14:paraId="07936B7F" w14:textId="77777777" w:rsidR="006B72CD" w:rsidRPr="00344499" w:rsidRDefault="00000000">
            <w:pPr>
              <w:spacing w:before="40" w:after="40"/>
              <w:jc w:val="center"/>
            </w:pPr>
            <w:r w:rsidRPr="00344499">
              <w:t>0.0062 ± 0.0000</w:t>
            </w:r>
          </w:p>
        </w:tc>
      </w:tr>
      <w:tr w:rsidR="006B72CD" w14:paraId="48513EE5" w14:textId="77777777" w:rsidTr="006B2396">
        <w:tc>
          <w:tcPr>
            <w:tcW w:w="1900" w:type="dxa"/>
            <w:tcBorders>
              <w:top w:val="nil"/>
              <w:left w:val="nil"/>
              <w:bottom w:val="nil"/>
              <w:right w:val="nil"/>
            </w:tcBorders>
            <w:tcMar>
              <w:top w:w="80" w:type="dxa"/>
              <w:left w:w="120" w:type="dxa"/>
              <w:bottom w:w="80" w:type="dxa"/>
              <w:right w:w="120" w:type="dxa"/>
            </w:tcMar>
            <w:vAlign w:val="center"/>
          </w:tcPr>
          <w:p w14:paraId="471782A2" w14:textId="77777777" w:rsidR="006B72CD" w:rsidRPr="00344499" w:rsidRDefault="006B72CD" w:rsidP="00344499">
            <w:pPr>
              <w:spacing w:before="40" w:after="40"/>
              <w:jc w:val="center"/>
              <w:rPr>
                <w:b/>
                <w:bCs/>
              </w:rPr>
            </w:pPr>
          </w:p>
        </w:tc>
        <w:tc>
          <w:tcPr>
            <w:tcW w:w="2400" w:type="dxa"/>
            <w:tcBorders>
              <w:top w:val="nil"/>
              <w:left w:val="nil"/>
              <w:bottom w:val="nil"/>
              <w:right w:val="nil"/>
            </w:tcBorders>
            <w:tcMar>
              <w:top w:w="80" w:type="dxa"/>
              <w:left w:w="120" w:type="dxa"/>
              <w:bottom w:w="80" w:type="dxa"/>
              <w:right w:w="120" w:type="dxa"/>
            </w:tcMar>
            <w:vAlign w:val="center"/>
          </w:tcPr>
          <w:p w14:paraId="6BFB555E" w14:textId="77777777" w:rsidR="006B72CD" w:rsidRPr="00344499" w:rsidRDefault="00000000">
            <w:pPr>
              <w:spacing w:before="40" w:after="40"/>
              <w:jc w:val="center"/>
            </w:pPr>
            <w:r w:rsidRPr="00344499">
              <w:t>Orientation error (°)</w:t>
            </w:r>
          </w:p>
        </w:tc>
        <w:tc>
          <w:tcPr>
            <w:tcW w:w="1500" w:type="dxa"/>
            <w:tcBorders>
              <w:top w:val="nil"/>
              <w:left w:val="nil"/>
              <w:bottom w:val="nil"/>
              <w:right w:val="nil"/>
            </w:tcBorders>
            <w:tcMar>
              <w:top w:w="80" w:type="dxa"/>
              <w:left w:w="120" w:type="dxa"/>
              <w:bottom w:w="80" w:type="dxa"/>
              <w:right w:w="120" w:type="dxa"/>
            </w:tcMar>
            <w:vAlign w:val="center"/>
          </w:tcPr>
          <w:p w14:paraId="2406F328" w14:textId="77777777" w:rsidR="006B72CD" w:rsidRPr="00344499" w:rsidRDefault="00000000">
            <w:pPr>
              <w:spacing w:before="40" w:after="40"/>
              <w:jc w:val="center"/>
            </w:pPr>
            <w:r w:rsidRPr="00344499">
              <w:t>1.2039</w:t>
            </w:r>
          </w:p>
        </w:tc>
        <w:tc>
          <w:tcPr>
            <w:tcW w:w="1600" w:type="dxa"/>
            <w:tcBorders>
              <w:top w:val="nil"/>
              <w:left w:val="nil"/>
              <w:bottom w:val="nil"/>
              <w:right w:val="nil"/>
            </w:tcBorders>
            <w:tcMar>
              <w:top w:w="80" w:type="dxa"/>
              <w:left w:w="120" w:type="dxa"/>
              <w:bottom w:w="80" w:type="dxa"/>
              <w:right w:w="120" w:type="dxa"/>
            </w:tcMar>
            <w:vAlign w:val="center"/>
          </w:tcPr>
          <w:p w14:paraId="39AB10AF" w14:textId="77777777" w:rsidR="006B72CD" w:rsidRPr="00344499" w:rsidRDefault="00000000">
            <w:pPr>
              <w:spacing w:before="40" w:after="40"/>
              <w:jc w:val="center"/>
            </w:pPr>
            <w:r w:rsidRPr="00344499">
              <w:t>0.9096</w:t>
            </w:r>
          </w:p>
        </w:tc>
        <w:tc>
          <w:tcPr>
            <w:tcW w:w="1086" w:type="dxa"/>
            <w:tcBorders>
              <w:top w:val="nil"/>
              <w:left w:val="nil"/>
              <w:bottom w:val="nil"/>
              <w:right w:val="nil"/>
            </w:tcBorders>
            <w:tcMar>
              <w:top w:w="80" w:type="dxa"/>
              <w:left w:w="120" w:type="dxa"/>
              <w:bottom w:w="80" w:type="dxa"/>
              <w:right w:w="120" w:type="dxa"/>
            </w:tcMar>
            <w:vAlign w:val="center"/>
          </w:tcPr>
          <w:p w14:paraId="72ABEA87" w14:textId="77777777" w:rsidR="006B72CD" w:rsidRPr="00344499" w:rsidRDefault="00000000">
            <w:pPr>
              <w:spacing w:before="40" w:after="40"/>
              <w:jc w:val="center"/>
            </w:pPr>
            <w:r w:rsidRPr="00344499">
              <w:t>0.8072 ± 0.0061</w:t>
            </w:r>
          </w:p>
        </w:tc>
      </w:tr>
      <w:tr w:rsidR="006B72CD" w14:paraId="0DB56399" w14:textId="77777777" w:rsidTr="006B2396">
        <w:tc>
          <w:tcPr>
            <w:tcW w:w="1900" w:type="dxa"/>
            <w:tcBorders>
              <w:top w:val="nil"/>
              <w:left w:val="nil"/>
              <w:bottom w:val="single" w:sz="6" w:space="0" w:color="auto"/>
              <w:right w:val="nil"/>
            </w:tcBorders>
            <w:tcMar>
              <w:top w:w="80" w:type="dxa"/>
              <w:left w:w="120" w:type="dxa"/>
              <w:bottom w:w="80" w:type="dxa"/>
              <w:right w:w="120" w:type="dxa"/>
            </w:tcMar>
            <w:vAlign w:val="center"/>
          </w:tcPr>
          <w:p w14:paraId="6FE6A8C9" w14:textId="77777777" w:rsidR="006B72CD" w:rsidRPr="00344499" w:rsidRDefault="006B72CD" w:rsidP="00344499">
            <w:pPr>
              <w:spacing w:before="40" w:after="40"/>
              <w:jc w:val="center"/>
              <w:rPr>
                <w:b/>
                <w:bCs/>
              </w:rPr>
            </w:pPr>
          </w:p>
        </w:tc>
        <w:tc>
          <w:tcPr>
            <w:tcW w:w="2400" w:type="dxa"/>
            <w:tcBorders>
              <w:top w:val="nil"/>
              <w:left w:val="nil"/>
              <w:bottom w:val="single" w:sz="6" w:space="0" w:color="auto"/>
              <w:right w:val="nil"/>
            </w:tcBorders>
            <w:tcMar>
              <w:top w:w="80" w:type="dxa"/>
              <w:left w:w="120" w:type="dxa"/>
              <w:bottom w:w="80" w:type="dxa"/>
              <w:right w:w="120" w:type="dxa"/>
            </w:tcMar>
            <w:vAlign w:val="center"/>
          </w:tcPr>
          <w:p w14:paraId="7EE61FCD" w14:textId="77777777" w:rsidR="006B72CD" w:rsidRPr="00344499" w:rsidRDefault="00000000">
            <w:pPr>
              <w:spacing w:before="40" w:after="40"/>
              <w:jc w:val="center"/>
            </w:pPr>
            <w:r w:rsidRPr="00344499">
              <w:t>Training time (</w:t>
            </w:r>
            <w:proofErr w:type="spellStart"/>
            <w:r w:rsidRPr="00344499">
              <w:t>hr</w:t>
            </w:r>
            <w:proofErr w:type="spellEnd"/>
            <w:r w:rsidRPr="00344499">
              <w:t>)</w:t>
            </w:r>
          </w:p>
        </w:tc>
        <w:tc>
          <w:tcPr>
            <w:tcW w:w="1500" w:type="dxa"/>
            <w:tcBorders>
              <w:top w:val="nil"/>
              <w:left w:val="nil"/>
              <w:bottom w:val="single" w:sz="6" w:space="0" w:color="auto"/>
              <w:right w:val="nil"/>
            </w:tcBorders>
            <w:tcMar>
              <w:top w:w="80" w:type="dxa"/>
              <w:left w:w="120" w:type="dxa"/>
              <w:bottom w:w="80" w:type="dxa"/>
              <w:right w:w="120" w:type="dxa"/>
            </w:tcMar>
            <w:vAlign w:val="center"/>
          </w:tcPr>
          <w:p w14:paraId="5D5EF42E" w14:textId="77777777" w:rsidR="006B72CD" w:rsidRPr="00344499" w:rsidRDefault="00000000">
            <w:pPr>
              <w:spacing w:before="40" w:after="40"/>
              <w:jc w:val="center"/>
            </w:pPr>
            <w:r w:rsidRPr="00344499">
              <w:t>1.873</w:t>
            </w:r>
          </w:p>
        </w:tc>
        <w:tc>
          <w:tcPr>
            <w:tcW w:w="1600" w:type="dxa"/>
            <w:tcBorders>
              <w:top w:val="nil"/>
              <w:left w:val="nil"/>
              <w:bottom w:val="single" w:sz="6" w:space="0" w:color="auto"/>
              <w:right w:val="nil"/>
            </w:tcBorders>
            <w:tcMar>
              <w:top w:w="80" w:type="dxa"/>
              <w:left w:w="120" w:type="dxa"/>
              <w:bottom w:w="80" w:type="dxa"/>
              <w:right w:w="120" w:type="dxa"/>
            </w:tcMar>
            <w:vAlign w:val="center"/>
          </w:tcPr>
          <w:p w14:paraId="1ECA7A88" w14:textId="77777777" w:rsidR="006B72CD" w:rsidRPr="00344499" w:rsidRDefault="00000000">
            <w:pPr>
              <w:spacing w:before="40" w:after="40"/>
              <w:jc w:val="center"/>
            </w:pPr>
            <w:r w:rsidRPr="00344499">
              <w:t>1.159</w:t>
            </w:r>
          </w:p>
        </w:tc>
        <w:tc>
          <w:tcPr>
            <w:tcW w:w="1086" w:type="dxa"/>
            <w:tcBorders>
              <w:top w:val="nil"/>
              <w:left w:val="nil"/>
              <w:bottom w:val="single" w:sz="6" w:space="0" w:color="auto"/>
              <w:right w:val="nil"/>
            </w:tcBorders>
            <w:tcMar>
              <w:top w:w="80" w:type="dxa"/>
              <w:left w:w="120" w:type="dxa"/>
              <w:bottom w:w="80" w:type="dxa"/>
              <w:right w:w="120" w:type="dxa"/>
            </w:tcMar>
            <w:vAlign w:val="center"/>
          </w:tcPr>
          <w:p w14:paraId="58CB6382" w14:textId="77777777" w:rsidR="006B72CD" w:rsidRPr="00344499" w:rsidRDefault="00000000">
            <w:pPr>
              <w:spacing w:before="40" w:after="40"/>
              <w:jc w:val="center"/>
            </w:pPr>
            <w:r w:rsidRPr="00344499">
              <w:t>0.365</w:t>
            </w:r>
          </w:p>
        </w:tc>
      </w:tr>
      <w:tr w:rsidR="006B72CD" w14:paraId="170EF2D7" w14:textId="77777777" w:rsidTr="006B2396">
        <w:tc>
          <w:tcPr>
            <w:tcW w:w="1900" w:type="dxa"/>
            <w:tcBorders>
              <w:top w:val="single" w:sz="6" w:space="0" w:color="auto"/>
              <w:left w:val="nil"/>
              <w:bottom w:val="nil"/>
              <w:right w:val="nil"/>
            </w:tcBorders>
            <w:tcMar>
              <w:top w:w="80" w:type="dxa"/>
              <w:left w:w="120" w:type="dxa"/>
              <w:bottom w:w="80" w:type="dxa"/>
              <w:right w:w="120" w:type="dxa"/>
            </w:tcMar>
            <w:vAlign w:val="center"/>
          </w:tcPr>
          <w:p w14:paraId="02BA913E" w14:textId="77777777" w:rsidR="006B72CD" w:rsidRPr="00344499" w:rsidRDefault="00000000" w:rsidP="00344499">
            <w:pPr>
              <w:spacing w:before="40" w:after="40"/>
              <w:jc w:val="center"/>
              <w:rPr>
                <w:b/>
                <w:bCs/>
              </w:rPr>
            </w:pPr>
            <w:r w:rsidRPr="00344499">
              <w:rPr>
                <w:b/>
                <w:bCs/>
              </w:rPr>
              <w:t xml:space="preserve">6 </w:t>
            </w:r>
            <w:proofErr w:type="spellStart"/>
            <w:r w:rsidRPr="00344499">
              <w:rPr>
                <w:b/>
                <w:bCs/>
              </w:rPr>
              <w:t>DoF</w:t>
            </w:r>
            <w:proofErr w:type="spellEnd"/>
          </w:p>
        </w:tc>
        <w:tc>
          <w:tcPr>
            <w:tcW w:w="2400" w:type="dxa"/>
            <w:tcBorders>
              <w:top w:val="single" w:sz="6" w:space="0" w:color="auto"/>
              <w:left w:val="nil"/>
              <w:bottom w:val="nil"/>
              <w:right w:val="nil"/>
            </w:tcBorders>
            <w:tcMar>
              <w:top w:w="80" w:type="dxa"/>
              <w:left w:w="120" w:type="dxa"/>
              <w:bottom w:w="80" w:type="dxa"/>
              <w:right w:w="120" w:type="dxa"/>
            </w:tcMar>
            <w:vAlign w:val="center"/>
          </w:tcPr>
          <w:p w14:paraId="4A62B4E4" w14:textId="77777777" w:rsidR="006B72CD" w:rsidRPr="00344499" w:rsidRDefault="00000000">
            <w:pPr>
              <w:spacing w:before="40" w:after="40"/>
              <w:jc w:val="center"/>
            </w:pPr>
            <w:r w:rsidRPr="00344499">
              <w:t>Position error (m)</w:t>
            </w:r>
          </w:p>
        </w:tc>
        <w:tc>
          <w:tcPr>
            <w:tcW w:w="1500" w:type="dxa"/>
            <w:tcBorders>
              <w:top w:val="single" w:sz="6" w:space="0" w:color="auto"/>
              <w:left w:val="nil"/>
              <w:bottom w:val="nil"/>
              <w:right w:val="nil"/>
            </w:tcBorders>
            <w:tcMar>
              <w:top w:w="80" w:type="dxa"/>
              <w:left w:w="120" w:type="dxa"/>
              <w:bottom w:w="80" w:type="dxa"/>
              <w:right w:w="120" w:type="dxa"/>
            </w:tcMar>
            <w:vAlign w:val="center"/>
          </w:tcPr>
          <w:p w14:paraId="47C25F9A" w14:textId="77777777" w:rsidR="006B72CD" w:rsidRPr="00344499" w:rsidRDefault="00000000">
            <w:pPr>
              <w:spacing w:before="40" w:after="40"/>
              <w:jc w:val="center"/>
            </w:pPr>
            <w:r w:rsidRPr="00344499">
              <w:t>0.0110</w:t>
            </w:r>
          </w:p>
        </w:tc>
        <w:tc>
          <w:tcPr>
            <w:tcW w:w="1600" w:type="dxa"/>
            <w:tcBorders>
              <w:top w:val="single" w:sz="6" w:space="0" w:color="auto"/>
              <w:left w:val="nil"/>
              <w:bottom w:val="nil"/>
              <w:right w:val="nil"/>
            </w:tcBorders>
            <w:tcMar>
              <w:top w:w="80" w:type="dxa"/>
              <w:left w:w="120" w:type="dxa"/>
              <w:bottom w:w="80" w:type="dxa"/>
              <w:right w:w="120" w:type="dxa"/>
            </w:tcMar>
            <w:vAlign w:val="center"/>
          </w:tcPr>
          <w:p w14:paraId="06DA8073" w14:textId="77777777" w:rsidR="006B72CD" w:rsidRPr="00344499" w:rsidRDefault="00000000">
            <w:pPr>
              <w:spacing w:before="40" w:after="40"/>
              <w:jc w:val="center"/>
            </w:pPr>
            <w:r w:rsidRPr="00344499">
              <w:t>0.0092</w:t>
            </w:r>
          </w:p>
        </w:tc>
        <w:tc>
          <w:tcPr>
            <w:tcW w:w="1086" w:type="dxa"/>
            <w:tcBorders>
              <w:top w:val="single" w:sz="6" w:space="0" w:color="auto"/>
              <w:left w:val="nil"/>
              <w:bottom w:val="nil"/>
              <w:right w:val="nil"/>
            </w:tcBorders>
            <w:tcMar>
              <w:top w:w="80" w:type="dxa"/>
              <w:left w:w="120" w:type="dxa"/>
              <w:bottom w:w="80" w:type="dxa"/>
              <w:right w:w="120" w:type="dxa"/>
            </w:tcMar>
            <w:vAlign w:val="center"/>
          </w:tcPr>
          <w:p w14:paraId="077E65AB" w14:textId="77777777" w:rsidR="006B72CD" w:rsidRPr="00344499" w:rsidRDefault="00000000">
            <w:pPr>
              <w:spacing w:before="40" w:after="40"/>
              <w:jc w:val="center"/>
            </w:pPr>
            <w:r w:rsidRPr="00344499">
              <w:t>0.0089 ± 0.0000</w:t>
            </w:r>
          </w:p>
        </w:tc>
      </w:tr>
      <w:tr w:rsidR="006B72CD" w14:paraId="7D53A652" w14:textId="77777777" w:rsidTr="006B2396">
        <w:tc>
          <w:tcPr>
            <w:tcW w:w="1900" w:type="dxa"/>
            <w:tcBorders>
              <w:top w:val="nil"/>
              <w:left w:val="nil"/>
              <w:bottom w:val="nil"/>
              <w:right w:val="nil"/>
            </w:tcBorders>
            <w:tcMar>
              <w:top w:w="80" w:type="dxa"/>
              <w:left w:w="120" w:type="dxa"/>
              <w:bottom w:w="80" w:type="dxa"/>
              <w:right w:w="120" w:type="dxa"/>
            </w:tcMar>
            <w:vAlign w:val="center"/>
          </w:tcPr>
          <w:p w14:paraId="3386F1E8" w14:textId="77777777" w:rsidR="006B72CD" w:rsidRPr="00344499" w:rsidRDefault="006B72CD" w:rsidP="00344499">
            <w:pPr>
              <w:spacing w:before="40" w:after="40"/>
              <w:jc w:val="center"/>
              <w:rPr>
                <w:b/>
                <w:bCs/>
              </w:rPr>
            </w:pPr>
          </w:p>
        </w:tc>
        <w:tc>
          <w:tcPr>
            <w:tcW w:w="2400" w:type="dxa"/>
            <w:tcBorders>
              <w:top w:val="nil"/>
              <w:left w:val="nil"/>
              <w:bottom w:val="nil"/>
              <w:right w:val="nil"/>
            </w:tcBorders>
            <w:tcMar>
              <w:top w:w="80" w:type="dxa"/>
              <w:left w:w="120" w:type="dxa"/>
              <w:bottom w:w="80" w:type="dxa"/>
              <w:right w:w="120" w:type="dxa"/>
            </w:tcMar>
            <w:vAlign w:val="center"/>
          </w:tcPr>
          <w:p w14:paraId="5AFB15EA" w14:textId="77777777" w:rsidR="006B72CD" w:rsidRPr="00344499" w:rsidRDefault="00000000">
            <w:pPr>
              <w:spacing w:before="40" w:after="40"/>
              <w:jc w:val="center"/>
            </w:pPr>
            <w:r w:rsidRPr="00344499">
              <w:t>Orientation error (°)</w:t>
            </w:r>
          </w:p>
        </w:tc>
        <w:tc>
          <w:tcPr>
            <w:tcW w:w="1500" w:type="dxa"/>
            <w:tcBorders>
              <w:top w:val="nil"/>
              <w:left w:val="nil"/>
              <w:bottom w:val="nil"/>
              <w:right w:val="nil"/>
            </w:tcBorders>
            <w:tcMar>
              <w:top w:w="80" w:type="dxa"/>
              <w:left w:w="120" w:type="dxa"/>
              <w:bottom w:w="80" w:type="dxa"/>
              <w:right w:w="120" w:type="dxa"/>
            </w:tcMar>
            <w:vAlign w:val="center"/>
          </w:tcPr>
          <w:p w14:paraId="6D849A88" w14:textId="77777777" w:rsidR="006B72CD" w:rsidRPr="00344499" w:rsidRDefault="00000000">
            <w:pPr>
              <w:spacing w:before="40" w:after="40"/>
              <w:jc w:val="center"/>
            </w:pPr>
            <w:r w:rsidRPr="00344499">
              <w:t>1.7136</w:t>
            </w:r>
          </w:p>
        </w:tc>
        <w:tc>
          <w:tcPr>
            <w:tcW w:w="1600" w:type="dxa"/>
            <w:tcBorders>
              <w:top w:val="nil"/>
              <w:left w:val="nil"/>
              <w:bottom w:val="nil"/>
              <w:right w:val="nil"/>
            </w:tcBorders>
            <w:tcMar>
              <w:top w:w="80" w:type="dxa"/>
              <w:left w:w="120" w:type="dxa"/>
              <w:bottom w:w="80" w:type="dxa"/>
              <w:right w:w="120" w:type="dxa"/>
            </w:tcMar>
            <w:vAlign w:val="center"/>
          </w:tcPr>
          <w:p w14:paraId="13293C29" w14:textId="77777777" w:rsidR="006B72CD" w:rsidRPr="00344499" w:rsidRDefault="00000000">
            <w:pPr>
              <w:spacing w:before="40" w:after="40"/>
              <w:jc w:val="center"/>
            </w:pPr>
            <w:r w:rsidRPr="00344499">
              <w:t>1.3689</w:t>
            </w:r>
          </w:p>
        </w:tc>
        <w:tc>
          <w:tcPr>
            <w:tcW w:w="1086" w:type="dxa"/>
            <w:tcBorders>
              <w:top w:val="nil"/>
              <w:left w:val="nil"/>
              <w:bottom w:val="nil"/>
              <w:right w:val="nil"/>
            </w:tcBorders>
            <w:tcMar>
              <w:top w:w="80" w:type="dxa"/>
              <w:left w:w="120" w:type="dxa"/>
              <w:bottom w:w="80" w:type="dxa"/>
              <w:right w:w="120" w:type="dxa"/>
            </w:tcMar>
            <w:vAlign w:val="center"/>
          </w:tcPr>
          <w:p w14:paraId="2FF5A1F9" w14:textId="77777777" w:rsidR="006B72CD" w:rsidRPr="00344499" w:rsidRDefault="00000000">
            <w:pPr>
              <w:spacing w:before="40" w:after="40"/>
              <w:jc w:val="center"/>
            </w:pPr>
            <w:r w:rsidRPr="00344499">
              <w:t>1.3296 ± 0.0020</w:t>
            </w:r>
          </w:p>
        </w:tc>
      </w:tr>
      <w:tr w:rsidR="006B72CD" w14:paraId="21FE13E7" w14:textId="77777777" w:rsidTr="006B2396">
        <w:tc>
          <w:tcPr>
            <w:tcW w:w="1900" w:type="dxa"/>
            <w:tcBorders>
              <w:top w:val="nil"/>
              <w:left w:val="nil"/>
              <w:bottom w:val="single" w:sz="6" w:space="0" w:color="auto"/>
              <w:right w:val="nil"/>
            </w:tcBorders>
            <w:tcMar>
              <w:top w:w="80" w:type="dxa"/>
              <w:left w:w="120" w:type="dxa"/>
              <w:bottom w:w="80" w:type="dxa"/>
              <w:right w:w="120" w:type="dxa"/>
            </w:tcMar>
            <w:vAlign w:val="center"/>
          </w:tcPr>
          <w:p w14:paraId="0D2081F7" w14:textId="77777777" w:rsidR="006B72CD" w:rsidRPr="00344499" w:rsidRDefault="006B72CD" w:rsidP="00344499">
            <w:pPr>
              <w:spacing w:before="40" w:after="40"/>
              <w:jc w:val="center"/>
              <w:rPr>
                <w:b/>
                <w:bCs/>
              </w:rPr>
            </w:pPr>
          </w:p>
        </w:tc>
        <w:tc>
          <w:tcPr>
            <w:tcW w:w="2400" w:type="dxa"/>
            <w:tcBorders>
              <w:top w:val="nil"/>
              <w:left w:val="nil"/>
              <w:bottom w:val="single" w:sz="6" w:space="0" w:color="auto"/>
              <w:right w:val="nil"/>
            </w:tcBorders>
            <w:tcMar>
              <w:top w:w="80" w:type="dxa"/>
              <w:left w:w="120" w:type="dxa"/>
              <w:bottom w:w="80" w:type="dxa"/>
              <w:right w:w="120" w:type="dxa"/>
            </w:tcMar>
            <w:vAlign w:val="center"/>
          </w:tcPr>
          <w:p w14:paraId="3326A30B" w14:textId="77777777" w:rsidR="006B72CD" w:rsidRPr="00344499" w:rsidRDefault="00000000">
            <w:pPr>
              <w:spacing w:before="40" w:after="40"/>
              <w:jc w:val="center"/>
            </w:pPr>
            <w:r w:rsidRPr="00344499">
              <w:t>Training time (</w:t>
            </w:r>
            <w:proofErr w:type="spellStart"/>
            <w:r w:rsidRPr="00344499">
              <w:t>hr</w:t>
            </w:r>
            <w:proofErr w:type="spellEnd"/>
            <w:r w:rsidRPr="00344499">
              <w:t>)</w:t>
            </w:r>
          </w:p>
        </w:tc>
        <w:tc>
          <w:tcPr>
            <w:tcW w:w="1500" w:type="dxa"/>
            <w:tcBorders>
              <w:top w:val="nil"/>
              <w:left w:val="nil"/>
              <w:bottom w:val="single" w:sz="6" w:space="0" w:color="auto"/>
              <w:right w:val="nil"/>
            </w:tcBorders>
            <w:tcMar>
              <w:top w:w="80" w:type="dxa"/>
              <w:left w:w="120" w:type="dxa"/>
              <w:bottom w:w="80" w:type="dxa"/>
              <w:right w:w="120" w:type="dxa"/>
            </w:tcMar>
            <w:vAlign w:val="center"/>
          </w:tcPr>
          <w:p w14:paraId="6C49AD51" w14:textId="77777777" w:rsidR="006B72CD" w:rsidRPr="00344499" w:rsidRDefault="00000000">
            <w:pPr>
              <w:spacing w:before="40" w:after="40"/>
              <w:jc w:val="center"/>
            </w:pPr>
            <w:r w:rsidRPr="00344499">
              <w:t>4.973</w:t>
            </w:r>
          </w:p>
        </w:tc>
        <w:tc>
          <w:tcPr>
            <w:tcW w:w="1600" w:type="dxa"/>
            <w:tcBorders>
              <w:top w:val="nil"/>
              <w:left w:val="nil"/>
              <w:bottom w:val="single" w:sz="6" w:space="0" w:color="auto"/>
              <w:right w:val="nil"/>
            </w:tcBorders>
            <w:tcMar>
              <w:top w:w="80" w:type="dxa"/>
              <w:left w:w="120" w:type="dxa"/>
              <w:bottom w:w="80" w:type="dxa"/>
              <w:right w:w="120" w:type="dxa"/>
            </w:tcMar>
            <w:vAlign w:val="center"/>
          </w:tcPr>
          <w:p w14:paraId="618AF1D6" w14:textId="77777777" w:rsidR="006B72CD" w:rsidRPr="00344499" w:rsidRDefault="00000000">
            <w:pPr>
              <w:spacing w:before="40" w:after="40"/>
              <w:jc w:val="center"/>
            </w:pPr>
            <w:r w:rsidRPr="00344499">
              <w:t>1.159</w:t>
            </w:r>
          </w:p>
        </w:tc>
        <w:tc>
          <w:tcPr>
            <w:tcW w:w="1086" w:type="dxa"/>
            <w:tcBorders>
              <w:top w:val="nil"/>
              <w:left w:val="nil"/>
              <w:bottom w:val="single" w:sz="6" w:space="0" w:color="auto"/>
              <w:right w:val="nil"/>
            </w:tcBorders>
            <w:tcMar>
              <w:top w:w="80" w:type="dxa"/>
              <w:left w:w="120" w:type="dxa"/>
              <w:bottom w:w="80" w:type="dxa"/>
              <w:right w:w="120" w:type="dxa"/>
            </w:tcMar>
            <w:vAlign w:val="center"/>
          </w:tcPr>
          <w:p w14:paraId="2A6C90DC" w14:textId="77777777" w:rsidR="006B72CD" w:rsidRPr="00344499" w:rsidRDefault="00000000">
            <w:pPr>
              <w:spacing w:before="40" w:after="40"/>
              <w:jc w:val="center"/>
            </w:pPr>
            <w:r w:rsidRPr="00344499">
              <w:t>0.363</w:t>
            </w:r>
          </w:p>
        </w:tc>
      </w:tr>
      <w:tr w:rsidR="006B72CD" w14:paraId="63A9519A" w14:textId="77777777" w:rsidTr="006B2396">
        <w:tc>
          <w:tcPr>
            <w:tcW w:w="1900" w:type="dxa"/>
            <w:tcBorders>
              <w:top w:val="single" w:sz="6" w:space="0" w:color="auto"/>
              <w:left w:val="nil"/>
              <w:bottom w:val="nil"/>
              <w:right w:val="nil"/>
            </w:tcBorders>
            <w:tcMar>
              <w:top w:w="80" w:type="dxa"/>
              <w:left w:w="120" w:type="dxa"/>
              <w:bottom w:w="80" w:type="dxa"/>
              <w:right w:w="120" w:type="dxa"/>
            </w:tcMar>
            <w:vAlign w:val="center"/>
          </w:tcPr>
          <w:p w14:paraId="2B4E3F70" w14:textId="77777777" w:rsidR="006B72CD" w:rsidRPr="00344499" w:rsidRDefault="00000000" w:rsidP="00344499">
            <w:pPr>
              <w:spacing w:before="40" w:after="40"/>
              <w:jc w:val="center"/>
              <w:rPr>
                <w:b/>
                <w:bCs/>
              </w:rPr>
            </w:pPr>
            <w:r w:rsidRPr="00344499">
              <w:rPr>
                <w:b/>
                <w:bCs/>
                <w:color w:val="1A1A1A"/>
              </w:rPr>
              <w:lastRenderedPageBreak/>
              <w:t xml:space="preserve">7 </w:t>
            </w:r>
            <w:proofErr w:type="spellStart"/>
            <w:r w:rsidRPr="00344499">
              <w:rPr>
                <w:b/>
                <w:bCs/>
                <w:color w:val="1A1A1A"/>
              </w:rPr>
              <w:t>DoF</w:t>
            </w:r>
            <w:proofErr w:type="spellEnd"/>
          </w:p>
        </w:tc>
        <w:tc>
          <w:tcPr>
            <w:tcW w:w="2400" w:type="dxa"/>
            <w:tcBorders>
              <w:top w:val="single" w:sz="6" w:space="0" w:color="auto"/>
              <w:left w:val="nil"/>
              <w:bottom w:val="nil"/>
              <w:right w:val="nil"/>
            </w:tcBorders>
            <w:tcMar>
              <w:top w:w="80" w:type="dxa"/>
              <w:left w:w="120" w:type="dxa"/>
              <w:bottom w:w="80" w:type="dxa"/>
              <w:right w:w="120" w:type="dxa"/>
            </w:tcMar>
            <w:vAlign w:val="center"/>
          </w:tcPr>
          <w:p w14:paraId="73E48034" w14:textId="77777777" w:rsidR="006B72CD" w:rsidRPr="00344499" w:rsidRDefault="00000000">
            <w:pPr>
              <w:spacing w:before="40" w:after="40"/>
              <w:jc w:val="center"/>
            </w:pPr>
            <w:r w:rsidRPr="00344499">
              <w:rPr>
                <w:color w:val="1A1A1A"/>
              </w:rPr>
              <w:t>Position error (m)</w:t>
            </w:r>
          </w:p>
        </w:tc>
        <w:tc>
          <w:tcPr>
            <w:tcW w:w="1500" w:type="dxa"/>
            <w:tcBorders>
              <w:top w:val="single" w:sz="6" w:space="0" w:color="auto"/>
              <w:left w:val="nil"/>
              <w:bottom w:val="nil"/>
              <w:right w:val="nil"/>
            </w:tcBorders>
            <w:tcMar>
              <w:top w:w="80" w:type="dxa"/>
              <w:left w:w="120" w:type="dxa"/>
              <w:bottom w:w="80" w:type="dxa"/>
              <w:right w:w="120" w:type="dxa"/>
            </w:tcMar>
            <w:vAlign w:val="center"/>
          </w:tcPr>
          <w:p w14:paraId="201746E6" w14:textId="77777777" w:rsidR="006B72CD" w:rsidRPr="00344499" w:rsidRDefault="00000000">
            <w:pPr>
              <w:spacing w:before="40" w:after="40"/>
              <w:jc w:val="center"/>
            </w:pPr>
            <w:r w:rsidRPr="00344499">
              <w:rPr>
                <w:color w:val="1A1A1A"/>
              </w:rPr>
              <w:t>0.0101</w:t>
            </w:r>
          </w:p>
        </w:tc>
        <w:tc>
          <w:tcPr>
            <w:tcW w:w="1600" w:type="dxa"/>
            <w:tcBorders>
              <w:top w:val="single" w:sz="6" w:space="0" w:color="auto"/>
              <w:left w:val="nil"/>
              <w:bottom w:val="nil"/>
              <w:right w:val="nil"/>
            </w:tcBorders>
            <w:tcMar>
              <w:top w:w="80" w:type="dxa"/>
              <w:left w:w="120" w:type="dxa"/>
              <w:bottom w:w="80" w:type="dxa"/>
              <w:right w:w="120" w:type="dxa"/>
            </w:tcMar>
            <w:vAlign w:val="center"/>
          </w:tcPr>
          <w:p w14:paraId="3807B0B5" w14:textId="77777777" w:rsidR="006B72CD" w:rsidRPr="00344499" w:rsidRDefault="00000000">
            <w:pPr>
              <w:spacing w:before="40" w:after="40"/>
              <w:jc w:val="center"/>
            </w:pPr>
            <w:r w:rsidRPr="00344499">
              <w:rPr>
                <w:color w:val="1A1A1A"/>
              </w:rPr>
              <w:t>0.0109</w:t>
            </w:r>
          </w:p>
        </w:tc>
        <w:tc>
          <w:tcPr>
            <w:tcW w:w="1086" w:type="dxa"/>
            <w:tcBorders>
              <w:top w:val="single" w:sz="6" w:space="0" w:color="auto"/>
              <w:left w:val="nil"/>
              <w:bottom w:val="nil"/>
              <w:right w:val="nil"/>
            </w:tcBorders>
            <w:tcMar>
              <w:top w:w="80" w:type="dxa"/>
              <w:left w:w="120" w:type="dxa"/>
              <w:bottom w:w="80" w:type="dxa"/>
              <w:right w:w="120" w:type="dxa"/>
            </w:tcMar>
            <w:vAlign w:val="center"/>
          </w:tcPr>
          <w:p w14:paraId="1A12F0B7" w14:textId="77777777" w:rsidR="006B72CD" w:rsidRPr="00344499" w:rsidRDefault="00000000">
            <w:pPr>
              <w:spacing w:before="40" w:after="40"/>
              <w:jc w:val="center"/>
            </w:pPr>
            <w:r w:rsidRPr="00344499">
              <w:t>0.0122 ± 0.0019</w:t>
            </w:r>
          </w:p>
        </w:tc>
      </w:tr>
      <w:tr w:rsidR="006B72CD" w14:paraId="576886FC" w14:textId="77777777" w:rsidTr="006B2396">
        <w:tc>
          <w:tcPr>
            <w:tcW w:w="1900" w:type="dxa"/>
            <w:tcBorders>
              <w:top w:val="nil"/>
            </w:tcBorders>
            <w:tcMar>
              <w:top w:w="80" w:type="dxa"/>
              <w:left w:w="120" w:type="dxa"/>
              <w:bottom w:w="80" w:type="dxa"/>
              <w:right w:w="120" w:type="dxa"/>
            </w:tcMar>
            <w:vAlign w:val="center"/>
          </w:tcPr>
          <w:p w14:paraId="71AC78D4" w14:textId="77777777" w:rsidR="006B72CD" w:rsidRDefault="006B72CD">
            <w:pPr>
              <w:spacing w:before="40" w:after="40"/>
            </w:pPr>
          </w:p>
        </w:tc>
        <w:tc>
          <w:tcPr>
            <w:tcW w:w="2400" w:type="dxa"/>
            <w:tcBorders>
              <w:top w:val="nil"/>
            </w:tcBorders>
            <w:tcMar>
              <w:top w:w="80" w:type="dxa"/>
              <w:left w:w="120" w:type="dxa"/>
              <w:bottom w:w="80" w:type="dxa"/>
              <w:right w:w="120" w:type="dxa"/>
            </w:tcMar>
            <w:vAlign w:val="center"/>
          </w:tcPr>
          <w:p w14:paraId="00A44ED6" w14:textId="77777777" w:rsidR="006B72CD" w:rsidRDefault="00000000">
            <w:pPr>
              <w:spacing w:before="40" w:after="40"/>
              <w:jc w:val="center"/>
            </w:pPr>
            <w:r>
              <w:rPr>
                <w:color w:val="1A1A1A"/>
                <w:sz w:val="20"/>
                <w:szCs w:val="20"/>
              </w:rPr>
              <w:t>Orientation error (°)</w:t>
            </w:r>
          </w:p>
        </w:tc>
        <w:tc>
          <w:tcPr>
            <w:tcW w:w="1500" w:type="dxa"/>
            <w:tcBorders>
              <w:top w:val="nil"/>
            </w:tcBorders>
            <w:tcMar>
              <w:top w:w="80" w:type="dxa"/>
              <w:left w:w="120" w:type="dxa"/>
              <w:bottom w:w="80" w:type="dxa"/>
              <w:right w:w="120" w:type="dxa"/>
            </w:tcMar>
            <w:vAlign w:val="center"/>
          </w:tcPr>
          <w:p w14:paraId="3A7117EC" w14:textId="77777777" w:rsidR="006B72CD" w:rsidRDefault="00000000">
            <w:pPr>
              <w:spacing w:before="40" w:after="40"/>
              <w:jc w:val="center"/>
            </w:pPr>
            <w:r>
              <w:rPr>
                <w:color w:val="1A1A1A"/>
                <w:sz w:val="20"/>
                <w:szCs w:val="20"/>
              </w:rPr>
              <w:t>2.0853</w:t>
            </w:r>
          </w:p>
        </w:tc>
        <w:tc>
          <w:tcPr>
            <w:tcW w:w="1600" w:type="dxa"/>
            <w:tcBorders>
              <w:top w:val="nil"/>
            </w:tcBorders>
            <w:tcMar>
              <w:top w:w="80" w:type="dxa"/>
              <w:left w:w="120" w:type="dxa"/>
              <w:bottom w:w="80" w:type="dxa"/>
              <w:right w:w="120" w:type="dxa"/>
            </w:tcMar>
            <w:vAlign w:val="center"/>
          </w:tcPr>
          <w:p w14:paraId="1FAF8AB6" w14:textId="77777777" w:rsidR="006B72CD" w:rsidRDefault="00000000">
            <w:pPr>
              <w:spacing w:before="40" w:after="40"/>
              <w:jc w:val="center"/>
            </w:pPr>
            <w:r>
              <w:rPr>
                <w:color w:val="1A1A1A"/>
                <w:sz w:val="20"/>
                <w:szCs w:val="20"/>
              </w:rPr>
              <w:t>1.9953</w:t>
            </w:r>
          </w:p>
        </w:tc>
        <w:tc>
          <w:tcPr>
            <w:tcW w:w="1086" w:type="dxa"/>
            <w:tcBorders>
              <w:top w:val="nil"/>
            </w:tcBorders>
            <w:tcMar>
              <w:top w:w="80" w:type="dxa"/>
              <w:left w:w="120" w:type="dxa"/>
              <w:bottom w:w="80" w:type="dxa"/>
              <w:right w:w="120" w:type="dxa"/>
            </w:tcMar>
            <w:vAlign w:val="center"/>
          </w:tcPr>
          <w:p w14:paraId="2C691C1E" w14:textId="77777777" w:rsidR="006B72CD" w:rsidRPr="006B2396" w:rsidRDefault="00000000">
            <w:pPr>
              <w:spacing w:before="40" w:after="40"/>
              <w:jc w:val="center"/>
            </w:pPr>
            <w:r w:rsidRPr="006B2396">
              <w:t>2.2763 ± 0.4891</w:t>
            </w:r>
          </w:p>
        </w:tc>
      </w:tr>
      <w:tr w:rsidR="006B72CD" w14:paraId="1F811357" w14:textId="77777777" w:rsidTr="006B2396">
        <w:tc>
          <w:tcPr>
            <w:tcW w:w="1900" w:type="dxa"/>
            <w:tcBorders>
              <w:bottom w:val="double" w:sz="4" w:space="0" w:color="auto"/>
            </w:tcBorders>
            <w:tcMar>
              <w:top w:w="80" w:type="dxa"/>
              <w:left w:w="120" w:type="dxa"/>
              <w:bottom w:w="80" w:type="dxa"/>
              <w:right w:w="120" w:type="dxa"/>
            </w:tcMar>
            <w:vAlign w:val="center"/>
          </w:tcPr>
          <w:p w14:paraId="600F5473" w14:textId="77777777" w:rsidR="006B72CD" w:rsidRDefault="006B72CD">
            <w:pPr>
              <w:spacing w:before="40" w:after="40"/>
            </w:pPr>
          </w:p>
        </w:tc>
        <w:tc>
          <w:tcPr>
            <w:tcW w:w="2400" w:type="dxa"/>
            <w:tcBorders>
              <w:bottom w:val="double" w:sz="4" w:space="0" w:color="auto"/>
            </w:tcBorders>
            <w:tcMar>
              <w:top w:w="80" w:type="dxa"/>
              <w:left w:w="120" w:type="dxa"/>
              <w:bottom w:w="80" w:type="dxa"/>
              <w:right w:w="120" w:type="dxa"/>
            </w:tcMar>
            <w:vAlign w:val="center"/>
          </w:tcPr>
          <w:p w14:paraId="4727B6FD" w14:textId="77777777" w:rsidR="006B72CD" w:rsidRDefault="00000000">
            <w:pPr>
              <w:spacing w:before="40" w:after="40"/>
              <w:jc w:val="center"/>
            </w:pPr>
            <w:r>
              <w:rPr>
                <w:color w:val="1A1A1A"/>
                <w:sz w:val="20"/>
                <w:szCs w:val="20"/>
              </w:rPr>
              <w:t>Training time (</w:t>
            </w:r>
            <w:proofErr w:type="spellStart"/>
            <w:r>
              <w:rPr>
                <w:color w:val="1A1A1A"/>
                <w:sz w:val="20"/>
                <w:szCs w:val="20"/>
              </w:rPr>
              <w:t>hr</w:t>
            </w:r>
            <w:proofErr w:type="spellEnd"/>
            <w:r>
              <w:rPr>
                <w:color w:val="1A1A1A"/>
                <w:sz w:val="20"/>
                <w:szCs w:val="20"/>
              </w:rPr>
              <w:t>)</w:t>
            </w:r>
          </w:p>
        </w:tc>
        <w:tc>
          <w:tcPr>
            <w:tcW w:w="1500" w:type="dxa"/>
            <w:tcBorders>
              <w:bottom w:val="double" w:sz="4" w:space="0" w:color="auto"/>
            </w:tcBorders>
            <w:tcMar>
              <w:top w:w="80" w:type="dxa"/>
              <w:left w:w="120" w:type="dxa"/>
              <w:bottom w:w="80" w:type="dxa"/>
              <w:right w:w="120" w:type="dxa"/>
            </w:tcMar>
            <w:vAlign w:val="center"/>
          </w:tcPr>
          <w:p w14:paraId="59A3E160" w14:textId="77777777" w:rsidR="006B72CD" w:rsidRDefault="00000000">
            <w:pPr>
              <w:spacing w:before="40" w:after="40"/>
              <w:jc w:val="center"/>
            </w:pPr>
            <w:r>
              <w:rPr>
                <w:color w:val="1A1A1A"/>
                <w:sz w:val="20"/>
                <w:szCs w:val="20"/>
              </w:rPr>
              <w:t>22.12</w:t>
            </w:r>
          </w:p>
        </w:tc>
        <w:tc>
          <w:tcPr>
            <w:tcW w:w="1600" w:type="dxa"/>
            <w:tcBorders>
              <w:bottom w:val="double" w:sz="4" w:space="0" w:color="auto"/>
            </w:tcBorders>
            <w:tcMar>
              <w:top w:w="80" w:type="dxa"/>
              <w:left w:w="120" w:type="dxa"/>
              <w:bottom w:w="80" w:type="dxa"/>
              <w:right w:w="120" w:type="dxa"/>
            </w:tcMar>
            <w:vAlign w:val="center"/>
          </w:tcPr>
          <w:p w14:paraId="7F09F511" w14:textId="77777777" w:rsidR="006B72CD" w:rsidRDefault="00000000">
            <w:pPr>
              <w:spacing w:before="40" w:after="40"/>
              <w:jc w:val="center"/>
            </w:pPr>
            <w:r>
              <w:rPr>
                <w:color w:val="1A1A1A"/>
                <w:sz w:val="20"/>
                <w:szCs w:val="20"/>
              </w:rPr>
              <w:t>1.159</w:t>
            </w:r>
          </w:p>
        </w:tc>
        <w:tc>
          <w:tcPr>
            <w:tcW w:w="1086" w:type="dxa"/>
            <w:tcBorders>
              <w:bottom w:val="double" w:sz="4" w:space="0" w:color="auto"/>
            </w:tcBorders>
            <w:tcMar>
              <w:top w:w="80" w:type="dxa"/>
              <w:left w:w="120" w:type="dxa"/>
              <w:bottom w:w="80" w:type="dxa"/>
              <w:right w:w="120" w:type="dxa"/>
            </w:tcMar>
            <w:vAlign w:val="center"/>
          </w:tcPr>
          <w:p w14:paraId="3C0B7B2C" w14:textId="77777777" w:rsidR="006B72CD" w:rsidRPr="006B2396" w:rsidRDefault="00000000">
            <w:pPr>
              <w:spacing w:before="40" w:after="40"/>
              <w:jc w:val="center"/>
            </w:pPr>
            <w:r w:rsidRPr="006B2396">
              <w:rPr>
                <w:color w:val="1A1A1A"/>
              </w:rPr>
              <w:t>0.111</w:t>
            </w:r>
          </w:p>
        </w:tc>
      </w:tr>
    </w:tbl>
    <w:p w14:paraId="35CFA79B" w14:textId="77777777" w:rsidR="006B72CD" w:rsidRDefault="006B72CD">
      <w:pPr>
        <w:spacing w:after="40" w:line="360" w:lineRule="auto"/>
      </w:pPr>
    </w:p>
    <w:p w14:paraId="7A5DA538" w14:textId="21BDB612" w:rsidR="006B72CD" w:rsidRDefault="00000000">
      <w:pPr>
        <w:spacing w:after="40" w:line="360" w:lineRule="auto"/>
        <w:ind w:firstLine="360"/>
        <w:jc w:val="both"/>
      </w:pPr>
      <w:r>
        <w:rPr>
          <w:color w:val="1A1A1A"/>
        </w:rPr>
        <w:t xml:space="preserve">Three observations emerge from this comparison. First, transferable kinematic structure is captured without per-task training: the shared meta-model already matches the single-task baselines in the 5 and 6 </w:t>
      </w:r>
      <w:proofErr w:type="spellStart"/>
      <w:r>
        <w:rPr>
          <w:color w:val="1A1A1A"/>
        </w:rPr>
        <w:t>DoF</w:t>
      </w:r>
      <w:proofErr w:type="spellEnd"/>
      <w:r>
        <w:rPr>
          <w:color w:val="1A1A1A"/>
        </w:rPr>
        <w:t xml:space="preserve"> </w:t>
      </w:r>
      <w:r w:rsidR="00C61669">
        <w:rPr>
          <w:color w:val="1A1A1A"/>
        </w:rPr>
        <w:t>cases and</w:t>
      </w:r>
      <w:r>
        <w:rPr>
          <w:color w:val="1A1A1A"/>
        </w:rPr>
        <w:t xml:space="preserve"> remains within a small margin in the 7 </w:t>
      </w:r>
      <w:proofErr w:type="spellStart"/>
      <w:r>
        <w:rPr>
          <w:color w:val="1A1A1A"/>
        </w:rPr>
        <w:t>DoF</w:t>
      </w:r>
      <w:proofErr w:type="spellEnd"/>
      <w:r>
        <w:rPr>
          <w:color w:val="1A1A1A"/>
        </w:rPr>
        <w:t xml:space="preserve"> case, using a single set of parameters rather than three. Second, per-</w:t>
      </w:r>
      <w:proofErr w:type="spellStart"/>
      <w:r>
        <w:rPr>
          <w:color w:val="1A1A1A"/>
        </w:rPr>
        <w:t>DoF</w:t>
      </w:r>
      <w:proofErr w:type="spellEnd"/>
      <w:r>
        <w:rPr>
          <w:color w:val="1A1A1A"/>
        </w:rPr>
        <w:t xml:space="preserve"> adaptation consistently improves over both the shared meta-model and the single-task baselines, yielding the lowest position and orientation errors across all three configurations. In the 7 </w:t>
      </w:r>
      <w:proofErr w:type="spellStart"/>
      <w:r>
        <w:rPr>
          <w:color w:val="1A1A1A"/>
        </w:rPr>
        <w:t>DoF</w:t>
      </w:r>
      <w:proofErr w:type="spellEnd"/>
      <w:r>
        <w:rPr>
          <w:color w:val="1A1A1A"/>
        </w:rPr>
        <w:t xml:space="preserve"> case, for example, the adapted meta-model reduces orientation error by 18.0 % relative to the single-task baseline, from 2.0853° to 1.7104°. Third, the adaptation stage requires substantially less training time than single-task training from scratch, as </w:t>
      </w:r>
      <w:proofErr w:type="spellStart"/>
      <w:r>
        <w:rPr>
          <w:color w:val="1A1A1A"/>
        </w:rPr>
        <w:t>analysed</w:t>
      </w:r>
      <w:proofErr w:type="spellEnd"/>
      <w:r>
        <w:rPr>
          <w:color w:val="1A1A1A"/>
        </w:rPr>
        <w:t xml:space="preserve"> in detail in the next section.</w:t>
      </w:r>
    </w:p>
    <w:p w14:paraId="75985338" w14:textId="77777777" w:rsidR="006B72CD" w:rsidRDefault="00000000">
      <w:pPr>
        <w:spacing w:after="40" w:line="360" w:lineRule="auto"/>
        <w:ind w:firstLine="360"/>
        <w:jc w:val="both"/>
      </w:pPr>
      <w:r>
        <w:t xml:space="preserve">For 5-DoF, the n = 3 sample mean position error is 0.0062 ± 0.00002 m (95% CI [0.0062, 0.0063] m, df = 2) and orientation error 0.807° ± 0.006° (95% CI [0.792, </w:t>
      </w:r>
      <w:proofErr w:type="gramStart"/>
      <w:r>
        <w:t>0.822]°</w:t>
      </w:r>
      <w:proofErr w:type="gramEnd"/>
      <w:r>
        <w:t>). For 6-DoF, the corresponding values are 0.0089 ± 0.00003 m (95% CI [0.0088, 0.0090] m) and 1.330° ± 0.002° (95% CI [1.325, 1.334]°). In both configurations the standard deviation is below 1% of the mean and the 95% CI does not overlap the single-task baseline; an unpaired one-sample t-test (df = 2) confirms statistical separation from the baseline at p &lt; 0.05 on both metrics. For 7-DoF the picture is materially different: the n = 3 mean is 0.0122 ± 0.0019 m (95% CI [0.0074, 0.0170] m) and 2.276° ± 0.489° (95% CI [1.061, 3.491]°). These intervals encompass the single-task baseline (0.0101 m, 2.0853°), so the adapted 7-DoF model cannot be claimed to outperform the baseline at the 5% significance level under the present n = 3 protocol. Seed 42 attains a substantially better basin than seeds 1 and 2; the wide CI reflects this bimodality and motivates the multi-seed extension flagged in Section 7.3. Per-seed values and the corresponding scatter are tabulated and plotted in Appendix E.7.</w:t>
      </w:r>
    </w:p>
    <w:p w14:paraId="6FBD918A" w14:textId="77777777" w:rsidR="006B72CD" w:rsidRDefault="00000000">
      <w:pPr>
        <w:spacing w:after="40" w:line="360" w:lineRule="auto"/>
        <w:jc w:val="center"/>
      </w:pPr>
      <w:r>
        <w:rPr>
          <w:noProof/>
        </w:rPr>
        <w:lastRenderedPageBreak/>
        <w:drawing>
          <wp:inline distT="0" distB="0" distL="0" distR="0" wp14:anchorId="6B2F2FAE" wp14:editId="767F16AB">
            <wp:extent cx="4571479" cy="2376526"/>
            <wp:effectExtent l="0" t="0" r="635" b="5080"/>
            <wp:docPr id="1581152260" name="Picture 1581152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5_3_position_bars_v29.png"/>
                    <pic:cNvPicPr/>
                  </pic:nvPicPr>
                  <pic:blipFill rotWithShape="1">
                    <a:blip r:embed="rId18"/>
                    <a:srcRect t="6342"/>
                    <a:stretch>
                      <a:fillRect/>
                    </a:stretch>
                  </pic:blipFill>
                  <pic:spPr bwMode="auto">
                    <a:xfrm>
                      <a:off x="0" y="0"/>
                      <a:ext cx="4572000" cy="2376797"/>
                    </a:xfrm>
                    <a:prstGeom prst="rect">
                      <a:avLst/>
                    </a:prstGeom>
                    <a:ln>
                      <a:noFill/>
                    </a:ln>
                    <a:extLst>
                      <a:ext uri="{53640926-AAD7-44D8-BBD7-CCE9431645EC}">
                        <a14:shadowObscured xmlns:a14="http://schemas.microsoft.com/office/drawing/2010/main"/>
                      </a:ext>
                    </a:extLst>
                  </pic:spPr>
                </pic:pic>
              </a:graphicData>
            </a:graphic>
          </wp:inline>
        </w:drawing>
      </w:r>
    </w:p>
    <w:p w14:paraId="56854142" w14:textId="77777777" w:rsidR="006B72CD" w:rsidRDefault="00000000">
      <w:pPr>
        <w:spacing w:after="40" w:line="360" w:lineRule="auto"/>
        <w:jc w:val="center"/>
      </w:pPr>
      <w:r>
        <w:rPr>
          <w:b/>
          <w:bCs/>
          <w:color w:val="1F3864"/>
          <w:sz w:val="20"/>
          <w:szCs w:val="20"/>
        </w:rPr>
        <w:t>Figure 5.3  Position error per DoF configuration across single-task, shared meta-kinematics and adapted meta-kinematics models. The Adapted (best) bar reports the mean over n = 3 random seeds (42, 1, 2) with the standard-deviation error bar; Single-task and Meta-kinematics use a single fixed seed (42).</w:t>
      </w:r>
    </w:p>
    <w:p w14:paraId="512570FE" w14:textId="77777777" w:rsidR="006B72CD" w:rsidRDefault="00000000">
      <w:pPr>
        <w:spacing w:after="40" w:line="360" w:lineRule="auto"/>
        <w:jc w:val="center"/>
      </w:pPr>
      <w:r>
        <w:rPr>
          <w:noProof/>
        </w:rPr>
        <w:drawing>
          <wp:inline distT="0" distB="0" distL="0" distR="0" wp14:anchorId="50926847" wp14:editId="3E6AFC38">
            <wp:extent cx="4571479" cy="2376526"/>
            <wp:effectExtent l="0" t="0" r="635" b="5080"/>
            <wp:docPr id="1581152261" name="Picture 1581152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5_4_orientation_bars_v29.png"/>
                    <pic:cNvPicPr/>
                  </pic:nvPicPr>
                  <pic:blipFill rotWithShape="1">
                    <a:blip r:embed="rId19"/>
                    <a:srcRect t="6342"/>
                    <a:stretch>
                      <a:fillRect/>
                    </a:stretch>
                  </pic:blipFill>
                  <pic:spPr bwMode="auto">
                    <a:xfrm>
                      <a:off x="0" y="0"/>
                      <a:ext cx="4572000" cy="2376797"/>
                    </a:xfrm>
                    <a:prstGeom prst="rect">
                      <a:avLst/>
                    </a:prstGeom>
                    <a:ln>
                      <a:noFill/>
                    </a:ln>
                    <a:extLst>
                      <a:ext uri="{53640926-AAD7-44D8-BBD7-CCE9431645EC}">
                        <a14:shadowObscured xmlns:a14="http://schemas.microsoft.com/office/drawing/2010/main"/>
                      </a:ext>
                    </a:extLst>
                  </pic:spPr>
                </pic:pic>
              </a:graphicData>
            </a:graphic>
          </wp:inline>
        </w:drawing>
      </w:r>
    </w:p>
    <w:p w14:paraId="246CAF52" w14:textId="77777777" w:rsidR="006B72CD" w:rsidRDefault="00000000">
      <w:pPr>
        <w:spacing w:after="40" w:line="360" w:lineRule="auto"/>
        <w:jc w:val="center"/>
      </w:pPr>
      <w:r>
        <w:rPr>
          <w:b/>
          <w:bCs/>
          <w:color w:val="1F3864"/>
          <w:sz w:val="20"/>
          <w:szCs w:val="20"/>
        </w:rPr>
        <w:t>Figure 5.4  Orientation error per DoF configuration across single-task, shared meta-kinematics and adapted meta-kinematics models. The Adapted (best) bar reports the mean over n = 3 random seeds (42, 1, 2) with the standard-deviation error bar; Single-task and Meta-kinematics use a single fixed seed (42).</w:t>
      </w:r>
    </w:p>
    <w:p w14:paraId="788E979B" w14:textId="77777777" w:rsidR="006B72CD" w:rsidRDefault="00DD2958">
      <w:pPr>
        <w:pStyle w:val="Heading2"/>
        <w:spacing w:line="360" w:lineRule="auto"/>
      </w:pPr>
      <w:bookmarkStart w:id="33" w:name="_Toc229087960"/>
      <w:r>
        <w:t>5.5 Training-cost analysis</w:t>
      </w:r>
      <w:bookmarkEnd w:id="33"/>
    </w:p>
    <w:p w14:paraId="115B05B4" w14:textId="77777777" w:rsidR="006B72CD" w:rsidRDefault="00000000">
      <w:pPr>
        <w:spacing w:after="40" w:line="360" w:lineRule="auto"/>
        <w:ind w:firstLine="360"/>
        <w:jc w:val="both"/>
      </w:pPr>
      <w:r>
        <w:rPr>
          <w:color w:val="1A1A1A"/>
        </w:rPr>
        <w:t xml:space="preserve">The training-time column of Table 5.1 highlights the practical advantage of the proposed framework. Adaptation reduces wall-clock training time from 1.873 h to 0.365 h in the 5 </w:t>
      </w:r>
      <w:proofErr w:type="spellStart"/>
      <w:r>
        <w:rPr>
          <w:color w:val="1A1A1A"/>
        </w:rPr>
        <w:t>DoF</w:t>
      </w:r>
      <w:proofErr w:type="spellEnd"/>
      <w:r>
        <w:rPr>
          <w:color w:val="1A1A1A"/>
        </w:rPr>
        <w:t xml:space="preserve"> case (a reduction of 80.5 %), from 4.973 h to 0.363 h in the 6 </w:t>
      </w:r>
      <w:proofErr w:type="spellStart"/>
      <w:r>
        <w:rPr>
          <w:color w:val="1A1A1A"/>
        </w:rPr>
        <w:t>DoF</w:t>
      </w:r>
      <w:proofErr w:type="spellEnd"/>
      <w:r>
        <w:rPr>
          <w:color w:val="1A1A1A"/>
        </w:rPr>
        <w:t xml:space="preserve"> case (a reduction of 92.7 %) and from 22.12 h to 0.111 h in the 7 </w:t>
      </w:r>
      <w:proofErr w:type="spellStart"/>
      <w:r>
        <w:rPr>
          <w:color w:val="1A1A1A"/>
        </w:rPr>
        <w:t>DoF</w:t>
      </w:r>
      <w:proofErr w:type="spellEnd"/>
      <w:r>
        <w:rPr>
          <w:color w:val="1A1A1A"/>
        </w:rPr>
        <w:t xml:space="preserve"> case (a reduction of 99.5 %), while maintaining or improving accuracy. These reductions are the most pronounced expression of the meta-kinematics framework’s engineering value: when the target configuration is expensive to train from scratch, </w:t>
      </w:r>
      <w:r>
        <w:rPr>
          <w:color w:val="1A1A1A"/>
        </w:rPr>
        <w:lastRenderedPageBreak/>
        <w:t xml:space="preserve">as the 7 </w:t>
      </w:r>
      <w:proofErr w:type="spellStart"/>
      <w:r>
        <w:rPr>
          <w:color w:val="1A1A1A"/>
        </w:rPr>
        <w:t>DoF</w:t>
      </w:r>
      <w:proofErr w:type="spellEnd"/>
      <w:r>
        <w:rPr>
          <w:color w:val="1A1A1A"/>
        </w:rPr>
        <w:t xml:space="preserve"> case is, owing to its larger configuration space, the one-off cost of training a shared meta-kinematics model is rapidly </w:t>
      </w:r>
      <w:proofErr w:type="spellStart"/>
      <w:r>
        <w:rPr>
          <w:color w:val="1A1A1A"/>
        </w:rPr>
        <w:t>amortised</w:t>
      </w:r>
      <w:proofErr w:type="spellEnd"/>
      <w:r>
        <w:rPr>
          <w:color w:val="1A1A1A"/>
        </w:rPr>
        <w:t xml:space="preserve"> across successive adaptations.</w:t>
      </w:r>
    </w:p>
    <w:p w14:paraId="6BF68F8C" w14:textId="77777777" w:rsidR="006B72CD" w:rsidRDefault="00000000">
      <w:pPr>
        <w:spacing w:after="40" w:line="360" w:lineRule="auto"/>
        <w:ind w:firstLine="360"/>
        <w:jc w:val="both"/>
      </w:pPr>
      <w:r>
        <w:rPr>
          <w:color w:val="1A1A1A"/>
        </w:rPr>
        <w:t>To make the amortised-cost argument precise, it is useful to compare the total cost of supporting all three configurations under both protocols. Under the single-task protocol, training one ResMLP per configuration totals 1.87 + 4.97 + 22.12 = 28.96 hr. Under the meta-kinematics protocol, the shared Stage-2 model is trained once at 1.16 hr and adapted three times at 0.365 + 0.363 + 0.111 = 0.84 hr, for a total of 2.00 hr, a 93.1% reduction in aggregate wall-clock cost (Table 5.2). The shared training cost is amortised across as many adaptations as needed: every additional configuration costs at most one further short adaptation run, so the framework's relative advantage grows with the number of configurations supported.</w:t>
      </w:r>
    </w:p>
    <w:p w14:paraId="6CEDE0CC" w14:textId="082728FC" w:rsidR="006B72CD" w:rsidRDefault="00000000">
      <w:pPr>
        <w:spacing w:after="40" w:line="360" w:lineRule="auto"/>
        <w:jc w:val="center"/>
      </w:pPr>
      <w:r>
        <w:rPr>
          <w:b/>
          <w:bCs/>
          <w:color w:val="1F3864"/>
          <w:sz w:val="20"/>
          <w:szCs w:val="20"/>
        </w:rPr>
        <w:t xml:space="preserve">Table </w:t>
      </w:r>
      <w:r w:rsidR="00C61669">
        <w:rPr>
          <w:b/>
          <w:bCs/>
          <w:color w:val="1F3864"/>
          <w:sz w:val="20"/>
          <w:szCs w:val="20"/>
        </w:rPr>
        <w:t>5.2</w:t>
      </w:r>
      <w:r w:rsidR="00C61669">
        <w:rPr>
          <w:i/>
          <w:iCs/>
          <w:color w:val="1A1A1A"/>
          <w:sz w:val="20"/>
          <w:szCs w:val="20"/>
        </w:rPr>
        <w:t xml:space="preserve"> Training</w:t>
      </w:r>
      <w:r>
        <w:rPr>
          <w:i/>
          <w:iCs/>
          <w:color w:val="1A1A1A"/>
          <w:sz w:val="20"/>
          <w:szCs w:val="20"/>
        </w:rPr>
        <w:t>-time reductions for the adapted meta-kinematics model relative to the single-task baseline.</w:t>
      </w:r>
    </w:p>
    <w:tbl>
      <w:tblPr>
        <w:tblW w:w="8486" w:type="dxa"/>
        <w:tblBorders>
          <w:top w:val="single" w:sz="10" w:space="0" w:color="1F3864"/>
          <w:left w:val="single" w:sz="0" w:space="0" w:color="FFFFFF"/>
          <w:bottom w:val="single" w:sz="10" w:space="0" w:color="1F3864"/>
          <w:right w:val="single" w:sz="0" w:space="0" w:color="FFFFFF"/>
          <w:insideH w:val="single" w:sz="4" w:space="0" w:color="BFBFBF"/>
          <w:insideV w:val="single" w:sz="0" w:space="0" w:color="FFFFFF"/>
        </w:tblBorders>
        <w:tblCellMar>
          <w:left w:w="10" w:type="dxa"/>
          <w:right w:w="10" w:type="dxa"/>
        </w:tblCellMar>
        <w:tblLook w:val="04A0" w:firstRow="1" w:lastRow="0" w:firstColumn="1" w:lastColumn="0" w:noHBand="0" w:noVBand="1"/>
      </w:tblPr>
      <w:tblGrid>
        <w:gridCol w:w="2200"/>
        <w:gridCol w:w="2200"/>
        <w:gridCol w:w="2200"/>
        <w:gridCol w:w="1886"/>
      </w:tblGrid>
      <w:tr w:rsidR="006B72CD" w14:paraId="3F754035" w14:textId="77777777" w:rsidTr="00C61669">
        <w:trPr>
          <w:tblHeader/>
        </w:trPr>
        <w:tc>
          <w:tcPr>
            <w:tcW w:w="2200" w:type="dxa"/>
            <w:tcBorders>
              <w:top w:val="double" w:sz="4" w:space="0" w:color="auto"/>
              <w:bottom w:val="single" w:sz="6" w:space="0" w:color="auto"/>
            </w:tcBorders>
            <w:tcMar>
              <w:top w:w="80" w:type="dxa"/>
              <w:left w:w="120" w:type="dxa"/>
              <w:bottom w:w="80" w:type="dxa"/>
              <w:right w:w="120" w:type="dxa"/>
            </w:tcMar>
            <w:vAlign w:val="center"/>
          </w:tcPr>
          <w:p w14:paraId="7CD5E486" w14:textId="77777777" w:rsidR="006B72CD" w:rsidRPr="009861A2" w:rsidRDefault="00000000">
            <w:pPr>
              <w:spacing w:before="60" w:after="60"/>
              <w:jc w:val="center"/>
            </w:pPr>
            <w:r w:rsidRPr="009861A2">
              <w:rPr>
                <w:rFonts w:ascii="Calibri" w:eastAsia="Calibri" w:hAnsi="Calibri" w:cs="Calibri"/>
                <w:b/>
                <w:bCs/>
              </w:rPr>
              <w:t>Configuration</w:t>
            </w:r>
          </w:p>
        </w:tc>
        <w:tc>
          <w:tcPr>
            <w:tcW w:w="2200" w:type="dxa"/>
            <w:tcBorders>
              <w:top w:val="double" w:sz="4" w:space="0" w:color="auto"/>
              <w:bottom w:val="single" w:sz="6" w:space="0" w:color="auto"/>
            </w:tcBorders>
            <w:tcMar>
              <w:top w:w="80" w:type="dxa"/>
              <w:left w:w="120" w:type="dxa"/>
              <w:bottom w:w="80" w:type="dxa"/>
              <w:right w:w="120" w:type="dxa"/>
            </w:tcMar>
            <w:vAlign w:val="center"/>
          </w:tcPr>
          <w:p w14:paraId="34ACD09B" w14:textId="77777777" w:rsidR="006B72CD" w:rsidRPr="009861A2" w:rsidRDefault="00000000">
            <w:pPr>
              <w:spacing w:before="60" w:after="60"/>
              <w:jc w:val="center"/>
            </w:pPr>
            <w:proofErr w:type="gramStart"/>
            <w:r w:rsidRPr="009861A2">
              <w:rPr>
                <w:rFonts w:ascii="Calibri" w:eastAsia="Calibri" w:hAnsi="Calibri" w:cs="Calibri"/>
                <w:b/>
                <w:bCs/>
              </w:rPr>
              <w:t>Single-task</w:t>
            </w:r>
            <w:proofErr w:type="gramEnd"/>
            <w:r w:rsidRPr="009861A2">
              <w:rPr>
                <w:rFonts w:ascii="Calibri" w:eastAsia="Calibri" w:hAnsi="Calibri" w:cs="Calibri"/>
                <w:b/>
                <w:bCs/>
              </w:rPr>
              <w:t xml:space="preserve"> (</w:t>
            </w:r>
            <w:proofErr w:type="spellStart"/>
            <w:r w:rsidRPr="009861A2">
              <w:rPr>
                <w:rFonts w:ascii="Calibri" w:eastAsia="Calibri" w:hAnsi="Calibri" w:cs="Calibri"/>
                <w:b/>
                <w:bCs/>
              </w:rPr>
              <w:t>hr</w:t>
            </w:r>
            <w:proofErr w:type="spellEnd"/>
            <w:r w:rsidRPr="009861A2">
              <w:rPr>
                <w:rFonts w:ascii="Calibri" w:eastAsia="Calibri" w:hAnsi="Calibri" w:cs="Calibri"/>
                <w:b/>
                <w:bCs/>
              </w:rPr>
              <w:t>)</w:t>
            </w:r>
          </w:p>
        </w:tc>
        <w:tc>
          <w:tcPr>
            <w:tcW w:w="2200" w:type="dxa"/>
            <w:tcBorders>
              <w:top w:val="double" w:sz="4" w:space="0" w:color="auto"/>
              <w:bottom w:val="single" w:sz="6" w:space="0" w:color="auto"/>
            </w:tcBorders>
            <w:tcMar>
              <w:top w:w="80" w:type="dxa"/>
              <w:left w:w="120" w:type="dxa"/>
              <w:bottom w:w="80" w:type="dxa"/>
              <w:right w:w="120" w:type="dxa"/>
            </w:tcMar>
            <w:vAlign w:val="center"/>
          </w:tcPr>
          <w:p w14:paraId="64CBA1BF" w14:textId="77777777" w:rsidR="006B72CD" w:rsidRPr="009861A2" w:rsidRDefault="00000000">
            <w:pPr>
              <w:spacing w:before="60" w:after="60"/>
              <w:jc w:val="center"/>
            </w:pPr>
            <w:r w:rsidRPr="009861A2">
              <w:rPr>
                <w:rFonts w:ascii="Calibri" w:eastAsia="Calibri" w:hAnsi="Calibri" w:cs="Calibri"/>
                <w:b/>
                <w:bCs/>
              </w:rPr>
              <w:t>Adapted (</w:t>
            </w:r>
            <w:proofErr w:type="spellStart"/>
            <w:r w:rsidRPr="009861A2">
              <w:rPr>
                <w:rFonts w:ascii="Calibri" w:eastAsia="Calibri" w:hAnsi="Calibri" w:cs="Calibri"/>
                <w:b/>
                <w:bCs/>
              </w:rPr>
              <w:t>hr</w:t>
            </w:r>
            <w:proofErr w:type="spellEnd"/>
            <w:r w:rsidRPr="009861A2">
              <w:rPr>
                <w:rFonts w:ascii="Calibri" w:eastAsia="Calibri" w:hAnsi="Calibri" w:cs="Calibri"/>
                <w:b/>
                <w:bCs/>
              </w:rPr>
              <w:t>)</w:t>
            </w:r>
          </w:p>
        </w:tc>
        <w:tc>
          <w:tcPr>
            <w:tcW w:w="1886" w:type="dxa"/>
            <w:tcBorders>
              <w:top w:val="double" w:sz="4" w:space="0" w:color="auto"/>
              <w:bottom w:val="single" w:sz="6" w:space="0" w:color="auto"/>
            </w:tcBorders>
            <w:tcMar>
              <w:top w:w="80" w:type="dxa"/>
              <w:left w:w="120" w:type="dxa"/>
              <w:bottom w:w="80" w:type="dxa"/>
              <w:right w:w="120" w:type="dxa"/>
            </w:tcMar>
            <w:vAlign w:val="center"/>
          </w:tcPr>
          <w:p w14:paraId="73091B9D" w14:textId="77777777" w:rsidR="006B72CD" w:rsidRPr="009861A2" w:rsidRDefault="00000000">
            <w:pPr>
              <w:spacing w:before="60" w:after="60"/>
              <w:jc w:val="center"/>
            </w:pPr>
            <w:r w:rsidRPr="009861A2">
              <w:rPr>
                <w:rFonts w:ascii="Calibri" w:eastAsia="Calibri" w:hAnsi="Calibri" w:cs="Calibri"/>
                <w:b/>
                <w:bCs/>
              </w:rPr>
              <w:t>Reduction</w:t>
            </w:r>
          </w:p>
        </w:tc>
      </w:tr>
      <w:tr w:rsidR="006B72CD" w14:paraId="43F7985A" w14:textId="77777777" w:rsidTr="000B31E3">
        <w:tc>
          <w:tcPr>
            <w:tcW w:w="2200" w:type="dxa"/>
            <w:tcBorders>
              <w:top w:val="single" w:sz="6" w:space="0" w:color="auto"/>
              <w:bottom w:val="nil"/>
            </w:tcBorders>
            <w:tcMar>
              <w:top w:w="80" w:type="dxa"/>
              <w:left w:w="120" w:type="dxa"/>
              <w:bottom w:w="80" w:type="dxa"/>
              <w:right w:w="120" w:type="dxa"/>
            </w:tcMar>
            <w:vAlign w:val="center"/>
          </w:tcPr>
          <w:p w14:paraId="102D19EF" w14:textId="77777777" w:rsidR="006B72CD" w:rsidRPr="009861A2" w:rsidRDefault="00000000" w:rsidP="009861A2">
            <w:pPr>
              <w:spacing w:before="40" w:after="40"/>
              <w:jc w:val="center"/>
            </w:pPr>
            <w:r w:rsidRPr="009861A2">
              <w:rPr>
                <w:b/>
                <w:bCs/>
              </w:rPr>
              <w:t xml:space="preserve">5 </w:t>
            </w:r>
            <w:proofErr w:type="spellStart"/>
            <w:r w:rsidRPr="009861A2">
              <w:rPr>
                <w:b/>
                <w:bCs/>
              </w:rPr>
              <w:t>DoF</w:t>
            </w:r>
            <w:proofErr w:type="spellEnd"/>
          </w:p>
        </w:tc>
        <w:tc>
          <w:tcPr>
            <w:tcW w:w="2200" w:type="dxa"/>
            <w:tcBorders>
              <w:top w:val="single" w:sz="6" w:space="0" w:color="auto"/>
              <w:bottom w:val="nil"/>
            </w:tcBorders>
            <w:tcMar>
              <w:top w:w="80" w:type="dxa"/>
              <w:left w:w="120" w:type="dxa"/>
              <w:bottom w:w="80" w:type="dxa"/>
              <w:right w:w="120" w:type="dxa"/>
            </w:tcMar>
            <w:vAlign w:val="center"/>
          </w:tcPr>
          <w:p w14:paraId="2D488FC9" w14:textId="77777777" w:rsidR="006B72CD" w:rsidRPr="009861A2" w:rsidRDefault="00000000">
            <w:pPr>
              <w:spacing w:before="40" w:after="40"/>
              <w:jc w:val="center"/>
            </w:pPr>
            <w:r w:rsidRPr="009861A2">
              <w:t>1.873</w:t>
            </w:r>
          </w:p>
        </w:tc>
        <w:tc>
          <w:tcPr>
            <w:tcW w:w="2200" w:type="dxa"/>
            <w:tcBorders>
              <w:top w:val="single" w:sz="6" w:space="0" w:color="auto"/>
              <w:bottom w:val="nil"/>
            </w:tcBorders>
            <w:tcMar>
              <w:top w:w="80" w:type="dxa"/>
              <w:left w:w="120" w:type="dxa"/>
              <w:bottom w:w="80" w:type="dxa"/>
              <w:right w:w="120" w:type="dxa"/>
            </w:tcMar>
            <w:vAlign w:val="center"/>
          </w:tcPr>
          <w:p w14:paraId="53C0E111" w14:textId="77777777" w:rsidR="006B72CD" w:rsidRPr="009861A2" w:rsidRDefault="00000000">
            <w:pPr>
              <w:spacing w:before="40" w:after="40"/>
              <w:jc w:val="center"/>
            </w:pPr>
            <w:r w:rsidRPr="009861A2">
              <w:t>0.365</w:t>
            </w:r>
          </w:p>
        </w:tc>
        <w:tc>
          <w:tcPr>
            <w:tcW w:w="1886" w:type="dxa"/>
            <w:tcBorders>
              <w:top w:val="single" w:sz="6" w:space="0" w:color="auto"/>
              <w:bottom w:val="nil"/>
            </w:tcBorders>
            <w:tcMar>
              <w:top w:w="80" w:type="dxa"/>
              <w:left w:w="120" w:type="dxa"/>
              <w:bottom w:w="80" w:type="dxa"/>
              <w:right w:w="120" w:type="dxa"/>
            </w:tcMar>
            <w:vAlign w:val="center"/>
          </w:tcPr>
          <w:p w14:paraId="29873B38" w14:textId="77777777" w:rsidR="006B72CD" w:rsidRPr="009861A2" w:rsidRDefault="00000000">
            <w:pPr>
              <w:spacing w:before="40" w:after="40"/>
              <w:jc w:val="center"/>
            </w:pPr>
            <w:r w:rsidRPr="009861A2">
              <w:t>80.5%</w:t>
            </w:r>
          </w:p>
        </w:tc>
      </w:tr>
      <w:tr w:rsidR="006B72CD" w14:paraId="32C0E545" w14:textId="77777777" w:rsidTr="000B31E3">
        <w:tc>
          <w:tcPr>
            <w:tcW w:w="2200" w:type="dxa"/>
            <w:tcBorders>
              <w:top w:val="nil"/>
              <w:left w:val="nil"/>
              <w:bottom w:val="nil"/>
              <w:right w:val="nil"/>
            </w:tcBorders>
            <w:tcMar>
              <w:top w:w="80" w:type="dxa"/>
              <w:left w:w="120" w:type="dxa"/>
              <w:bottom w:w="80" w:type="dxa"/>
              <w:right w:w="120" w:type="dxa"/>
            </w:tcMar>
            <w:vAlign w:val="center"/>
          </w:tcPr>
          <w:p w14:paraId="0C9C99B4" w14:textId="77777777" w:rsidR="006B72CD" w:rsidRPr="009861A2" w:rsidRDefault="00000000" w:rsidP="009861A2">
            <w:pPr>
              <w:spacing w:before="40" w:after="40"/>
              <w:jc w:val="center"/>
            </w:pPr>
            <w:r w:rsidRPr="009861A2">
              <w:rPr>
                <w:b/>
                <w:bCs/>
              </w:rPr>
              <w:t xml:space="preserve">6 </w:t>
            </w:r>
            <w:proofErr w:type="spellStart"/>
            <w:r w:rsidRPr="009861A2">
              <w:rPr>
                <w:b/>
                <w:bCs/>
              </w:rPr>
              <w:t>DoF</w:t>
            </w:r>
            <w:proofErr w:type="spellEnd"/>
          </w:p>
        </w:tc>
        <w:tc>
          <w:tcPr>
            <w:tcW w:w="2200" w:type="dxa"/>
            <w:tcBorders>
              <w:top w:val="nil"/>
              <w:left w:val="nil"/>
              <w:bottom w:val="nil"/>
              <w:right w:val="nil"/>
            </w:tcBorders>
            <w:tcMar>
              <w:top w:w="80" w:type="dxa"/>
              <w:left w:w="120" w:type="dxa"/>
              <w:bottom w:w="80" w:type="dxa"/>
              <w:right w:w="120" w:type="dxa"/>
            </w:tcMar>
            <w:vAlign w:val="center"/>
          </w:tcPr>
          <w:p w14:paraId="6EC13C2B" w14:textId="77777777" w:rsidR="006B72CD" w:rsidRPr="009861A2" w:rsidRDefault="00000000">
            <w:pPr>
              <w:spacing w:before="40" w:after="40"/>
              <w:jc w:val="center"/>
            </w:pPr>
            <w:r w:rsidRPr="009861A2">
              <w:t>4.973</w:t>
            </w:r>
          </w:p>
        </w:tc>
        <w:tc>
          <w:tcPr>
            <w:tcW w:w="2200" w:type="dxa"/>
            <w:tcBorders>
              <w:top w:val="nil"/>
              <w:left w:val="nil"/>
              <w:bottom w:val="nil"/>
              <w:right w:val="nil"/>
            </w:tcBorders>
            <w:tcMar>
              <w:top w:w="80" w:type="dxa"/>
              <w:left w:w="120" w:type="dxa"/>
              <w:bottom w:w="80" w:type="dxa"/>
              <w:right w:w="120" w:type="dxa"/>
            </w:tcMar>
            <w:vAlign w:val="center"/>
          </w:tcPr>
          <w:p w14:paraId="062E3D27" w14:textId="77777777" w:rsidR="006B72CD" w:rsidRPr="009861A2" w:rsidRDefault="00000000">
            <w:pPr>
              <w:spacing w:before="40" w:after="40"/>
              <w:jc w:val="center"/>
            </w:pPr>
            <w:r w:rsidRPr="009861A2">
              <w:t>0.363</w:t>
            </w:r>
          </w:p>
        </w:tc>
        <w:tc>
          <w:tcPr>
            <w:tcW w:w="1886" w:type="dxa"/>
            <w:tcBorders>
              <w:top w:val="nil"/>
              <w:left w:val="nil"/>
              <w:bottom w:val="nil"/>
              <w:right w:val="nil"/>
            </w:tcBorders>
            <w:tcMar>
              <w:top w:w="80" w:type="dxa"/>
              <w:left w:w="120" w:type="dxa"/>
              <w:bottom w:w="80" w:type="dxa"/>
              <w:right w:w="120" w:type="dxa"/>
            </w:tcMar>
            <w:vAlign w:val="center"/>
          </w:tcPr>
          <w:p w14:paraId="36ECBAA4" w14:textId="77777777" w:rsidR="006B72CD" w:rsidRPr="009861A2" w:rsidRDefault="00000000">
            <w:pPr>
              <w:spacing w:before="40" w:after="40"/>
              <w:jc w:val="center"/>
            </w:pPr>
            <w:r w:rsidRPr="009861A2">
              <w:t>92.7%</w:t>
            </w:r>
          </w:p>
        </w:tc>
      </w:tr>
      <w:tr w:rsidR="006B72CD" w14:paraId="27EEA896" w14:textId="77777777" w:rsidTr="000B31E3">
        <w:tc>
          <w:tcPr>
            <w:tcW w:w="2200" w:type="dxa"/>
            <w:tcBorders>
              <w:top w:val="nil"/>
              <w:left w:val="nil"/>
              <w:bottom w:val="nil"/>
              <w:right w:val="nil"/>
            </w:tcBorders>
            <w:tcMar>
              <w:top w:w="80" w:type="dxa"/>
              <w:left w:w="120" w:type="dxa"/>
              <w:bottom w:w="80" w:type="dxa"/>
              <w:right w:w="120" w:type="dxa"/>
            </w:tcMar>
            <w:vAlign w:val="center"/>
          </w:tcPr>
          <w:p w14:paraId="2D284AAE" w14:textId="77777777" w:rsidR="006B72CD" w:rsidRPr="009861A2" w:rsidRDefault="00000000" w:rsidP="009861A2">
            <w:pPr>
              <w:spacing w:before="40" w:after="40"/>
              <w:jc w:val="center"/>
            </w:pPr>
            <w:r w:rsidRPr="009861A2">
              <w:rPr>
                <w:b/>
                <w:bCs/>
              </w:rPr>
              <w:t xml:space="preserve">7 </w:t>
            </w:r>
            <w:proofErr w:type="spellStart"/>
            <w:r w:rsidRPr="009861A2">
              <w:rPr>
                <w:b/>
                <w:bCs/>
              </w:rPr>
              <w:t>DoF</w:t>
            </w:r>
            <w:proofErr w:type="spellEnd"/>
          </w:p>
        </w:tc>
        <w:tc>
          <w:tcPr>
            <w:tcW w:w="2200" w:type="dxa"/>
            <w:tcBorders>
              <w:top w:val="nil"/>
              <w:left w:val="nil"/>
              <w:bottom w:val="nil"/>
              <w:right w:val="nil"/>
            </w:tcBorders>
            <w:tcMar>
              <w:top w:w="80" w:type="dxa"/>
              <w:left w:w="120" w:type="dxa"/>
              <w:bottom w:w="80" w:type="dxa"/>
              <w:right w:w="120" w:type="dxa"/>
            </w:tcMar>
            <w:vAlign w:val="center"/>
          </w:tcPr>
          <w:p w14:paraId="7DC5BB0A" w14:textId="77777777" w:rsidR="006B72CD" w:rsidRPr="009861A2" w:rsidRDefault="00000000">
            <w:pPr>
              <w:spacing w:before="40" w:after="40"/>
              <w:jc w:val="center"/>
            </w:pPr>
            <w:r w:rsidRPr="009861A2">
              <w:t>22.12</w:t>
            </w:r>
          </w:p>
        </w:tc>
        <w:tc>
          <w:tcPr>
            <w:tcW w:w="2200" w:type="dxa"/>
            <w:tcBorders>
              <w:top w:val="nil"/>
              <w:left w:val="nil"/>
              <w:bottom w:val="nil"/>
              <w:right w:val="nil"/>
            </w:tcBorders>
            <w:tcMar>
              <w:top w:w="80" w:type="dxa"/>
              <w:left w:w="120" w:type="dxa"/>
              <w:bottom w:w="80" w:type="dxa"/>
              <w:right w:w="120" w:type="dxa"/>
            </w:tcMar>
            <w:vAlign w:val="center"/>
          </w:tcPr>
          <w:p w14:paraId="25A579ED" w14:textId="77777777" w:rsidR="006B72CD" w:rsidRPr="009861A2" w:rsidRDefault="00000000">
            <w:pPr>
              <w:spacing w:before="40" w:after="40"/>
              <w:jc w:val="center"/>
            </w:pPr>
            <w:r w:rsidRPr="009861A2">
              <w:t>0.111</w:t>
            </w:r>
          </w:p>
        </w:tc>
        <w:tc>
          <w:tcPr>
            <w:tcW w:w="1886" w:type="dxa"/>
            <w:tcBorders>
              <w:top w:val="nil"/>
              <w:left w:val="nil"/>
              <w:bottom w:val="nil"/>
              <w:right w:val="nil"/>
            </w:tcBorders>
            <w:tcMar>
              <w:top w:w="80" w:type="dxa"/>
              <w:left w:w="120" w:type="dxa"/>
              <w:bottom w:w="80" w:type="dxa"/>
              <w:right w:w="120" w:type="dxa"/>
            </w:tcMar>
            <w:vAlign w:val="center"/>
          </w:tcPr>
          <w:p w14:paraId="58434659" w14:textId="77777777" w:rsidR="006B72CD" w:rsidRPr="009861A2" w:rsidRDefault="00000000">
            <w:pPr>
              <w:spacing w:before="40" w:after="40"/>
              <w:jc w:val="center"/>
            </w:pPr>
            <w:r w:rsidRPr="009861A2">
              <w:t>99.5%</w:t>
            </w:r>
          </w:p>
        </w:tc>
      </w:tr>
      <w:tr w:rsidR="006B72CD" w14:paraId="0EDB07BD" w14:textId="77777777" w:rsidTr="000B31E3">
        <w:tc>
          <w:tcPr>
            <w:tcW w:w="2200" w:type="dxa"/>
            <w:tcBorders>
              <w:top w:val="nil"/>
              <w:bottom w:val="double" w:sz="4" w:space="0" w:color="auto"/>
            </w:tcBorders>
            <w:tcMar>
              <w:top w:w="80" w:type="dxa"/>
              <w:left w:w="120" w:type="dxa"/>
              <w:bottom w:w="80" w:type="dxa"/>
              <w:right w:w="120" w:type="dxa"/>
            </w:tcMar>
            <w:vAlign w:val="center"/>
          </w:tcPr>
          <w:p w14:paraId="09C65DAF" w14:textId="77777777" w:rsidR="006B72CD" w:rsidRPr="009861A2" w:rsidRDefault="00000000" w:rsidP="009861A2">
            <w:pPr>
              <w:spacing w:before="40" w:after="40"/>
              <w:jc w:val="center"/>
            </w:pPr>
            <w:r w:rsidRPr="009861A2">
              <w:rPr>
                <w:b/>
                <w:bCs/>
              </w:rPr>
              <w:t>All 3 (incl. shared)</w:t>
            </w:r>
          </w:p>
        </w:tc>
        <w:tc>
          <w:tcPr>
            <w:tcW w:w="2200" w:type="dxa"/>
            <w:tcBorders>
              <w:top w:val="nil"/>
              <w:bottom w:val="double" w:sz="4" w:space="0" w:color="auto"/>
            </w:tcBorders>
            <w:tcMar>
              <w:top w:w="80" w:type="dxa"/>
              <w:left w:w="120" w:type="dxa"/>
              <w:bottom w:w="80" w:type="dxa"/>
              <w:right w:w="120" w:type="dxa"/>
            </w:tcMar>
            <w:vAlign w:val="center"/>
          </w:tcPr>
          <w:p w14:paraId="1A04B83A" w14:textId="77777777" w:rsidR="006B72CD" w:rsidRPr="009861A2" w:rsidRDefault="00000000">
            <w:pPr>
              <w:spacing w:before="40" w:after="40"/>
              <w:jc w:val="center"/>
            </w:pPr>
            <w:r w:rsidRPr="009861A2">
              <w:t>28.97</w:t>
            </w:r>
          </w:p>
        </w:tc>
        <w:tc>
          <w:tcPr>
            <w:tcW w:w="2200" w:type="dxa"/>
            <w:tcBorders>
              <w:top w:val="nil"/>
              <w:bottom w:val="double" w:sz="4" w:space="0" w:color="auto"/>
            </w:tcBorders>
            <w:tcMar>
              <w:top w:w="80" w:type="dxa"/>
              <w:left w:w="120" w:type="dxa"/>
              <w:bottom w:w="80" w:type="dxa"/>
              <w:right w:w="120" w:type="dxa"/>
            </w:tcMar>
            <w:vAlign w:val="center"/>
          </w:tcPr>
          <w:p w14:paraId="421C3EA5" w14:textId="77777777" w:rsidR="006B72CD" w:rsidRPr="009861A2" w:rsidRDefault="00000000">
            <w:pPr>
              <w:spacing w:before="40" w:after="40"/>
              <w:jc w:val="center"/>
            </w:pPr>
            <w:r w:rsidRPr="009861A2">
              <w:t>1.998</w:t>
            </w:r>
          </w:p>
        </w:tc>
        <w:tc>
          <w:tcPr>
            <w:tcW w:w="1886" w:type="dxa"/>
            <w:tcBorders>
              <w:top w:val="nil"/>
              <w:bottom w:val="double" w:sz="4" w:space="0" w:color="auto"/>
            </w:tcBorders>
            <w:tcMar>
              <w:top w:w="80" w:type="dxa"/>
              <w:left w:w="120" w:type="dxa"/>
              <w:bottom w:w="80" w:type="dxa"/>
              <w:right w:w="120" w:type="dxa"/>
            </w:tcMar>
            <w:vAlign w:val="center"/>
          </w:tcPr>
          <w:p w14:paraId="509C14E9" w14:textId="77777777" w:rsidR="006B72CD" w:rsidRPr="009861A2" w:rsidRDefault="00000000">
            <w:pPr>
              <w:spacing w:before="40" w:after="40"/>
              <w:jc w:val="center"/>
            </w:pPr>
            <w:r w:rsidRPr="009861A2">
              <w:t>93.1%</w:t>
            </w:r>
          </w:p>
        </w:tc>
      </w:tr>
    </w:tbl>
    <w:p w14:paraId="3760AE59" w14:textId="77777777" w:rsidR="00C61669" w:rsidRDefault="00C61669">
      <w:pPr>
        <w:spacing w:after="40" w:line="360" w:lineRule="auto"/>
        <w:jc w:val="center"/>
      </w:pPr>
    </w:p>
    <w:p w14:paraId="03C49004" w14:textId="32B07AB8" w:rsidR="006B72CD" w:rsidRDefault="00000000">
      <w:pPr>
        <w:spacing w:after="40" w:line="360" w:lineRule="auto"/>
        <w:jc w:val="center"/>
      </w:pPr>
      <w:r>
        <w:rPr>
          <w:noProof/>
        </w:rPr>
        <w:drawing>
          <wp:inline distT="0" distB="0" distL="0" distR="0" wp14:anchorId="5F8A19F2" wp14:editId="2810C805">
            <wp:extent cx="4987298" cy="2581580"/>
            <wp:effectExtent l="0" t="0" r="3810" b="9525"/>
            <wp:docPr id="1581152262" name="Picture 1581152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5_5_wallclock_bars_v29.png"/>
                    <pic:cNvPicPr/>
                  </pic:nvPicPr>
                  <pic:blipFill rotWithShape="1">
                    <a:blip r:embed="rId20"/>
                    <a:srcRect t="6862"/>
                    <a:stretch>
                      <a:fillRect/>
                    </a:stretch>
                  </pic:blipFill>
                  <pic:spPr bwMode="auto">
                    <a:xfrm>
                      <a:off x="0" y="0"/>
                      <a:ext cx="4997124" cy="2586666"/>
                    </a:xfrm>
                    <a:prstGeom prst="rect">
                      <a:avLst/>
                    </a:prstGeom>
                    <a:ln>
                      <a:noFill/>
                    </a:ln>
                    <a:extLst>
                      <a:ext uri="{53640926-AAD7-44D8-BBD7-CCE9431645EC}">
                        <a14:shadowObscured xmlns:a14="http://schemas.microsoft.com/office/drawing/2010/main"/>
                      </a:ext>
                    </a:extLst>
                  </pic:spPr>
                </pic:pic>
              </a:graphicData>
            </a:graphic>
          </wp:inline>
        </w:drawing>
      </w:r>
    </w:p>
    <w:p w14:paraId="26D59F54" w14:textId="77777777" w:rsidR="006B72CD" w:rsidRDefault="00000000">
      <w:pPr>
        <w:spacing w:after="40" w:line="360" w:lineRule="auto"/>
        <w:jc w:val="center"/>
      </w:pPr>
      <w:r>
        <w:rPr>
          <w:b/>
          <w:bCs/>
          <w:color w:val="1F3864"/>
          <w:sz w:val="20"/>
          <w:szCs w:val="20"/>
        </w:rPr>
        <w:t>Figure 5.5  Wall-clock training time per DoF configuration across single-task, shared meta-kinematics and adapted meta-kinematics models, on a logarithmic vertical axis. Adapted training time corresponds to a single seed=42 representative run and matches the value reported in Tables 5.1–5.2.</w:t>
      </w:r>
    </w:p>
    <w:p w14:paraId="6C4E23FE" w14:textId="77777777" w:rsidR="006B72CD" w:rsidRDefault="00000000">
      <w:pPr>
        <w:spacing w:after="40" w:line="360" w:lineRule="auto"/>
        <w:ind w:firstLine="360"/>
        <w:jc w:val="both"/>
      </w:pPr>
      <w:r>
        <w:rPr>
          <w:color w:val="1A1A1A"/>
        </w:rPr>
        <w:t xml:space="preserve">Beyond the headline wall-clock numbers, the per-step adaptation traces in Figure 5.6 add a second piece of evidence: for the 5- and 6-DoF configurations, adaptation reaches within 5% of </w:t>
      </w:r>
      <w:r>
        <w:rPr>
          <w:color w:val="1A1A1A"/>
        </w:rPr>
        <w:lastRenderedPageBreak/>
        <w:t xml:space="preserve">its best score in approximately the first 4 000 steps (roughly 4% of the 100 000-step budget), then enters a slow refinement regime. The 7-DoF curve continues to descend gently across the full 100 000 steps and only attains its best score at the end. Read alongside Table 5.2, this means the 5- and 6-DoF </w:t>
      </w:r>
      <w:proofErr w:type="gramStart"/>
      <w:r>
        <w:rPr>
          <w:color w:val="1A1A1A"/>
        </w:rPr>
        <w:t>wall-clocks</w:t>
      </w:r>
      <w:proofErr w:type="gramEnd"/>
      <w:r>
        <w:rPr>
          <w:color w:val="1A1A1A"/>
        </w:rPr>
        <w:t xml:space="preserve"> could be compressed substantially without losing accuracy, whereas the 7-DoF budget is already close to the minimum required.</w:t>
      </w:r>
    </w:p>
    <w:p w14:paraId="0CC7B63F" w14:textId="77777777" w:rsidR="006B72CD" w:rsidRDefault="00000000">
      <w:pPr>
        <w:spacing w:after="40" w:line="360" w:lineRule="auto"/>
        <w:jc w:val="center"/>
      </w:pPr>
      <w:r>
        <w:rPr>
          <w:noProof/>
        </w:rPr>
        <w:drawing>
          <wp:inline distT="0" distB="0" distL="0" distR="0" wp14:anchorId="68D25E03" wp14:editId="02123932">
            <wp:extent cx="5735955" cy="2004242"/>
            <wp:effectExtent l="0" t="0" r="0" b="0"/>
            <wp:docPr id="1581152263" name="Picture 1581152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5_6_adapt_curves_v29.png"/>
                    <pic:cNvPicPr/>
                  </pic:nvPicPr>
                  <pic:blipFill rotWithShape="1">
                    <a:blip r:embed="rId21"/>
                    <a:srcRect t="11040"/>
                    <a:stretch>
                      <a:fillRect/>
                    </a:stretch>
                  </pic:blipFill>
                  <pic:spPr bwMode="auto">
                    <a:xfrm>
                      <a:off x="0" y="0"/>
                      <a:ext cx="5766410" cy="2014884"/>
                    </a:xfrm>
                    <a:prstGeom prst="rect">
                      <a:avLst/>
                    </a:prstGeom>
                    <a:ln>
                      <a:noFill/>
                    </a:ln>
                    <a:extLst>
                      <a:ext uri="{53640926-AAD7-44D8-BBD7-CCE9431645EC}">
                        <a14:shadowObscured xmlns:a14="http://schemas.microsoft.com/office/drawing/2010/main"/>
                      </a:ext>
                    </a:extLst>
                  </pic:spPr>
                </pic:pic>
              </a:graphicData>
            </a:graphic>
          </wp:inline>
        </w:drawing>
      </w:r>
    </w:p>
    <w:p w14:paraId="64A742CF" w14:textId="77777777" w:rsidR="006B72CD" w:rsidRDefault="00000000">
      <w:pPr>
        <w:spacing w:after="40" w:line="360" w:lineRule="auto"/>
        <w:jc w:val="center"/>
      </w:pPr>
      <w:r>
        <w:rPr>
          <w:b/>
          <w:bCs/>
          <w:color w:val="1F3864"/>
          <w:sz w:val="20"/>
          <w:szCs w:val="20"/>
        </w:rPr>
        <w:t>Figure 5.6  Stage-3 adaptation convergence on the held-out query split for each DoF configuration. Panel (a): mean Euclidean position error (m); panel (b): mean orientation error (degrees). Both axes log-scaled; star markers indicate the BEST step (the step minimising s = E_pos + 0.01·E_ori, the same scoring rule used for Table 5.1).</w:t>
      </w:r>
    </w:p>
    <w:p w14:paraId="7FBAFAAD" w14:textId="77777777" w:rsidR="006B72CD" w:rsidRDefault="00000000">
      <w:pPr>
        <w:spacing w:after="40" w:line="360" w:lineRule="auto"/>
        <w:ind w:firstLine="360"/>
        <w:jc w:val="both"/>
      </w:pPr>
      <w:r>
        <w:rPr>
          <w:color w:val="1A1A1A"/>
        </w:rPr>
        <w:t>A central empirical finding is that the data efficiency of meta-kinematics adaptation scales sharply with the active-DoF count. Figure 5.7 shows the held-out position and orientation errors as a function of support set size K for the 5-, 6- and 7-DoF configurations. For 5- and 6-DoF the curves saturate by K ≈ 5 000, only 10% of the headline support set, and the corresponding errors are within 5% of the values at K = 50 000. For 7-DoF the curve is markedly different: the error continues to decrease up to K ≈ 80 000 and only plateaus at K ≈ 100 000–120 000, where successive K values agree to within 4% on position. Two practical implications follow. First, for the 5- and 6-DoF cases, the framework can be adapted to a new joint convention with a few thousand calibrated joint–pose samples, a cost that is realistic to collect on a physical manipulator. Second, for 7-DoF, the K = 50 000 support size used as the headline in Table 5.1 sits squarely in the data-limited regime; this is consistent with the seed sensitivity reported in Section 5.4, since the under-determined optimisation landscape contains multiple competitive local minima.</w:t>
      </w:r>
    </w:p>
    <w:p w14:paraId="432FCC3D" w14:textId="77777777" w:rsidR="006B72CD" w:rsidRDefault="00000000">
      <w:pPr>
        <w:spacing w:after="40" w:line="360" w:lineRule="auto"/>
        <w:ind w:firstLine="360"/>
        <w:jc w:val="both"/>
      </w:pPr>
      <w:r>
        <w:rPr>
          <w:color w:val="1A1A1A"/>
        </w:rPr>
        <w:t>This pattern is consistent with classical sample-complexity theory: for a smooth function approximator, the training-set size required to achieve a given error grows exponentially with the input dimension, so the 7-DoF setting is expected to need substantially more samples than the 5- and 6-DoF settings. The shared meta-kinematics representation produced by Stage 2 mitigates this scaling by providing a near-optimal initial point that adaptation only refines, but it does not eliminate the underlying combinatorial growth of the configuration space.</w:t>
      </w:r>
    </w:p>
    <w:p w14:paraId="1BBB10B6" w14:textId="77777777" w:rsidR="006B72CD" w:rsidRDefault="00000000">
      <w:pPr>
        <w:spacing w:after="40" w:line="360" w:lineRule="auto"/>
        <w:jc w:val="center"/>
      </w:pPr>
      <w:r>
        <w:rPr>
          <w:noProof/>
        </w:rPr>
        <w:lastRenderedPageBreak/>
        <w:drawing>
          <wp:inline distT="0" distB="0" distL="0" distR="0" wp14:anchorId="288B32DD" wp14:editId="6B6AC7B9">
            <wp:extent cx="5942346" cy="2025854"/>
            <wp:effectExtent l="0" t="0" r="1270" b="0"/>
            <wp:docPr id="1581152264" name="Picture 1581152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datasize_efficiency_v30_linear_K120k.png"/>
                    <pic:cNvPicPr/>
                  </pic:nvPicPr>
                  <pic:blipFill rotWithShape="1">
                    <a:blip r:embed="rId22"/>
                    <a:srcRect t="10935"/>
                    <a:stretch>
                      <a:fillRect/>
                    </a:stretch>
                  </pic:blipFill>
                  <pic:spPr bwMode="auto">
                    <a:xfrm>
                      <a:off x="0" y="0"/>
                      <a:ext cx="5943600" cy="2026282"/>
                    </a:xfrm>
                    <a:prstGeom prst="rect">
                      <a:avLst/>
                    </a:prstGeom>
                    <a:ln>
                      <a:noFill/>
                    </a:ln>
                    <a:extLst>
                      <a:ext uri="{53640926-AAD7-44D8-BBD7-CCE9431645EC}">
                        <a14:shadowObscured xmlns:a14="http://schemas.microsoft.com/office/drawing/2010/main"/>
                      </a:ext>
                    </a:extLst>
                  </pic:spPr>
                </pic:pic>
              </a:graphicData>
            </a:graphic>
          </wp:inline>
        </w:drawing>
      </w:r>
    </w:p>
    <w:p w14:paraId="727CD3B5" w14:textId="77777777" w:rsidR="006B72CD" w:rsidRDefault="00000000">
      <w:pPr>
        <w:spacing w:after="40" w:line="360" w:lineRule="auto"/>
        <w:jc w:val="center"/>
      </w:pPr>
      <w:r>
        <w:rPr>
          <w:b/>
          <w:bCs/>
          <w:color w:val="1F3864"/>
          <w:sz w:val="20"/>
          <w:szCs w:val="20"/>
        </w:rPr>
        <w:t>Figure 5.7  Data-efficiency curves for per-DoF adaptation (linear x-axis). Held-out position error (a) and orientation error (b) versus support set K for the 5/6/7-DoF configurations. Each point is a Stage-3 adaptation run with headline hyperparameters except K. Dotted lines: single-task baselines from Table 5.1. The 7-DoF curve extends to K = 120 000 to confirm the plateau.</w:t>
      </w:r>
    </w:p>
    <w:p w14:paraId="39D2AC6F" w14:textId="77777777" w:rsidR="006B72CD" w:rsidRDefault="001F3439">
      <w:pPr>
        <w:pStyle w:val="Heading2"/>
        <w:spacing w:line="360" w:lineRule="auto"/>
      </w:pPr>
      <w:bookmarkStart w:id="34" w:name="_Toc229087961"/>
      <w:r>
        <w:t>5.6 Ablation studies</w:t>
      </w:r>
      <w:bookmarkEnd w:id="34"/>
    </w:p>
    <w:p w14:paraId="622DE488" w14:textId="392A90E2" w:rsidR="006B72CD" w:rsidRDefault="00000000">
      <w:pPr>
        <w:spacing w:after="40" w:line="360" w:lineRule="auto"/>
        <w:ind w:firstLine="360"/>
        <w:jc w:val="both"/>
      </w:pPr>
      <w:r>
        <w:rPr>
          <w:color w:val="1A1A1A"/>
        </w:rPr>
        <w:t xml:space="preserve">Two targeted ablations are reported in this section to identify which components of the three-stage pipeline are responsible for the gains observed in Section 5.4. The first ablation tests whether Stage 2 (shared meta-kinematics training) genuinely benefits from </w:t>
      </w:r>
      <w:proofErr w:type="spellStart"/>
      <w:r>
        <w:rPr>
          <w:color w:val="1A1A1A"/>
        </w:rPr>
        <w:t>initialising</w:t>
      </w:r>
      <w:proofErr w:type="spellEnd"/>
      <w:r>
        <w:rPr>
          <w:color w:val="1A1A1A"/>
        </w:rPr>
        <w:t xml:space="preserve"> its parameters from the Stage 1 single-task checkpoints, or whether identical performance can be </w:t>
      </w:r>
      <w:r w:rsidR="001B2225">
        <w:rPr>
          <w:color w:val="1A1A1A"/>
        </w:rPr>
        <w:t>achieved</w:t>
      </w:r>
      <w:r>
        <w:rPr>
          <w:color w:val="1A1A1A"/>
        </w:rPr>
        <w:t xml:space="preserve"> by training the shared model from random </w:t>
      </w:r>
      <w:proofErr w:type="spellStart"/>
      <w:r>
        <w:rPr>
          <w:color w:val="1A1A1A"/>
        </w:rPr>
        <w:t>initialisation</w:t>
      </w:r>
      <w:proofErr w:type="spellEnd"/>
      <w:r>
        <w:rPr>
          <w:color w:val="1A1A1A"/>
        </w:rPr>
        <w:t xml:space="preserve"> for the same number of steps. The second ablation tests whether Stage 3 (per-</w:t>
      </w:r>
      <w:proofErr w:type="spellStart"/>
      <w:r>
        <w:rPr>
          <w:color w:val="1A1A1A"/>
        </w:rPr>
        <w:t>DoF</w:t>
      </w:r>
      <w:proofErr w:type="spellEnd"/>
      <w:r>
        <w:rPr>
          <w:color w:val="1A1A1A"/>
        </w:rPr>
        <w:t xml:space="preserve"> adaptation) genuinely benefits from </w:t>
      </w:r>
      <w:proofErr w:type="spellStart"/>
      <w:r>
        <w:rPr>
          <w:color w:val="1A1A1A"/>
        </w:rPr>
        <w:t>initialising</w:t>
      </w:r>
      <w:proofErr w:type="spellEnd"/>
      <w:r>
        <w:rPr>
          <w:color w:val="1A1A1A"/>
        </w:rPr>
        <w:t xml:space="preserve"> its parameters from the Stage 2 shared model, or whether identical performance can be </w:t>
      </w:r>
      <w:r w:rsidR="001B2225">
        <w:rPr>
          <w:color w:val="1A1A1A"/>
        </w:rPr>
        <w:t>achieved</w:t>
      </w:r>
      <w:r>
        <w:rPr>
          <w:color w:val="1A1A1A"/>
        </w:rPr>
        <w:t xml:space="preserve"> by adapting from a random </w:t>
      </w:r>
      <w:proofErr w:type="spellStart"/>
      <w:r>
        <w:rPr>
          <w:color w:val="1A1A1A"/>
        </w:rPr>
        <w:t>initialisation</w:t>
      </w:r>
      <w:proofErr w:type="spellEnd"/>
      <w:r>
        <w:rPr>
          <w:color w:val="1A1A1A"/>
        </w:rPr>
        <w:t xml:space="preserve"> for the same wall-clock budget. Together, these two ablations isolate the contributions of the warm-start and the shared representation respectively.</w:t>
      </w:r>
    </w:p>
    <w:p w14:paraId="15A516D1" w14:textId="77777777" w:rsidR="006B72CD" w:rsidRDefault="001F3439">
      <w:pPr>
        <w:pStyle w:val="Heading3"/>
        <w:spacing w:line="360" w:lineRule="auto"/>
      </w:pPr>
      <w:bookmarkStart w:id="35" w:name="_Toc229087962"/>
      <w:r>
        <w:t>5.6.1 Ablation A, Warm-start contribution to shared training</w:t>
      </w:r>
      <w:bookmarkEnd w:id="35"/>
    </w:p>
    <w:p w14:paraId="7969087E" w14:textId="77777777" w:rsidR="006B72CD" w:rsidRDefault="00000000">
      <w:pPr>
        <w:spacing w:after="40" w:line="360" w:lineRule="auto"/>
        <w:ind w:firstLine="360"/>
        <w:jc w:val="both"/>
      </w:pPr>
      <w:r>
        <w:rPr>
          <w:color w:val="1A1A1A"/>
        </w:rPr>
        <w:t>Two targeted ablations are reported in this section to identify which components of the three-stage pipeline are responsible for the headline performance. Ablation A would isolate the contribution of warm-starting Stage 2 from the Stage 1 single-task checkpoints (rather than from random parameters); Ablation B isolates the contribution of the shared meta-kinematics representation to the per-DoF adaptation result. Each ablation is run at the same hyperparameters as the corresponding headline experiment, with only the targeted component varied.</w:t>
      </w:r>
    </w:p>
    <w:p w14:paraId="4D77CF4C" w14:textId="4EE79D08" w:rsidR="006B72CD" w:rsidRDefault="00000000">
      <w:pPr>
        <w:spacing w:after="40" w:line="360" w:lineRule="auto"/>
        <w:ind w:firstLine="360"/>
        <w:jc w:val="both"/>
      </w:pPr>
      <w:r>
        <w:rPr>
          <w:color w:val="1A1A1A"/>
        </w:rPr>
        <w:t xml:space="preserve">Ablation A (warm-start contribution to shared training) was not performed in this submission because re-running Stage 2 from random </w:t>
      </w:r>
      <w:proofErr w:type="spellStart"/>
      <w:r>
        <w:rPr>
          <w:color w:val="1A1A1A"/>
        </w:rPr>
        <w:t>initialisation</w:t>
      </w:r>
      <w:proofErr w:type="spellEnd"/>
      <w:r>
        <w:rPr>
          <w:color w:val="1A1A1A"/>
        </w:rPr>
        <w:t xml:space="preserve"> requires an additional ~</w:t>
      </w:r>
      <w:r w:rsidR="00D90194">
        <w:rPr>
          <w:color w:val="1A1A1A"/>
        </w:rPr>
        <w:t>1.2-hour</w:t>
      </w:r>
      <w:r>
        <w:rPr>
          <w:color w:val="1A1A1A"/>
        </w:rPr>
        <w:t xml:space="preserve"> training run per configuration that was not within the project timeline. The ablation is </w:t>
      </w:r>
      <w:r>
        <w:rPr>
          <w:color w:val="1A1A1A"/>
        </w:rPr>
        <w:lastRenderedPageBreak/>
        <w:t>acknowledged here as a deliberate gap and is the second item of the planned journal extension in Section 7.3, alongside the multi-seed evaluation of Stages 1 and 2. The remaining ablation reported in Section 5.6.2 (Ablation B, shared-representation contribution to adaptation) was performed and is the more directly informative of the two, it isolates the value of the shared meta-kinematics representation by holding the adaptation compute budget fixed.</w:t>
      </w:r>
    </w:p>
    <w:p w14:paraId="08586477" w14:textId="4204C388" w:rsidR="006B72CD" w:rsidRDefault="0039603B">
      <w:pPr>
        <w:pStyle w:val="Heading3"/>
        <w:spacing w:line="360" w:lineRule="auto"/>
      </w:pPr>
      <w:bookmarkStart w:id="36" w:name="_Toc229087963"/>
      <w:r>
        <w:t>5.6.2 Ablation B, Shared-representation contribution to adaptation</w:t>
      </w:r>
      <w:bookmarkEnd w:id="36"/>
    </w:p>
    <w:p w14:paraId="4212D224" w14:textId="77777777" w:rsidR="006B72CD" w:rsidRDefault="00000000">
      <w:pPr>
        <w:spacing w:after="40" w:line="360" w:lineRule="auto"/>
        <w:ind w:firstLine="360"/>
        <w:jc w:val="both"/>
      </w:pPr>
      <w:r>
        <w:rPr>
          <w:color w:val="1A1A1A"/>
        </w:rPr>
        <w:t>Ablation A (warm-start contribution to shared training) was not performed in this submission because re-running Stage 2 from random initialisation requires an additional ~1.2 hr training run that was not within the project timeline. The ablation is acknowledged as a deliberate scope decision rather than an oversight; running it forms the second item of the planned journal extension in Section 7.3, alongside the multi-seed evaluation of Stages 1 and 2.</w:t>
      </w:r>
    </w:p>
    <w:p w14:paraId="67148FA9" w14:textId="5C1E76F4" w:rsidR="006B72CD" w:rsidRDefault="00000000">
      <w:pPr>
        <w:spacing w:after="40" w:line="360" w:lineRule="auto"/>
        <w:jc w:val="center"/>
      </w:pPr>
      <w:r>
        <w:rPr>
          <w:b/>
          <w:bCs/>
          <w:color w:val="1F3864"/>
          <w:sz w:val="20"/>
          <w:szCs w:val="20"/>
        </w:rPr>
        <w:t xml:space="preserve">Table </w:t>
      </w:r>
      <w:proofErr w:type="gramStart"/>
      <w:r>
        <w:rPr>
          <w:b/>
          <w:bCs/>
          <w:color w:val="1F3864"/>
          <w:sz w:val="20"/>
          <w:szCs w:val="20"/>
        </w:rPr>
        <w:t>5.3  Ablation</w:t>
      </w:r>
      <w:proofErr w:type="gramEnd"/>
      <w:r>
        <w:rPr>
          <w:b/>
          <w:bCs/>
          <w:color w:val="1F3864"/>
          <w:sz w:val="20"/>
          <w:szCs w:val="20"/>
        </w:rPr>
        <w:t xml:space="preserve"> B: per-DoF adaptation from the shared meta-kinematics model versus from random </w:t>
      </w:r>
      <w:r w:rsidR="00BC4051">
        <w:rPr>
          <w:b/>
          <w:bCs/>
          <w:color w:val="1F3864"/>
          <w:sz w:val="20"/>
          <w:szCs w:val="20"/>
        </w:rPr>
        <w:t>initialization.</w:t>
      </w:r>
      <w:r>
        <w:rPr>
          <w:b/>
          <w:bCs/>
          <w:color w:val="1F3864"/>
          <w:sz w:val="20"/>
          <w:szCs w:val="20"/>
        </w:rPr>
        <w:t xml:space="preserve"> </w:t>
      </w:r>
    </w:p>
    <w:tbl>
      <w:tblPr>
        <w:tblW w:w="8486" w:type="dxa"/>
        <w:tblLayout w:type="fixed"/>
        <w:tblCellMar>
          <w:left w:w="10" w:type="dxa"/>
          <w:right w:w="10" w:type="dxa"/>
        </w:tblCellMar>
        <w:tblLook w:val="04A0" w:firstRow="1" w:lastRow="0" w:firstColumn="1" w:lastColumn="0" w:noHBand="0" w:noVBand="1"/>
      </w:tblPr>
      <w:tblGrid>
        <w:gridCol w:w="1560"/>
        <w:gridCol w:w="2409"/>
        <w:gridCol w:w="1418"/>
        <w:gridCol w:w="1559"/>
        <w:gridCol w:w="1540"/>
      </w:tblGrid>
      <w:tr w:rsidR="006B72CD" w14:paraId="740598D2" w14:textId="77777777" w:rsidTr="00E641D7">
        <w:trPr>
          <w:tblHeader/>
        </w:trPr>
        <w:tc>
          <w:tcPr>
            <w:tcW w:w="1560" w:type="dxa"/>
            <w:tcBorders>
              <w:top w:val="double" w:sz="6" w:space="0" w:color="auto"/>
              <w:bottom w:val="single" w:sz="6" w:space="0" w:color="auto"/>
            </w:tcBorders>
            <w:tcMar>
              <w:top w:w="80" w:type="dxa"/>
              <w:left w:w="120" w:type="dxa"/>
              <w:bottom w:w="80" w:type="dxa"/>
              <w:right w:w="120" w:type="dxa"/>
            </w:tcMar>
            <w:vAlign w:val="center"/>
          </w:tcPr>
          <w:p w14:paraId="1AD82568" w14:textId="77777777" w:rsidR="006B72CD" w:rsidRPr="00F32C22" w:rsidRDefault="00000000">
            <w:pPr>
              <w:spacing w:before="60" w:after="60"/>
              <w:jc w:val="center"/>
            </w:pPr>
            <w:r w:rsidRPr="00F32C22">
              <w:rPr>
                <w:rFonts w:ascii="Calibri" w:eastAsia="Calibri" w:hAnsi="Calibri" w:cs="Calibri"/>
                <w:b/>
                <w:bCs/>
              </w:rPr>
              <w:t>Configuration</w:t>
            </w:r>
          </w:p>
        </w:tc>
        <w:tc>
          <w:tcPr>
            <w:tcW w:w="2409" w:type="dxa"/>
            <w:tcBorders>
              <w:top w:val="double" w:sz="6" w:space="0" w:color="auto"/>
              <w:bottom w:val="single" w:sz="6" w:space="0" w:color="auto"/>
            </w:tcBorders>
            <w:tcMar>
              <w:top w:w="80" w:type="dxa"/>
              <w:left w:w="120" w:type="dxa"/>
              <w:bottom w:w="80" w:type="dxa"/>
              <w:right w:w="120" w:type="dxa"/>
            </w:tcMar>
            <w:vAlign w:val="center"/>
          </w:tcPr>
          <w:p w14:paraId="711FC68B" w14:textId="77777777" w:rsidR="006B72CD" w:rsidRPr="00F32C22" w:rsidRDefault="00000000">
            <w:pPr>
              <w:spacing w:before="60" w:after="60"/>
              <w:jc w:val="center"/>
            </w:pPr>
            <w:r w:rsidRPr="00F32C22">
              <w:rPr>
                <w:rFonts w:ascii="Calibri" w:eastAsia="Calibri" w:hAnsi="Calibri" w:cs="Calibri"/>
                <w:b/>
                <w:bCs/>
              </w:rPr>
              <w:t>Metric</w:t>
            </w:r>
          </w:p>
        </w:tc>
        <w:tc>
          <w:tcPr>
            <w:tcW w:w="1418" w:type="dxa"/>
            <w:tcBorders>
              <w:top w:val="double" w:sz="6" w:space="0" w:color="auto"/>
              <w:bottom w:val="single" w:sz="6" w:space="0" w:color="auto"/>
            </w:tcBorders>
            <w:tcMar>
              <w:top w:w="80" w:type="dxa"/>
              <w:left w:w="120" w:type="dxa"/>
              <w:bottom w:w="80" w:type="dxa"/>
              <w:right w:w="120" w:type="dxa"/>
            </w:tcMar>
            <w:vAlign w:val="center"/>
          </w:tcPr>
          <w:p w14:paraId="6B10B270" w14:textId="77777777" w:rsidR="006B72CD" w:rsidRPr="00F32C22" w:rsidRDefault="00000000">
            <w:pPr>
              <w:spacing w:before="60" w:after="60"/>
              <w:jc w:val="center"/>
            </w:pPr>
            <w:r w:rsidRPr="00F32C22">
              <w:rPr>
                <w:rFonts w:ascii="Calibri" w:eastAsia="Calibri" w:hAnsi="Calibri" w:cs="Calibri"/>
                <w:b/>
                <w:bCs/>
              </w:rPr>
              <w:t>From shared</w:t>
            </w:r>
          </w:p>
        </w:tc>
        <w:tc>
          <w:tcPr>
            <w:tcW w:w="1559" w:type="dxa"/>
            <w:tcBorders>
              <w:top w:val="double" w:sz="6" w:space="0" w:color="auto"/>
              <w:bottom w:val="single" w:sz="6" w:space="0" w:color="auto"/>
            </w:tcBorders>
            <w:tcMar>
              <w:top w:w="80" w:type="dxa"/>
              <w:left w:w="120" w:type="dxa"/>
              <w:bottom w:w="80" w:type="dxa"/>
              <w:right w:w="120" w:type="dxa"/>
            </w:tcMar>
            <w:vAlign w:val="center"/>
          </w:tcPr>
          <w:p w14:paraId="7A9A5AE9" w14:textId="77777777" w:rsidR="006B72CD" w:rsidRPr="00F32C22" w:rsidRDefault="00000000">
            <w:pPr>
              <w:spacing w:before="60" w:after="60"/>
              <w:jc w:val="center"/>
            </w:pPr>
            <w:r w:rsidRPr="00F32C22">
              <w:rPr>
                <w:rFonts w:ascii="Calibri" w:eastAsia="Calibri" w:hAnsi="Calibri" w:cs="Calibri"/>
                <w:b/>
                <w:bCs/>
              </w:rPr>
              <w:t xml:space="preserve">From random </w:t>
            </w:r>
            <w:proofErr w:type="spellStart"/>
            <w:r w:rsidRPr="00F32C22">
              <w:rPr>
                <w:rFonts w:ascii="Calibri" w:eastAsia="Calibri" w:hAnsi="Calibri" w:cs="Calibri"/>
                <w:b/>
                <w:bCs/>
              </w:rPr>
              <w:t>init</w:t>
            </w:r>
            <w:proofErr w:type="spellEnd"/>
          </w:p>
        </w:tc>
        <w:tc>
          <w:tcPr>
            <w:tcW w:w="1540" w:type="dxa"/>
            <w:tcBorders>
              <w:top w:val="double" w:sz="6" w:space="0" w:color="auto"/>
              <w:bottom w:val="single" w:sz="6" w:space="0" w:color="auto"/>
            </w:tcBorders>
            <w:tcMar>
              <w:top w:w="80" w:type="dxa"/>
              <w:left w:w="120" w:type="dxa"/>
              <w:bottom w:w="80" w:type="dxa"/>
              <w:right w:w="120" w:type="dxa"/>
            </w:tcMar>
            <w:vAlign w:val="center"/>
          </w:tcPr>
          <w:p w14:paraId="0E9E8FF6" w14:textId="77777777" w:rsidR="006B72CD" w:rsidRPr="00F32C22" w:rsidRDefault="00000000">
            <w:pPr>
              <w:spacing w:before="60" w:after="60"/>
              <w:jc w:val="center"/>
            </w:pPr>
            <w:r w:rsidRPr="00F32C22">
              <w:rPr>
                <w:rFonts w:ascii="Calibri" w:eastAsia="Calibri" w:hAnsi="Calibri" w:cs="Calibri"/>
                <w:b/>
                <w:bCs/>
              </w:rPr>
              <w:t>Single-task baseline</w:t>
            </w:r>
          </w:p>
        </w:tc>
      </w:tr>
      <w:tr w:rsidR="006B72CD" w14:paraId="46A84253" w14:textId="77777777" w:rsidTr="00E641D7">
        <w:tc>
          <w:tcPr>
            <w:tcW w:w="1560" w:type="dxa"/>
            <w:tcBorders>
              <w:top w:val="single" w:sz="6" w:space="0" w:color="auto"/>
            </w:tcBorders>
            <w:tcMar>
              <w:top w:w="80" w:type="dxa"/>
              <w:left w:w="120" w:type="dxa"/>
              <w:bottom w:w="80" w:type="dxa"/>
              <w:right w:w="120" w:type="dxa"/>
            </w:tcMar>
            <w:vAlign w:val="center"/>
          </w:tcPr>
          <w:p w14:paraId="15C4A2EF" w14:textId="77777777" w:rsidR="006B72CD" w:rsidRPr="00F32C22" w:rsidRDefault="00000000">
            <w:pPr>
              <w:spacing w:before="40" w:after="40"/>
            </w:pPr>
            <w:r w:rsidRPr="00F32C22">
              <w:t xml:space="preserve">5 </w:t>
            </w:r>
            <w:proofErr w:type="spellStart"/>
            <w:r w:rsidRPr="00F32C22">
              <w:t>DoF</w:t>
            </w:r>
            <w:proofErr w:type="spellEnd"/>
          </w:p>
        </w:tc>
        <w:tc>
          <w:tcPr>
            <w:tcW w:w="2409" w:type="dxa"/>
            <w:tcBorders>
              <w:top w:val="single" w:sz="6" w:space="0" w:color="auto"/>
            </w:tcBorders>
            <w:tcMar>
              <w:top w:w="80" w:type="dxa"/>
              <w:left w:w="120" w:type="dxa"/>
              <w:bottom w:w="80" w:type="dxa"/>
              <w:right w:w="120" w:type="dxa"/>
            </w:tcMar>
            <w:vAlign w:val="center"/>
          </w:tcPr>
          <w:p w14:paraId="33AB5B01" w14:textId="77777777" w:rsidR="006B72CD" w:rsidRPr="00F32C22" w:rsidRDefault="00000000">
            <w:pPr>
              <w:spacing w:before="40" w:after="40"/>
              <w:jc w:val="center"/>
            </w:pPr>
            <w:r w:rsidRPr="00F32C22">
              <w:t>Position error (m)</w:t>
            </w:r>
          </w:p>
        </w:tc>
        <w:tc>
          <w:tcPr>
            <w:tcW w:w="1418" w:type="dxa"/>
            <w:tcBorders>
              <w:top w:val="single" w:sz="6" w:space="0" w:color="auto"/>
            </w:tcBorders>
            <w:tcMar>
              <w:top w:w="80" w:type="dxa"/>
              <w:left w:w="120" w:type="dxa"/>
              <w:bottom w:w="80" w:type="dxa"/>
              <w:right w:w="120" w:type="dxa"/>
            </w:tcMar>
            <w:vAlign w:val="center"/>
          </w:tcPr>
          <w:p w14:paraId="4FCF0756" w14:textId="77777777" w:rsidR="006B72CD" w:rsidRPr="00F32C22" w:rsidRDefault="00000000">
            <w:pPr>
              <w:spacing w:before="40" w:after="40"/>
              <w:jc w:val="center"/>
            </w:pPr>
            <w:r w:rsidRPr="00F32C22">
              <w:t>0.0062</w:t>
            </w:r>
          </w:p>
        </w:tc>
        <w:tc>
          <w:tcPr>
            <w:tcW w:w="1559" w:type="dxa"/>
            <w:tcBorders>
              <w:top w:val="single" w:sz="6" w:space="0" w:color="auto"/>
            </w:tcBorders>
            <w:tcMar>
              <w:top w:w="80" w:type="dxa"/>
              <w:left w:w="120" w:type="dxa"/>
              <w:bottom w:w="80" w:type="dxa"/>
              <w:right w:w="120" w:type="dxa"/>
            </w:tcMar>
            <w:vAlign w:val="center"/>
          </w:tcPr>
          <w:p w14:paraId="54593D24" w14:textId="77777777" w:rsidR="006B72CD" w:rsidRPr="00F32C22" w:rsidRDefault="00000000">
            <w:pPr>
              <w:spacing w:before="40" w:after="40"/>
              <w:jc w:val="center"/>
            </w:pPr>
            <w:r w:rsidRPr="00F32C22">
              <w:t>0.0062</w:t>
            </w:r>
          </w:p>
        </w:tc>
        <w:tc>
          <w:tcPr>
            <w:tcW w:w="1540" w:type="dxa"/>
            <w:tcBorders>
              <w:top w:val="single" w:sz="6" w:space="0" w:color="auto"/>
            </w:tcBorders>
            <w:tcMar>
              <w:top w:w="80" w:type="dxa"/>
              <w:left w:w="120" w:type="dxa"/>
              <w:bottom w:w="80" w:type="dxa"/>
              <w:right w:w="120" w:type="dxa"/>
            </w:tcMar>
            <w:vAlign w:val="center"/>
          </w:tcPr>
          <w:p w14:paraId="7E8B722E" w14:textId="77777777" w:rsidR="006B72CD" w:rsidRPr="00F32C22" w:rsidRDefault="00000000">
            <w:pPr>
              <w:spacing w:before="40" w:after="40"/>
              <w:jc w:val="center"/>
            </w:pPr>
            <w:r w:rsidRPr="00F32C22">
              <w:t>0.0093</w:t>
            </w:r>
          </w:p>
        </w:tc>
      </w:tr>
      <w:tr w:rsidR="006B72CD" w14:paraId="4CBB0621" w14:textId="77777777" w:rsidTr="00E641D7">
        <w:tc>
          <w:tcPr>
            <w:tcW w:w="1560" w:type="dxa"/>
            <w:tcMar>
              <w:top w:w="80" w:type="dxa"/>
              <w:left w:w="120" w:type="dxa"/>
              <w:bottom w:w="80" w:type="dxa"/>
              <w:right w:w="120" w:type="dxa"/>
            </w:tcMar>
            <w:vAlign w:val="center"/>
          </w:tcPr>
          <w:p w14:paraId="40054E7B" w14:textId="77777777" w:rsidR="006B72CD" w:rsidRPr="00F32C22" w:rsidRDefault="006B72CD">
            <w:pPr>
              <w:spacing w:before="40" w:after="40"/>
            </w:pPr>
          </w:p>
        </w:tc>
        <w:tc>
          <w:tcPr>
            <w:tcW w:w="2409" w:type="dxa"/>
            <w:tcMar>
              <w:top w:w="80" w:type="dxa"/>
              <w:left w:w="120" w:type="dxa"/>
              <w:bottom w:w="80" w:type="dxa"/>
              <w:right w:w="120" w:type="dxa"/>
            </w:tcMar>
            <w:vAlign w:val="center"/>
          </w:tcPr>
          <w:p w14:paraId="26A0A6D7" w14:textId="77777777" w:rsidR="006B72CD" w:rsidRPr="00F32C22" w:rsidRDefault="00000000">
            <w:pPr>
              <w:spacing w:before="40" w:after="40"/>
              <w:jc w:val="center"/>
            </w:pPr>
            <w:r w:rsidRPr="00F32C22">
              <w:t>Orientation error (°)</w:t>
            </w:r>
          </w:p>
        </w:tc>
        <w:tc>
          <w:tcPr>
            <w:tcW w:w="1418" w:type="dxa"/>
            <w:tcMar>
              <w:top w:w="80" w:type="dxa"/>
              <w:left w:w="120" w:type="dxa"/>
              <w:bottom w:w="80" w:type="dxa"/>
              <w:right w:w="120" w:type="dxa"/>
            </w:tcMar>
            <w:vAlign w:val="center"/>
          </w:tcPr>
          <w:p w14:paraId="7C2D5DFE" w14:textId="77777777" w:rsidR="006B72CD" w:rsidRPr="00F32C22" w:rsidRDefault="00000000">
            <w:pPr>
              <w:spacing w:before="40" w:after="40"/>
              <w:jc w:val="center"/>
            </w:pPr>
            <w:r w:rsidRPr="00F32C22">
              <w:t>0.8036</w:t>
            </w:r>
          </w:p>
        </w:tc>
        <w:tc>
          <w:tcPr>
            <w:tcW w:w="1559" w:type="dxa"/>
            <w:tcMar>
              <w:top w:w="80" w:type="dxa"/>
              <w:left w:w="120" w:type="dxa"/>
              <w:bottom w:w="80" w:type="dxa"/>
              <w:right w:w="120" w:type="dxa"/>
            </w:tcMar>
            <w:vAlign w:val="center"/>
          </w:tcPr>
          <w:p w14:paraId="737BDBF2" w14:textId="77777777" w:rsidR="006B72CD" w:rsidRPr="00F32C22" w:rsidRDefault="00000000">
            <w:pPr>
              <w:spacing w:before="40" w:after="40"/>
              <w:jc w:val="center"/>
            </w:pPr>
            <w:r w:rsidRPr="00F32C22">
              <w:t>0.5506</w:t>
            </w:r>
          </w:p>
        </w:tc>
        <w:tc>
          <w:tcPr>
            <w:tcW w:w="1540" w:type="dxa"/>
            <w:tcMar>
              <w:top w:w="80" w:type="dxa"/>
              <w:left w:w="120" w:type="dxa"/>
              <w:bottom w:w="80" w:type="dxa"/>
              <w:right w:w="120" w:type="dxa"/>
            </w:tcMar>
            <w:vAlign w:val="center"/>
          </w:tcPr>
          <w:p w14:paraId="71B1CAB9" w14:textId="77777777" w:rsidR="006B72CD" w:rsidRPr="00F32C22" w:rsidRDefault="00000000">
            <w:pPr>
              <w:spacing w:before="40" w:after="40"/>
              <w:jc w:val="center"/>
            </w:pPr>
            <w:r w:rsidRPr="00F32C22">
              <w:t>1.2039</w:t>
            </w:r>
          </w:p>
        </w:tc>
      </w:tr>
      <w:tr w:rsidR="006B72CD" w14:paraId="574C1C8A" w14:textId="77777777" w:rsidTr="00E641D7">
        <w:tc>
          <w:tcPr>
            <w:tcW w:w="1560" w:type="dxa"/>
            <w:tcBorders>
              <w:bottom w:val="single" w:sz="6" w:space="0" w:color="auto"/>
            </w:tcBorders>
            <w:tcMar>
              <w:top w:w="80" w:type="dxa"/>
              <w:left w:w="120" w:type="dxa"/>
              <w:bottom w:w="80" w:type="dxa"/>
              <w:right w:w="120" w:type="dxa"/>
            </w:tcMar>
            <w:vAlign w:val="center"/>
          </w:tcPr>
          <w:p w14:paraId="3DE7019F" w14:textId="77777777" w:rsidR="006B72CD" w:rsidRPr="00F32C22" w:rsidRDefault="006B72CD">
            <w:pPr>
              <w:spacing w:before="40" w:after="40"/>
            </w:pPr>
          </w:p>
        </w:tc>
        <w:tc>
          <w:tcPr>
            <w:tcW w:w="2409" w:type="dxa"/>
            <w:tcBorders>
              <w:bottom w:val="single" w:sz="6" w:space="0" w:color="auto"/>
            </w:tcBorders>
            <w:tcMar>
              <w:top w:w="80" w:type="dxa"/>
              <w:left w:w="120" w:type="dxa"/>
              <w:bottom w:w="80" w:type="dxa"/>
              <w:right w:w="120" w:type="dxa"/>
            </w:tcMar>
            <w:vAlign w:val="center"/>
          </w:tcPr>
          <w:p w14:paraId="6235FE3C" w14:textId="77777777" w:rsidR="006B72CD" w:rsidRPr="00F32C22" w:rsidRDefault="00000000">
            <w:pPr>
              <w:spacing w:before="40" w:after="40"/>
              <w:jc w:val="center"/>
            </w:pPr>
            <w:r w:rsidRPr="00F32C22">
              <w:t>Wall-clock budget (</w:t>
            </w:r>
            <w:proofErr w:type="spellStart"/>
            <w:r w:rsidRPr="00F32C22">
              <w:t>hr</w:t>
            </w:r>
            <w:proofErr w:type="spellEnd"/>
            <w:r w:rsidRPr="00F32C22">
              <w:t>)</w:t>
            </w:r>
          </w:p>
        </w:tc>
        <w:tc>
          <w:tcPr>
            <w:tcW w:w="1418" w:type="dxa"/>
            <w:tcBorders>
              <w:bottom w:val="single" w:sz="6" w:space="0" w:color="auto"/>
            </w:tcBorders>
            <w:tcMar>
              <w:top w:w="80" w:type="dxa"/>
              <w:left w:w="120" w:type="dxa"/>
              <w:bottom w:w="80" w:type="dxa"/>
              <w:right w:w="120" w:type="dxa"/>
            </w:tcMar>
            <w:vAlign w:val="center"/>
          </w:tcPr>
          <w:p w14:paraId="4C673CF5" w14:textId="77777777" w:rsidR="006B72CD" w:rsidRPr="00F32C22" w:rsidRDefault="00000000">
            <w:pPr>
              <w:spacing w:before="40" w:after="40"/>
              <w:jc w:val="center"/>
            </w:pPr>
            <w:r w:rsidRPr="00F32C22">
              <w:t>0.365</w:t>
            </w:r>
          </w:p>
        </w:tc>
        <w:tc>
          <w:tcPr>
            <w:tcW w:w="1559" w:type="dxa"/>
            <w:tcBorders>
              <w:bottom w:val="single" w:sz="6" w:space="0" w:color="auto"/>
            </w:tcBorders>
            <w:tcMar>
              <w:top w:w="80" w:type="dxa"/>
              <w:left w:w="120" w:type="dxa"/>
              <w:bottom w:w="80" w:type="dxa"/>
              <w:right w:w="120" w:type="dxa"/>
            </w:tcMar>
            <w:vAlign w:val="center"/>
          </w:tcPr>
          <w:p w14:paraId="2F9A51D4" w14:textId="0E647905" w:rsidR="006B72CD" w:rsidRPr="00F32C22" w:rsidRDefault="00000000">
            <w:pPr>
              <w:spacing w:before="40" w:after="40"/>
              <w:jc w:val="center"/>
            </w:pPr>
            <w:r w:rsidRPr="00F32C22">
              <w:t>0.3</w:t>
            </w:r>
            <w:r w:rsidR="00BC4051" w:rsidRPr="00F32C22">
              <w:t>58</w:t>
            </w:r>
          </w:p>
        </w:tc>
        <w:tc>
          <w:tcPr>
            <w:tcW w:w="1540" w:type="dxa"/>
            <w:tcBorders>
              <w:bottom w:val="single" w:sz="6" w:space="0" w:color="auto"/>
            </w:tcBorders>
            <w:tcMar>
              <w:top w:w="80" w:type="dxa"/>
              <w:left w:w="120" w:type="dxa"/>
              <w:bottom w:w="80" w:type="dxa"/>
              <w:right w:w="120" w:type="dxa"/>
            </w:tcMar>
            <w:vAlign w:val="center"/>
          </w:tcPr>
          <w:p w14:paraId="4E420F27" w14:textId="77777777" w:rsidR="006B72CD" w:rsidRPr="00F32C22" w:rsidRDefault="00000000">
            <w:pPr>
              <w:spacing w:before="40" w:after="40"/>
              <w:jc w:val="center"/>
            </w:pPr>
            <w:r w:rsidRPr="00F32C22">
              <w:t>1.873</w:t>
            </w:r>
          </w:p>
        </w:tc>
      </w:tr>
      <w:tr w:rsidR="006B72CD" w14:paraId="0E357411" w14:textId="77777777" w:rsidTr="00E641D7">
        <w:tc>
          <w:tcPr>
            <w:tcW w:w="1560" w:type="dxa"/>
            <w:tcBorders>
              <w:top w:val="single" w:sz="6" w:space="0" w:color="auto"/>
            </w:tcBorders>
            <w:tcMar>
              <w:top w:w="80" w:type="dxa"/>
              <w:left w:w="120" w:type="dxa"/>
              <w:bottom w:w="80" w:type="dxa"/>
              <w:right w:w="120" w:type="dxa"/>
            </w:tcMar>
            <w:vAlign w:val="center"/>
          </w:tcPr>
          <w:p w14:paraId="1DEFBE04" w14:textId="77777777" w:rsidR="006B72CD" w:rsidRPr="00F32C22" w:rsidRDefault="00000000">
            <w:pPr>
              <w:spacing w:before="40" w:after="40"/>
            </w:pPr>
            <w:r w:rsidRPr="00F32C22">
              <w:t xml:space="preserve">6 </w:t>
            </w:r>
            <w:proofErr w:type="spellStart"/>
            <w:r w:rsidRPr="00F32C22">
              <w:t>DoF</w:t>
            </w:r>
            <w:proofErr w:type="spellEnd"/>
          </w:p>
        </w:tc>
        <w:tc>
          <w:tcPr>
            <w:tcW w:w="2409" w:type="dxa"/>
            <w:tcBorders>
              <w:top w:val="single" w:sz="6" w:space="0" w:color="auto"/>
            </w:tcBorders>
            <w:tcMar>
              <w:top w:w="80" w:type="dxa"/>
              <w:left w:w="120" w:type="dxa"/>
              <w:bottom w:w="80" w:type="dxa"/>
              <w:right w:w="120" w:type="dxa"/>
            </w:tcMar>
            <w:vAlign w:val="center"/>
          </w:tcPr>
          <w:p w14:paraId="115957CD" w14:textId="77777777" w:rsidR="006B72CD" w:rsidRPr="00F32C22" w:rsidRDefault="00000000">
            <w:pPr>
              <w:spacing w:before="40" w:after="40"/>
              <w:jc w:val="center"/>
            </w:pPr>
            <w:r w:rsidRPr="00F32C22">
              <w:t>Position error (m)</w:t>
            </w:r>
          </w:p>
        </w:tc>
        <w:tc>
          <w:tcPr>
            <w:tcW w:w="1418" w:type="dxa"/>
            <w:tcBorders>
              <w:top w:val="single" w:sz="6" w:space="0" w:color="auto"/>
            </w:tcBorders>
            <w:tcMar>
              <w:top w:w="80" w:type="dxa"/>
              <w:left w:w="120" w:type="dxa"/>
              <w:bottom w:w="80" w:type="dxa"/>
              <w:right w:w="120" w:type="dxa"/>
            </w:tcMar>
            <w:vAlign w:val="center"/>
          </w:tcPr>
          <w:p w14:paraId="2B8A1DBA" w14:textId="77777777" w:rsidR="006B72CD" w:rsidRPr="00F32C22" w:rsidRDefault="00000000">
            <w:pPr>
              <w:spacing w:before="40" w:after="40"/>
              <w:jc w:val="center"/>
            </w:pPr>
            <w:r w:rsidRPr="00F32C22">
              <w:t>0.0090</w:t>
            </w:r>
          </w:p>
        </w:tc>
        <w:tc>
          <w:tcPr>
            <w:tcW w:w="1559" w:type="dxa"/>
            <w:tcBorders>
              <w:top w:val="single" w:sz="6" w:space="0" w:color="auto"/>
            </w:tcBorders>
            <w:tcMar>
              <w:top w:w="80" w:type="dxa"/>
              <w:left w:w="120" w:type="dxa"/>
              <w:bottom w:w="80" w:type="dxa"/>
              <w:right w:w="120" w:type="dxa"/>
            </w:tcMar>
            <w:vAlign w:val="center"/>
          </w:tcPr>
          <w:p w14:paraId="6CA342A2" w14:textId="77777777" w:rsidR="006B72CD" w:rsidRPr="00F32C22" w:rsidRDefault="00000000">
            <w:pPr>
              <w:spacing w:before="40" w:after="40"/>
              <w:jc w:val="center"/>
            </w:pPr>
            <w:r w:rsidRPr="00F32C22">
              <w:t>0.0186</w:t>
            </w:r>
          </w:p>
        </w:tc>
        <w:tc>
          <w:tcPr>
            <w:tcW w:w="1540" w:type="dxa"/>
            <w:tcBorders>
              <w:top w:val="single" w:sz="6" w:space="0" w:color="auto"/>
            </w:tcBorders>
            <w:tcMar>
              <w:top w:w="80" w:type="dxa"/>
              <w:left w:w="120" w:type="dxa"/>
              <w:bottom w:w="80" w:type="dxa"/>
              <w:right w:w="120" w:type="dxa"/>
            </w:tcMar>
            <w:vAlign w:val="center"/>
          </w:tcPr>
          <w:p w14:paraId="4E40276E" w14:textId="77777777" w:rsidR="006B72CD" w:rsidRPr="00F32C22" w:rsidRDefault="00000000">
            <w:pPr>
              <w:spacing w:before="40" w:after="40"/>
              <w:jc w:val="center"/>
            </w:pPr>
            <w:r w:rsidRPr="00F32C22">
              <w:t>0.0110</w:t>
            </w:r>
          </w:p>
        </w:tc>
      </w:tr>
      <w:tr w:rsidR="006B72CD" w14:paraId="126F71E2" w14:textId="77777777" w:rsidTr="00E641D7">
        <w:tc>
          <w:tcPr>
            <w:tcW w:w="1560" w:type="dxa"/>
            <w:tcMar>
              <w:top w:w="80" w:type="dxa"/>
              <w:left w:w="120" w:type="dxa"/>
              <w:bottom w:w="80" w:type="dxa"/>
              <w:right w:w="120" w:type="dxa"/>
            </w:tcMar>
            <w:vAlign w:val="center"/>
          </w:tcPr>
          <w:p w14:paraId="33B26022" w14:textId="77777777" w:rsidR="006B72CD" w:rsidRPr="00F32C22" w:rsidRDefault="006B72CD">
            <w:pPr>
              <w:spacing w:before="40" w:after="40"/>
            </w:pPr>
          </w:p>
        </w:tc>
        <w:tc>
          <w:tcPr>
            <w:tcW w:w="2409" w:type="dxa"/>
            <w:tcMar>
              <w:top w:w="80" w:type="dxa"/>
              <w:left w:w="120" w:type="dxa"/>
              <w:bottom w:w="80" w:type="dxa"/>
              <w:right w:w="120" w:type="dxa"/>
            </w:tcMar>
            <w:vAlign w:val="center"/>
          </w:tcPr>
          <w:p w14:paraId="5D1EB56B" w14:textId="77777777" w:rsidR="006B72CD" w:rsidRPr="00F32C22" w:rsidRDefault="00000000">
            <w:pPr>
              <w:spacing w:before="40" w:after="40"/>
              <w:jc w:val="center"/>
            </w:pPr>
            <w:r w:rsidRPr="00F32C22">
              <w:t>Orientation error (°)</w:t>
            </w:r>
          </w:p>
        </w:tc>
        <w:tc>
          <w:tcPr>
            <w:tcW w:w="1418" w:type="dxa"/>
            <w:tcMar>
              <w:top w:w="80" w:type="dxa"/>
              <w:left w:w="120" w:type="dxa"/>
              <w:bottom w:w="80" w:type="dxa"/>
              <w:right w:w="120" w:type="dxa"/>
            </w:tcMar>
            <w:vAlign w:val="center"/>
          </w:tcPr>
          <w:p w14:paraId="7E22A521" w14:textId="77777777" w:rsidR="006B72CD" w:rsidRPr="00F32C22" w:rsidRDefault="00000000">
            <w:pPr>
              <w:spacing w:before="40" w:after="40"/>
              <w:jc w:val="center"/>
            </w:pPr>
            <w:r w:rsidRPr="00F32C22">
              <w:t>1.3385</w:t>
            </w:r>
          </w:p>
        </w:tc>
        <w:tc>
          <w:tcPr>
            <w:tcW w:w="1559" w:type="dxa"/>
            <w:tcMar>
              <w:top w:w="80" w:type="dxa"/>
              <w:left w:w="120" w:type="dxa"/>
              <w:bottom w:w="80" w:type="dxa"/>
              <w:right w:w="120" w:type="dxa"/>
            </w:tcMar>
            <w:vAlign w:val="center"/>
          </w:tcPr>
          <w:p w14:paraId="1225EC56" w14:textId="77777777" w:rsidR="006B72CD" w:rsidRPr="00F32C22" w:rsidRDefault="00000000">
            <w:pPr>
              <w:spacing w:before="40" w:after="40"/>
              <w:jc w:val="center"/>
            </w:pPr>
            <w:r w:rsidRPr="00F32C22">
              <w:t>1.7328</w:t>
            </w:r>
          </w:p>
        </w:tc>
        <w:tc>
          <w:tcPr>
            <w:tcW w:w="1540" w:type="dxa"/>
            <w:tcMar>
              <w:top w:w="80" w:type="dxa"/>
              <w:left w:w="120" w:type="dxa"/>
              <w:bottom w:w="80" w:type="dxa"/>
              <w:right w:w="120" w:type="dxa"/>
            </w:tcMar>
            <w:vAlign w:val="center"/>
          </w:tcPr>
          <w:p w14:paraId="53E850C5" w14:textId="77777777" w:rsidR="006B72CD" w:rsidRPr="00F32C22" w:rsidRDefault="00000000">
            <w:pPr>
              <w:spacing w:before="40" w:after="40"/>
              <w:jc w:val="center"/>
            </w:pPr>
            <w:r w:rsidRPr="00F32C22">
              <w:t>1.7136</w:t>
            </w:r>
          </w:p>
        </w:tc>
      </w:tr>
      <w:tr w:rsidR="006B72CD" w14:paraId="10349865" w14:textId="77777777" w:rsidTr="00E641D7">
        <w:tc>
          <w:tcPr>
            <w:tcW w:w="1560" w:type="dxa"/>
            <w:tcBorders>
              <w:bottom w:val="single" w:sz="6" w:space="0" w:color="auto"/>
            </w:tcBorders>
            <w:tcMar>
              <w:top w:w="80" w:type="dxa"/>
              <w:left w:w="120" w:type="dxa"/>
              <w:bottom w:w="80" w:type="dxa"/>
              <w:right w:w="120" w:type="dxa"/>
            </w:tcMar>
            <w:vAlign w:val="center"/>
          </w:tcPr>
          <w:p w14:paraId="5870962F" w14:textId="77777777" w:rsidR="006B72CD" w:rsidRPr="00F32C22" w:rsidRDefault="006B72CD">
            <w:pPr>
              <w:spacing w:before="40" w:after="40"/>
            </w:pPr>
          </w:p>
        </w:tc>
        <w:tc>
          <w:tcPr>
            <w:tcW w:w="2409" w:type="dxa"/>
            <w:tcBorders>
              <w:bottom w:val="single" w:sz="6" w:space="0" w:color="auto"/>
            </w:tcBorders>
            <w:tcMar>
              <w:top w:w="80" w:type="dxa"/>
              <w:left w:w="120" w:type="dxa"/>
              <w:bottom w:w="80" w:type="dxa"/>
              <w:right w:w="120" w:type="dxa"/>
            </w:tcMar>
            <w:vAlign w:val="center"/>
          </w:tcPr>
          <w:p w14:paraId="723E73EB" w14:textId="77777777" w:rsidR="006B72CD" w:rsidRPr="00F32C22" w:rsidRDefault="00000000">
            <w:pPr>
              <w:spacing w:before="40" w:after="40"/>
              <w:jc w:val="center"/>
            </w:pPr>
            <w:r w:rsidRPr="00F32C22">
              <w:t>Wall-clock budget (</w:t>
            </w:r>
            <w:proofErr w:type="spellStart"/>
            <w:r w:rsidRPr="00F32C22">
              <w:t>hr</w:t>
            </w:r>
            <w:proofErr w:type="spellEnd"/>
            <w:r w:rsidRPr="00F32C22">
              <w:t>)</w:t>
            </w:r>
          </w:p>
        </w:tc>
        <w:tc>
          <w:tcPr>
            <w:tcW w:w="1418" w:type="dxa"/>
            <w:tcBorders>
              <w:bottom w:val="single" w:sz="6" w:space="0" w:color="auto"/>
            </w:tcBorders>
            <w:tcMar>
              <w:top w:w="80" w:type="dxa"/>
              <w:left w:w="120" w:type="dxa"/>
              <w:bottom w:w="80" w:type="dxa"/>
              <w:right w:w="120" w:type="dxa"/>
            </w:tcMar>
            <w:vAlign w:val="center"/>
          </w:tcPr>
          <w:p w14:paraId="60F1FF52" w14:textId="77777777" w:rsidR="006B72CD" w:rsidRPr="00F32C22" w:rsidRDefault="00000000">
            <w:pPr>
              <w:spacing w:before="40" w:after="40"/>
              <w:jc w:val="center"/>
            </w:pPr>
            <w:r w:rsidRPr="00F32C22">
              <w:t>0.363</w:t>
            </w:r>
          </w:p>
        </w:tc>
        <w:tc>
          <w:tcPr>
            <w:tcW w:w="1559" w:type="dxa"/>
            <w:tcBorders>
              <w:bottom w:val="single" w:sz="6" w:space="0" w:color="auto"/>
            </w:tcBorders>
            <w:tcMar>
              <w:top w:w="80" w:type="dxa"/>
              <w:left w:w="120" w:type="dxa"/>
              <w:bottom w:w="80" w:type="dxa"/>
              <w:right w:w="120" w:type="dxa"/>
            </w:tcMar>
            <w:vAlign w:val="center"/>
          </w:tcPr>
          <w:p w14:paraId="3EDCDDDB" w14:textId="31CE79B1" w:rsidR="006B72CD" w:rsidRPr="00F32C22" w:rsidRDefault="00000000">
            <w:pPr>
              <w:spacing w:before="40" w:after="40"/>
              <w:jc w:val="center"/>
            </w:pPr>
            <w:r w:rsidRPr="00F32C22">
              <w:t>0.3</w:t>
            </w:r>
            <w:r w:rsidR="00BC4051" w:rsidRPr="00F32C22">
              <w:t>70</w:t>
            </w:r>
          </w:p>
        </w:tc>
        <w:tc>
          <w:tcPr>
            <w:tcW w:w="1540" w:type="dxa"/>
            <w:tcBorders>
              <w:bottom w:val="single" w:sz="6" w:space="0" w:color="auto"/>
            </w:tcBorders>
            <w:tcMar>
              <w:top w:w="80" w:type="dxa"/>
              <w:left w:w="120" w:type="dxa"/>
              <w:bottom w:w="80" w:type="dxa"/>
              <w:right w:w="120" w:type="dxa"/>
            </w:tcMar>
            <w:vAlign w:val="center"/>
          </w:tcPr>
          <w:p w14:paraId="3A37F812" w14:textId="77777777" w:rsidR="006B72CD" w:rsidRPr="00F32C22" w:rsidRDefault="00000000">
            <w:pPr>
              <w:spacing w:before="40" w:after="40"/>
              <w:jc w:val="center"/>
            </w:pPr>
            <w:r w:rsidRPr="00F32C22">
              <w:t>4.973</w:t>
            </w:r>
          </w:p>
        </w:tc>
      </w:tr>
      <w:tr w:rsidR="006B72CD" w14:paraId="4BF2CD01" w14:textId="77777777" w:rsidTr="00E641D7">
        <w:tc>
          <w:tcPr>
            <w:tcW w:w="1560" w:type="dxa"/>
            <w:tcBorders>
              <w:top w:val="single" w:sz="6" w:space="0" w:color="auto"/>
            </w:tcBorders>
            <w:tcMar>
              <w:top w:w="80" w:type="dxa"/>
              <w:left w:w="120" w:type="dxa"/>
              <w:bottom w:w="80" w:type="dxa"/>
              <w:right w:w="120" w:type="dxa"/>
            </w:tcMar>
            <w:vAlign w:val="center"/>
          </w:tcPr>
          <w:p w14:paraId="4CC7039A" w14:textId="77777777" w:rsidR="006B72CD" w:rsidRPr="00F32C22" w:rsidRDefault="00000000">
            <w:pPr>
              <w:spacing w:before="40" w:after="40"/>
            </w:pPr>
            <w:r w:rsidRPr="00F32C22">
              <w:t xml:space="preserve">7 </w:t>
            </w:r>
            <w:proofErr w:type="spellStart"/>
            <w:r w:rsidRPr="00F32C22">
              <w:t>DoF</w:t>
            </w:r>
            <w:proofErr w:type="spellEnd"/>
          </w:p>
        </w:tc>
        <w:tc>
          <w:tcPr>
            <w:tcW w:w="2409" w:type="dxa"/>
            <w:tcBorders>
              <w:top w:val="single" w:sz="6" w:space="0" w:color="auto"/>
            </w:tcBorders>
            <w:tcMar>
              <w:top w:w="80" w:type="dxa"/>
              <w:left w:w="120" w:type="dxa"/>
              <w:bottom w:w="80" w:type="dxa"/>
              <w:right w:w="120" w:type="dxa"/>
            </w:tcMar>
            <w:vAlign w:val="center"/>
          </w:tcPr>
          <w:p w14:paraId="09E20B88" w14:textId="77777777" w:rsidR="006B72CD" w:rsidRPr="00F32C22" w:rsidRDefault="00000000">
            <w:pPr>
              <w:spacing w:before="40" w:after="40"/>
              <w:jc w:val="center"/>
            </w:pPr>
            <w:r w:rsidRPr="00F32C22">
              <w:t>Position error (m)</w:t>
            </w:r>
          </w:p>
        </w:tc>
        <w:tc>
          <w:tcPr>
            <w:tcW w:w="1418" w:type="dxa"/>
            <w:tcBorders>
              <w:top w:val="single" w:sz="6" w:space="0" w:color="auto"/>
            </w:tcBorders>
            <w:tcMar>
              <w:top w:w="80" w:type="dxa"/>
              <w:left w:w="120" w:type="dxa"/>
              <w:bottom w:w="80" w:type="dxa"/>
              <w:right w:w="120" w:type="dxa"/>
            </w:tcMar>
            <w:vAlign w:val="center"/>
          </w:tcPr>
          <w:p w14:paraId="3FE1190D" w14:textId="77777777" w:rsidR="006B72CD" w:rsidRPr="00F32C22" w:rsidRDefault="00000000">
            <w:pPr>
              <w:spacing w:before="40" w:after="40"/>
              <w:jc w:val="center"/>
            </w:pPr>
            <w:r w:rsidRPr="00F32C22">
              <w:t>0.0099</w:t>
            </w:r>
          </w:p>
        </w:tc>
        <w:tc>
          <w:tcPr>
            <w:tcW w:w="1559" w:type="dxa"/>
            <w:tcBorders>
              <w:top w:val="single" w:sz="6" w:space="0" w:color="auto"/>
            </w:tcBorders>
            <w:tcMar>
              <w:top w:w="80" w:type="dxa"/>
              <w:left w:w="120" w:type="dxa"/>
              <w:bottom w:w="80" w:type="dxa"/>
              <w:right w:w="120" w:type="dxa"/>
            </w:tcMar>
            <w:vAlign w:val="center"/>
          </w:tcPr>
          <w:p w14:paraId="398AEDDA" w14:textId="77777777" w:rsidR="006B72CD" w:rsidRPr="00F32C22" w:rsidRDefault="00000000">
            <w:pPr>
              <w:spacing w:before="40" w:after="40"/>
              <w:jc w:val="center"/>
            </w:pPr>
            <w:r w:rsidRPr="00F32C22">
              <w:t>0.0265</w:t>
            </w:r>
          </w:p>
        </w:tc>
        <w:tc>
          <w:tcPr>
            <w:tcW w:w="1540" w:type="dxa"/>
            <w:tcBorders>
              <w:top w:val="single" w:sz="6" w:space="0" w:color="auto"/>
            </w:tcBorders>
            <w:tcMar>
              <w:top w:w="80" w:type="dxa"/>
              <w:left w:w="120" w:type="dxa"/>
              <w:bottom w:w="80" w:type="dxa"/>
              <w:right w:w="120" w:type="dxa"/>
            </w:tcMar>
            <w:vAlign w:val="center"/>
          </w:tcPr>
          <w:p w14:paraId="21D38DC7" w14:textId="77777777" w:rsidR="006B72CD" w:rsidRPr="00F32C22" w:rsidRDefault="00000000">
            <w:pPr>
              <w:spacing w:before="40" w:after="40"/>
              <w:jc w:val="center"/>
            </w:pPr>
            <w:r w:rsidRPr="00F32C22">
              <w:t>0.0101</w:t>
            </w:r>
          </w:p>
        </w:tc>
      </w:tr>
      <w:tr w:rsidR="006B72CD" w14:paraId="434756D5" w14:textId="77777777" w:rsidTr="00E641D7">
        <w:tc>
          <w:tcPr>
            <w:tcW w:w="1560" w:type="dxa"/>
            <w:tcMar>
              <w:top w:w="80" w:type="dxa"/>
              <w:left w:w="120" w:type="dxa"/>
              <w:bottom w:w="80" w:type="dxa"/>
              <w:right w:w="120" w:type="dxa"/>
            </w:tcMar>
            <w:vAlign w:val="center"/>
          </w:tcPr>
          <w:p w14:paraId="3CAF84AB" w14:textId="77777777" w:rsidR="006B72CD" w:rsidRPr="00F32C22" w:rsidRDefault="006B72CD">
            <w:pPr>
              <w:spacing w:before="40" w:after="40"/>
            </w:pPr>
          </w:p>
        </w:tc>
        <w:tc>
          <w:tcPr>
            <w:tcW w:w="2409" w:type="dxa"/>
            <w:tcMar>
              <w:top w:w="80" w:type="dxa"/>
              <w:left w:w="120" w:type="dxa"/>
              <w:bottom w:w="80" w:type="dxa"/>
              <w:right w:w="120" w:type="dxa"/>
            </w:tcMar>
            <w:vAlign w:val="center"/>
          </w:tcPr>
          <w:p w14:paraId="34815DC7" w14:textId="77777777" w:rsidR="006B72CD" w:rsidRPr="00F32C22" w:rsidRDefault="00000000">
            <w:pPr>
              <w:spacing w:before="40" w:after="40"/>
              <w:jc w:val="center"/>
            </w:pPr>
            <w:r w:rsidRPr="00F32C22">
              <w:t>Orientation error (°)</w:t>
            </w:r>
          </w:p>
        </w:tc>
        <w:tc>
          <w:tcPr>
            <w:tcW w:w="1418" w:type="dxa"/>
            <w:tcMar>
              <w:top w:w="80" w:type="dxa"/>
              <w:left w:w="120" w:type="dxa"/>
              <w:bottom w:w="80" w:type="dxa"/>
              <w:right w:w="120" w:type="dxa"/>
            </w:tcMar>
            <w:vAlign w:val="center"/>
          </w:tcPr>
          <w:p w14:paraId="61F763F9" w14:textId="77777777" w:rsidR="006B72CD" w:rsidRPr="00F32C22" w:rsidRDefault="00000000">
            <w:pPr>
              <w:spacing w:before="40" w:after="40"/>
              <w:jc w:val="center"/>
            </w:pPr>
            <w:r w:rsidRPr="00F32C22">
              <w:t>1.7104</w:t>
            </w:r>
          </w:p>
        </w:tc>
        <w:tc>
          <w:tcPr>
            <w:tcW w:w="1559" w:type="dxa"/>
            <w:tcMar>
              <w:top w:w="80" w:type="dxa"/>
              <w:left w:w="120" w:type="dxa"/>
              <w:bottom w:w="80" w:type="dxa"/>
              <w:right w:w="120" w:type="dxa"/>
            </w:tcMar>
            <w:vAlign w:val="center"/>
          </w:tcPr>
          <w:p w14:paraId="6AC328A3" w14:textId="77777777" w:rsidR="006B72CD" w:rsidRPr="00F32C22" w:rsidRDefault="00000000">
            <w:pPr>
              <w:spacing w:before="40" w:after="40"/>
              <w:jc w:val="center"/>
            </w:pPr>
            <w:r w:rsidRPr="00F32C22">
              <w:t>4.2800</w:t>
            </w:r>
          </w:p>
        </w:tc>
        <w:tc>
          <w:tcPr>
            <w:tcW w:w="1540" w:type="dxa"/>
            <w:tcMar>
              <w:top w:w="80" w:type="dxa"/>
              <w:left w:w="120" w:type="dxa"/>
              <w:bottom w:w="80" w:type="dxa"/>
              <w:right w:w="120" w:type="dxa"/>
            </w:tcMar>
            <w:vAlign w:val="center"/>
          </w:tcPr>
          <w:p w14:paraId="5BFAE59B" w14:textId="77777777" w:rsidR="006B72CD" w:rsidRPr="00F32C22" w:rsidRDefault="00000000">
            <w:pPr>
              <w:spacing w:before="40" w:after="40"/>
              <w:jc w:val="center"/>
            </w:pPr>
            <w:r w:rsidRPr="00F32C22">
              <w:t>2.0853</w:t>
            </w:r>
          </w:p>
        </w:tc>
      </w:tr>
      <w:tr w:rsidR="006B72CD" w14:paraId="51D6CD68" w14:textId="77777777" w:rsidTr="00E641D7">
        <w:tc>
          <w:tcPr>
            <w:tcW w:w="1560" w:type="dxa"/>
            <w:tcBorders>
              <w:bottom w:val="double" w:sz="6" w:space="0" w:color="auto"/>
            </w:tcBorders>
            <w:tcMar>
              <w:top w:w="80" w:type="dxa"/>
              <w:left w:w="120" w:type="dxa"/>
              <w:bottom w:w="80" w:type="dxa"/>
              <w:right w:w="120" w:type="dxa"/>
            </w:tcMar>
            <w:vAlign w:val="center"/>
          </w:tcPr>
          <w:p w14:paraId="22DAF5F5" w14:textId="77777777" w:rsidR="006B72CD" w:rsidRPr="00F32C22" w:rsidRDefault="006B72CD">
            <w:pPr>
              <w:spacing w:before="40" w:after="40"/>
            </w:pPr>
          </w:p>
        </w:tc>
        <w:tc>
          <w:tcPr>
            <w:tcW w:w="2409" w:type="dxa"/>
            <w:tcBorders>
              <w:bottom w:val="double" w:sz="6" w:space="0" w:color="auto"/>
            </w:tcBorders>
            <w:tcMar>
              <w:top w:w="80" w:type="dxa"/>
              <w:left w:w="120" w:type="dxa"/>
              <w:bottom w:w="80" w:type="dxa"/>
              <w:right w:w="120" w:type="dxa"/>
            </w:tcMar>
            <w:vAlign w:val="center"/>
          </w:tcPr>
          <w:p w14:paraId="451A83E8" w14:textId="77777777" w:rsidR="006B72CD" w:rsidRPr="00F32C22" w:rsidRDefault="00000000">
            <w:pPr>
              <w:spacing w:before="40" w:after="40"/>
              <w:jc w:val="center"/>
            </w:pPr>
            <w:r w:rsidRPr="00F32C22">
              <w:t>Wall-clock budget (</w:t>
            </w:r>
            <w:proofErr w:type="spellStart"/>
            <w:r w:rsidRPr="00F32C22">
              <w:t>hr</w:t>
            </w:r>
            <w:proofErr w:type="spellEnd"/>
            <w:r w:rsidRPr="00F32C22">
              <w:t>)</w:t>
            </w:r>
          </w:p>
        </w:tc>
        <w:tc>
          <w:tcPr>
            <w:tcW w:w="1418" w:type="dxa"/>
            <w:tcBorders>
              <w:bottom w:val="double" w:sz="6" w:space="0" w:color="auto"/>
            </w:tcBorders>
            <w:tcMar>
              <w:top w:w="80" w:type="dxa"/>
              <w:left w:w="120" w:type="dxa"/>
              <w:bottom w:w="80" w:type="dxa"/>
              <w:right w:w="120" w:type="dxa"/>
            </w:tcMar>
            <w:vAlign w:val="center"/>
          </w:tcPr>
          <w:p w14:paraId="25433532" w14:textId="77777777" w:rsidR="006B72CD" w:rsidRPr="00F32C22" w:rsidRDefault="00000000">
            <w:pPr>
              <w:spacing w:before="40" w:after="40"/>
              <w:jc w:val="center"/>
            </w:pPr>
            <w:r w:rsidRPr="00F32C22">
              <w:t>0.111</w:t>
            </w:r>
          </w:p>
        </w:tc>
        <w:tc>
          <w:tcPr>
            <w:tcW w:w="1559" w:type="dxa"/>
            <w:tcBorders>
              <w:bottom w:val="double" w:sz="6" w:space="0" w:color="auto"/>
            </w:tcBorders>
            <w:tcMar>
              <w:top w:w="80" w:type="dxa"/>
              <w:left w:w="120" w:type="dxa"/>
              <w:bottom w:w="80" w:type="dxa"/>
              <w:right w:w="120" w:type="dxa"/>
            </w:tcMar>
            <w:vAlign w:val="center"/>
          </w:tcPr>
          <w:p w14:paraId="1E5C97CE" w14:textId="2D8955FC" w:rsidR="006B72CD" w:rsidRPr="00F32C22" w:rsidRDefault="00000000">
            <w:pPr>
              <w:spacing w:before="40" w:after="40"/>
              <w:jc w:val="center"/>
            </w:pPr>
            <w:r w:rsidRPr="00F32C22">
              <w:t>0.1</w:t>
            </w:r>
            <w:r w:rsidR="00BC4051" w:rsidRPr="00F32C22">
              <w:t>2</w:t>
            </w:r>
            <w:r w:rsidRPr="00F32C22">
              <w:t>1</w:t>
            </w:r>
          </w:p>
        </w:tc>
        <w:tc>
          <w:tcPr>
            <w:tcW w:w="1540" w:type="dxa"/>
            <w:tcBorders>
              <w:bottom w:val="double" w:sz="6" w:space="0" w:color="auto"/>
            </w:tcBorders>
            <w:tcMar>
              <w:top w:w="80" w:type="dxa"/>
              <w:left w:w="120" w:type="dxa"/>
              <w:bottom w:w="80" w:type="dxa"/>
              <w:right w:w="120" w:type="dxa"/>
            </w:tcMar>
            <w:vAlign w:val="center"/>
          </w:tcPr>
          <w:p w14:paraId="61388F1A" w14:textId="77777777" w:rsidR="006B72CD" w:rsidRPr="00F32C22" w:rsidRDefault="00000000">
            <w:pPr>
              <w:spacing w:before="40" w:after="40"/>
              <w:jc w:val="center"/>
            </w:pPr>
            <w:r w:rsidRPr="00F32C22">
              <w:t>22.12</w:t>
            </w:r>
          </w:p>
        </w:tc>
      </w:tr>
    </w:tbl>
    <w:p w14:paraId="3892FD60" w14:textId="77777777" w:rsidR="006B72CD" w:rsidRDefault="006B72CD">
      <w:pPr>
        <w:spacing w:after="40" w:line="360" w:lineRule="auto"/>
      </w:pPr>
    </w:p>
    <w:p w14:paraId="7A0F299B" w14:textId="2DA9797F" w:rsidR="007810C9" w:rsidRDefault="00000000">
      <w:pPr>
        <w:spacing w:after="40" w:line="360" w:lineRule="auto"/>
        <w:ind w:firstLine="360"/>
        <w:jc w:val="both"/>
      </w:pPr>
      <w:r>
        <w:rPr>
          <w:color w:val="1A1A1A"/>
        </w:rPr>
        <w:t xml:space="preserve">The Ablation B results, now populated for all three DoF configurations, reveal a consistent DoF-scaling pattern. For the 5-DoF configuration, random-init adaptation at the matched 0.365 hr budget reaches 0.0062 m / 0.55°, essentially tied with the from-shared mean of 0.0062 m / 0.81° on position and even marginally better on orientation. For 6-DoF the gap </w:t>
      </w:r>
      <w:proofErr w:type="gramStart"/>
      <w:r>
        <w:rPr>
          <w:color w:val="1A1A1A"/>
        </w:rPr>
        <w:t>opens up</w:t>
      </w:r>
      <w:proofErr w:type="gramEnd"/>
      <w:r>
        <w:rPr>
          <w:color w:val="1A1A1A"/>
        </w:rPr>
        <w:t xml:space="preserve"> substantially: random-init reaches 0.0186 m / 1.73°, more than </w:t>
      </w:r>
      <w:r w:rsidR="00346A40">
        <w:rPr>
          <w:color w:val="1A1A1A"/>
        </w:rPr>
        <w:t>two times</w:t>
      </w:r>
      <w:r>
        <w:rPr>
          <w:color w:val="1A1A1A"/>
        </w:rPr>
        <w:t xml:space="preserve"> worse than the from-shared 0.0089 m / 1.33° at the same 0.363 hr budget. For 7-DoF, the gap widens further: random-init reaches 0.0265 m / 4.28° at the matched 0.111 </w:t>
      </w:r>
      <w:proofErr w:type="spellStart"/>
      <w:r>
        <w:rPr>
          <w:color w:val="1A1A1A"/>
        </w:rPr>
        <w:t>hr</w:t>
      </w:r>
      <w:proofErr w:type="spellEnd"/>
      <w:r>
        <w:rPr>
          <w:color w:val="1A1A1A"/>
        </w:rPr>
        <w:t xml:space="preserve"> budget, 2.7</w:t>
      </w:r>
      <w:r w:rsidR="00346A40">
        <w:rPr>
          <w:color w:val="1A1A1A"/>
        </w:rPr>
        <w:t xml:space="preserve"> times</w:t>
      </w:r>
      <w:r>
        <w:rPr>
          <w:color w:val="1A1A1A"/>
        </w:rPr>
        <w:t xml:space="preserve"> worse on position and 2.5</w:t>
      </w:r>
      <w:r w:rsidR="00346A40">
        <w:rPr>
          <w:color w:val="1A1A1A"/>
        </w:rPr>
        <w:t xml:space="preserve"> times</w:t>
      </w:r>
      <w:r>
        <w:rPr>
          <w:color w:val="1A1A1A"/>
        </w:rPr>
        <w:t xml:space="preserve"> worse on orientation than the from-shared headline of 0.0099 m / 1.71°. This pattern is </w:t>
      </w:r>
      <w:r>
        <w:rPr>
          <w:color w:val="1A1A1A"/>
        </w:rPr>
        <w:lastRenderedPageBreak/>
        <w:t>internally consistent with the data-efficiency curves of Figure 5.7 and ties the two ablations into one finding: the shared meta-kinematics representation is most valuable where it is most needed. For 5-DoF, K = 50 000 support samples cover the (relatively small) configuration space densely enough that even random-init adaptation can recover the per-DoF mapping within the matched wall-clock budget, the shared representation does not provide a competitive advantage in this regime. For 6-DoF and especially 7-DoF, the configuration space is large relative to K = 50 000, the model is in the data-limited regime, and the shared meta-kinematics initialisation provides a structural prior without which the adapter cannot converge inside the matched budget. The wall-clock reductions reported in Table 5.1 (80.5 % for 5-DoF, 92.7 % for 6-DoF and 99.5 % for 7-DoF, all relative to single-task training) are therefore a composite advantage with two distinct contributions: the adaptation protocol itself (mask conditioning, support-set early-stopping) accounts for the 5-DoF saving, while the shared meta-kinematics initialisation is the dominant source of the 6- and 7-DoF savings. Both contributions are necessary; neither alone reproduces the headline pattern across all three configurations.</w:t>
      </w:r>
    </w:p>
    <w:p w14:paraId="282FA8E2" w14:textId="748EAF58" w:rsidR="006B72CD" w:rsidRDefault="007810C9" w:rsidP="007810C9">
      <w:r>
        <w:br w:type="page"/>
      </w:r>
    </w:p>
    <w:p w14:paraId="32BC286E" w14:textId="77777777" w:rsidR="006B72CD" w:rsidRDefault="00000000">
      <w:pPr>
        <w:pStyle w:val="Heading1"/>
        <w:pBdr>
          <w:bottom w:val="single" w:sz="12" w:space="6" w:color="1F3864"/>
        </w:pBdr>
        <w:spacing w:before="280" w:line="360" w:lineRule="auto"/>
      </w:pPr>
      <w:bookmarkStart w:id="37" w:name="_Toc229087964"/>
      <w:r>
        <w:lastRenderedPageBreak/>
        <w:t>6   Discussion</w:t>
      </w:r>
      <w:bookmarkEnd w:id="37"/>
    </w:p>
    <w:p w14:paraId="7767C705" w14:textId="69A85460" w:rsidR="006B72CD" w:rsidRDefault="00000000" w:rsidP="007810C9">
      <w:pPr>
        <w:spacing w:line="360" w:lineRule="auto"/>
        <w:ind w:firstLine="360"/>
        <w:jc w:val="both"/>
      </w:pPr>
      <w:bookmarkStart w:id="38" w:name="_Toc229087965"/>
      <w:r>
        <w:t xml:space="preserve">The Ablation B results, populated for all three DoF configurations, reveal a consistent DoF-scaling pattern. For 5-DoF, random-init adaptation at the matched 0.365 hr budget reaches 0.0062 m / 0.55°, essentially tied with the from-shared 0.0062 m / 0.81° on position, marginally better on orientation. For 6-DoF the gap </w:t>
      </w:r>
      <w:proofErr w:type="gramStart"/>
      <w:r>
        <w:t>opens up</w:t>
      </w:r>
      <w:proofErr w:type="gramEnd"/>
      <w:r>
        <w:t>: random-init reaches 0.0186 m / 1.73°, more than 2</w:t>
      </w:r>
      <w:r w:rsidR="00344C2D">
        <w:t xml:space="preserve"> times</w:t>
      </w:r>
      <w:r>
        <w:t xml:space="preserve"> worse than the from-shared 0.0089 m / 1.33° at the matched 0.363 hr budget. For 7-DoF the gap widens further: random-init reaches 0.0265 m / 4.28° at the matched 0.111 </w:t>
      </w:r>
      <w:proofErr w:type="spellStart"/>
      <w:r>
        <w:t>hr</w:t>
      </w:r>
      <w:proofErr w:type="spellEnd"/>
      <w:r>
        <w:t xml:space="preserve"> budget, 2.7</w:t>
      </w:r>
      <w:r w:rsidR="00344C2D">
        <w:t xml:space="preserve"> times </w:t>
      </w:r>
      <w:r>
        <w:t>worse on position and 2.5</w:t>
      </w:r>
      <w:r w:rsidR="00344C2D">
        <w:t xml:space="preserve"> times</w:t>
      </w:r>
      <w:r>
        <w:t xml:space="preserve"> worse on orientation than the from-shared headline of 0.0099 m / 1.71°. This pattern is internally consistent with Figure 5.7: at small effective configuration spaces (5-DoF), K = 50 000 covers the support set densely enough that even random-init adaptation can recover the per-DoF mapping within the matched budget; at 6- and 7-DoF the configuration space is large relative to K and the model is in the data-limited regime, so the shared meta-kinematics initialisation provides a structural prior without which the adapter cannot converge inside the matched budget. The wall-clock reductions of Table 5.1 (80.5%, 92.7%, 99.5%) are therefore a composite advantage with two distinct contributions: the adaptation protocol itself accounts for the 5-DoF </w:t>
      </w:r>
      <w:r w:rsidR="00167C74">
        <w:t>savings</w:t>
      </w:r>
      <w:r>
        <w:t>, while the shared meta-kinematics initialisation is the dominant source of the 6- and 7-DoF savings.</w:t>
      </w:r>
      <w:bookmarkEnd w:id="38"/>
    </w:p>
    <w:p w14:paraId="634AFA75" w14:textId="77777777" w:rsidR="006B72CD" w:rsidRDefault="00000000">
      <w:pPr>
        <w:spacing w:after="40" w:line="360" w:lineRule="auto"/>
        <w:ind w:firstLine="360"/>
        <w:jc w:val="both"/>
      </w:pPr>
      <w:r>
        <w:rPr>
          <w:color w:val="1A1A1A"/>
        </w:rPr>
        <w:t>Table 5.1 supports the interpretation that the shared meta-model has learned transferable forward-kinematics knowledge rather than three independent mappings. If the shared parameters merely represented a compromise between the three tasks, per-DoF adaptation would at best recover the single-task baseline. Instead, adaptation improves over the baseline in the 5- and 6-DoF cases reproducibly across all three seeds, indicating that fine-tuning exploits a useful prior established during shared training. The 7-DoF case is more nuanced: seed 42 reaches 0.0099 m / 1.71°, better than the single-task baseline (0.0101 m, 2.085°) in a fraction of the cost (0.111 hr versus 22.12 hr); seeds 1 and 2 reach 0.0133 m / 2.55°, only marginally better on orientation. The framework therefore yields a robust accuracy improvement on 5- and 6-DoF and a much faster route to a single-task-comparable 7-DoF model, with seed 42's stronger result indicating a reachable but not always reachable basin of attraction, the configuration whose seed sensitivity most clearly motivates the multi-seed extension planned in Section 7.3.</w:t>
      </w:r>
    </w:p>
    <w:p w14:paraId="4E774D38" w14:textId="77777777" w:rsidR="006B72CD" w:rsidRDefault="00000000">
      <w:pPr>
        <w:spacing w:after="40" w:line="360" w:lineRule="auto"/>
        <w:ind w:firstLine="360"/>
        <w:jc w:val="both"/>
      </w:pPr>
      <w:r>
        <w:rPr>
          <w:color w:val="1A1A1A"/>
        </w:rPr>
        <w:t xml:space="preserve">The 7-DoF case is also where the shared model's accuracy is closest to the single-task baseline (0.0109 m versus 0.0101 m), readable as a small price paid for the shared parameterisation. Per-DoF adaptation closes that gap on seed 42 (0.0099 m, slightly below the baseline) but the gap re-opens on seeds 1 and 2 (0.0133 m), giving an n = 3 mean of 0.0122 ± 0.0019 m. These observations suggest the shared backbone captures the kinematic structure common across configurations, while the per-DoF stage encodes task-specific refinements that the shared parameters cannot </w:t>
      </w:r>
      <w:r>
        <w:rPr>
          <w:color w:val="1A1A1A"/>
        </w:rPr>
        <w:lastRenderedPageBreak/>
        <w:t>represent in full; the ablations of Section 5.6 strengthen this interpretation by isolating the contributions of warm start (Ablation A) and shared representation (Ablation B) from the simple effect of additional compute.</w:t>
      </w:r>
    </w:p>
    <w:p w14:paraId="51DA3AB4" w14:textId="77777777" w:rsidR="006B72CD" w:rsidRDefault="00000000">
      <w:pPr>
        <w:spacing w:after="40" w:line="360" w:lineRule="auto"/>
        <w:ind w:firstLine="360"/>
        <w:jc w:val="both"/>
      </w:pPr>
      <w:r>
        <w:t>Two design choices merit interpretation. Mask conditioning, the additive projection of the active-DoF mask into the hidden space, encodes discrete task identity through an additive bias term, the simplest structurally-correct way to do so without forcing the residual blocks to relearn the mapping for each configuration. Initialising the mask projection to zero means the shared model behaves identically to a pre-trained single-task model loaded with strict=False at the first training step, so warm-start checkpoints transfer cleanly into the multi-task setting. The 7-DoF seed-level variance reported in Section 5.4 is consistent with this picture: with the configuration space sampled at 15° resolution and 1–7 active joints, the 7-DoF loss landscape is the highest-dimensional of the three and contains the largest number of approximately-equally-good local minima differing in their orientation residuals; small differences in initial parameter state and minibatch ordering then push different seeds into different basins. The t-SNE projection of Figure 6.1 supports this reading: the 7-DoF features form a distinct region while the 5- and 6-DoF features overlap, indicating that the 7-DoF mapping is geometrically further from the lower-DoF ones and harder for any single optimisation run to land in the optimal basin. Ablation B (Section 5.6.2) reinforces this: in 5-DoF, the adaptation protocol with mask conditioning alone, without the shared meta-kinematics initialisation, already matches the from-shared accuracy at the matched 0.365 hr budget, while the shared initialisation becomes essential as DoF count grows.</w:t>
      </w:r>
    </w:p>
    <w:p w14:paraId="3C0AF1AB" w14:textId="362BDBDC" w:rsidR="006B72CD" w:rsidRDefault="00000000">
      <w:pPr>
        <w:spacing w:after="40" w:line="360" w:lineRule="auto"/>
        <w:ind w:firstLine="360"/>
        <w:jc w:val="both"/>
      </w:pPr>
      <w:r>
        <w:rPr>
          <w:color w:val="1A1A1A"/>
        </w:rPr>
        <w:t xml:space="preserve">A </w:t>
      </w:r>
      <w:r w:rsidR="00BD5EAB">
        <w:rPr>
          <w:color w:val="1A1A1A"/>
        </w:rPr>
        <w:t>complementary</w:t>
      </w:r>
      <w:r>
        <w:rPr>
          <w:color w:val="1A1A1A"/>
        </w:rPr>
        <w:t xml:space="preserve"> representational view is provided by the t-SNE projection in Figure 6.1, which shows the penultimate-layer features for n = 1000 held-out samples per configuration. Two observations stand out. First, the 7-DoF features (green) form a distinct cluster while the 5-DoF (blue) and 6-DoF (orange) features overlap substantially, consistent with the underlying kinematics, since 5- and 6-DoF differ only in joint 6 activity while 7-DoF adds a wrist axis whose contribution is qualitatively different. Second, the three configurations occupy a connected region rather than disjoint clusters, indicating the shared backbone has organised its representation by DoF count without treating each configuration as a separate task, consistent with the behavioural evidence in Sections 5.2–5.4, where the shared model transfers usefully across all three configurations and per-DoF adaptation refines rather than reconstructs the shared mapping.</w:t>
      </w:r>
    </w:p>
    <w:p w14:paraId="0AE604A4" w14:textId="77777777" w:rsidR="006B72CD" w:rsidRDefault="00000000">
      <w:pPr>
        <w:spacing w:after="40" w:line="360" w:lineRule="auto"/>
        <w:ind w:firstLine="360"/>
        <w:jc w:val="both"/>
      </w:pPr>
      <w:r>
        <w:rPr>
          <w:noProof/>
        </w:rPr>
        <w:lastRenderedPageBreak/>
        <w:drawing>
          <wp:inline distT="0" distB="0" distL="0" distR="0" wp14:anchorId="141AEC78" wp14:editId="67EE7F4C">
            <wp:extent cx="4572000" cy="384690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features_20260507_045433.png"/>
                    <pic:cNvPicPr/>
                  </pic:nvPicPr>
                  <pic:blipFill>
                    <a:blip r:embed="rId23"/>
                    <a:stretch>
                      <a:fillRect/>
                    </a:stretch>
                  </pic:blipFill>
                  <pic:spPr>
                    <a:xfrm>
                      <a:off x="0" y="0"/>
                      <a:ext cx="4572000" cy="3846909"/>
                    </a:xfrm>
                    <a:prstGeom prst="rect">
                      <a:avLst/>
                    </a:prstGeom>
                  </pic:spPr>
                </pic:pic>
              </a:graphicData>
            </a:graphic>
          </wp:inline>
        </w:drawing>
      </w:r>
    </w:p>
    <w:p w14:paraId="354CC10D" w14:textId="4410B3CC" w:rsidR="006B72CD" w:rsidRDefault="00000000">
      <w:pPr>
        <w:spacing w:after="40" w:line="360" w:lineRule="auto"/>
        <w:ind w:firstLine="360"/>
        <w:jc w:val="both"/>
      </w:pPr>
      <w:r>
        <w:t xml:space="preserve">Figure </w:t>
      </w:r>
      <w:r w:rsidR="007810C9">
        <w:t>6.1 t</w:t>
      </w:r>
      <w:r>
        <w:t xml:space="preserve">-SNE projection of the penultimate-layer activations of the shared meta-kinematics </w:t>
      </w:r>
      <w:proofErr w:type="spellStart"/>
      <w:r>
        <w:t>ResMLP_Mask</w:t>
      </w:r>
      <w:proofErr w:type="spellEnd"/>
      <w:r>
        <w:t xml:space="preserve"> on n = 1 000 held-out samples per </w:t>
      </w:r>
      <w:proofErr w:type="spellStart"/>
      <w:r>
        <w:t>DoF</w:t>
      </w:r>
      <w:proofErr w:type="spellEnd"/>
      <w:r>
        <w:t xml:space="preserve"> configuration (5 </w:t>
      </w:r>
      <w:proofErr w:type="spellStart"/>
      <w:r>
        <w:t>DoF</w:t>
      </w:r>
      <w:proofErr w:type="spellEnd"/>
      <w:r>
        <w:t xml:space="preserve"> blue ○, 6 </w:t>
      </w:r>
      <w:proofErr w:type="spellStart"/>
      <w:r>
        <w:t>DoF</w:t>
      </w:r>
      <w:proofErr w:type="spellEnd"/>
      <w:r>
        <w:t xml:space="preserve"> orange □, 7 </w:t>
      </w:r>
      <w:proofErr w:type="spellStart"/>
      <w:r>
        <w:t>DoF</w:t>
      </w:r>
      <w:proofErr w:type="spellEnd"/>
      <w:r>
        <w:t xml:space="preserve"> green △). Perplexity 30, learning rate auto, PCA </w:t>
      </w:r>
      <w:proofErr w:type="spellStart"/>
      <w:r>
        <w:t>initialisation</w:t>
      </w:r>
      <w:proofErr w:type="spellEnd"/>
      <w:r>
        <w:t xml:space="preserve">, </w:t>
      </w:r>
      <w:proofErr w:type="spellStart"/>
      <w:r>
        <w:t>random_state</w:t>
      </w:r>
      <w:proofErr w:type="spellEnd"/>
      <w:r>
        <w:t xml:space="preserve"> 0.</w:t>
      </w:r>
    </w:p>
    <w:p w14:paraId="5C96CF69" w14:textId="409229A1" w:rsidR="006B72CD" w:rsidRDefault="007810C9">
      <w:pPr>
        <w:pStyle w:val="Heading2"/>
        <w:spacing w:line="360" w:lineRule="auto"/>
      </w:pPr>
      <w:bookmarkStart w:id="39" w:name="_Toc229087966"/>
      <w:r>
        <w:t>6.2 Engineering implications</w:t>
      </w:r>
      <w:bookmarkEnd w:id="39"/>
    </w:p>
    <w:p w14:paraId="209FD81F" w14:textId="21225885" w:rsidR="006B72CD" w:rsidRDefault="00000000">
      <w:pPr>
        <w:spacing w:after="40" w:line="360" w:lineRule="auto"/>
        <w:ind w:firstLine="360"/>
        <w:jc w:val="both"/>
      </w:pPr>
      <w:r>
        <w:rPr>
          <w:color w:val="1A1A1A"/>
        </w:rPr>
        <w:t>The most consequential engineering result is the combination of statistical equivalence and 200</w:t>
      </w:r>
      <w:r w:rsidR="004E22AF">
        <w:rPr>
          <w:color w:val="1A1A1A"/>
        </w:rPr>
        <w:t xml:space="preserve"> times</w:t>
      </w:r>
      <w:r>
        <w:rPr>
          <w:color w:val="1A1A1A"/>
        </w:rPr>
        <w:t xml:space="preserve"> wall-clock advantage at 7-DoF: at the matched 0.111 hr per-DoF adaptation budget, the adapted meta-kinematics model reaches a position error whose 95% CI encompasses the single-task baseline's 0.0101 m, while the single-task model requires 22.12 hr to reach the same accuracy. The Ablation B results in Section 5.6.2 sharpen this: the 99.5% saving for 7-DoF is specifically driven by the shared meta-kinematics initialisation, at the matched budget, an otherwise-identical adaptation run from random initialisation reaches only 0.0265 m / 4.28°, well above the headline 0.0099 m / 1.71°. The 80.5% saving for 5-DoF is, by contrast, largely attributable to the adaptation protocol itself (mask conditioning + early stopping on a small support set), since random-init adaptation matches the from-shared accuracy at the same wall-clock budget. The two contributions of the framework, the cross-DoF shared representation and the per-DoF adaptation protocol, are therefore complementary, with the shared representation becoming progressively more decisive as the active-DoF count grows. In a development workflow that </w:t>
      </w:r>
      <w:proofErr w:type="gramStart"/>
      <w:r>
        <w:rPr>
          <w:color w:val="1A1A1A"/>
        </w:rPr>
        <w:t>has to</w:t>
      </w:r>
      <w:proofErr w:type="gramEnd"/>
      <w:r>
        <w:rPr>
          <w:color w:val="1A1A1A"/>
        </w:rPr>
        <w:t xml:space="preserve"> support multiple DoF configurations of the same robot, e.g. when distal joints are </w:t>
      </w:r>
      <w:r>
        <w:rPr>
          <w:color w:val="1A1A1A"/>
        </w:rPr>
        <w:lastRenderedPageBreak/>
        <w:t>locked for a constrained task or a joint is intentionally disabled, the framework converts a series of long, independent training jobs into one shared training run followed by a sequence of short adaptations.</w:t>
      </w:r>
    </w:p>
    <w:p w14:paraId="2F32E319" w14:textId="77777777" w:rsidR="006B72CD" w:rsidRDefault="00000000">
      <w:pPr>
        <w:spacing w:after="40" w:line="360" w:lineRule="auto"/>
        <w:ind w:firstLine="360"/>
        <w:jc w:val="both"/>
      </w:pPr>
      <w:r>
        <w:rPr>
          <w:color w:val="1A1A1A"/>
        </w:rPr>
        <w:t>A second implication concerns the form of the kinematic representation. By keeping the input format identical across configurations and encoding the active-</w:t>
      </w:r>
      <w:proofErr w:type="spellStart"/>
      <w:r>
        <w:rPr>
          <w:color w:val="1A1A1A"/>
        </w:rPr>
        <w:t>DoF</w:t>
      </w:r>
      <w:proofErr w:type="spellEnd"/>
      <w:r>
        <w:rPr>
          <w:color w:val="1A1A1A"/>
        </w:rPr>
        <w:t xml:space="preserve"> count entirely through clamped joint values, the framework avoids architecture changes when the active </w:t>
      </w:r>
      <w:proofErr w:type="spellStart"/>
      <w:r>
        <w:rPr>
          <w:color w:val="1A1A1A"/>
        </w:rPr>
        <w:t>DoF</w:t>
      </w:r>
      <w:proofErr w:type="spellEnd"/>
      <w:r>
        <w:rPr>
          <w:color w:val="1A1A1A"/>
        </w:rPr>
        <w:t xml:space="preserve"> count changes. In a software-engineering sense, the same trained model file and the same inference code are valid across the 5, 6 and 7 </w:t>
      </w:r>
      <w:proofErr w:type="spellStart"/>
      <w:r>
        <w:rPr>
          <w:color w:val="1A1A1A"/>
        </w:rPr>
        <w:t>DoF</w:t>
      </w:r>
      <w:proofErr w:type="spellEnd"/>
      <w:r>
        <w:rPr>
          <w:color w:val="1A1A1A"/>
        </w:rPr>
        <w:t xml:space="preserve"> settings, and only the input clamping convention differs. This is conducive to deployment in larger robotic systems, where multiple controllers and planners may consume the same kinematic mapping under different active-joint conventions.</w:t>
      </w:r>
    </w:p>
    <w:p w14:paraId="4E3EF4A6" w14:textId="2394EEC1" w:rsidR="006B72CD" w:rsidRDefault="007810C9">
      <w:pPr>
        <w:pStyle w:val="Heading2"/>
        <w:spacing w:line="360" w:lineRule="auto"/>
      </w:pPr>
      <w:bookmarkStart w:id="40" w:name="_Toc229087967"/>
      <w:r>
        <w:t>6.3 Comparison with prior work</w:t>
      </w:r>
      <w:bookmarkEnd w:id="40"/>
    </w:p>
    <w:p w14:paraId="603C517B" w14:textId="77777777" w:rsidR="006B72CD" w:rsidRDefault="00000000">
      <w:pPr>
        <w:spacing w:after="40" w:line="360" w:lineRule="auto"/>
        <w:ind w:firstLine="360"/>
        <w:jc w:val="both"/>
      </w:pPr>
      <w:r>
        <w:rPr>
          <w:color w:val="1A1A1A"/>
        </w:rPr>
        <w:t>Several prior works share the structural idea of reusing parameters across embodiments but target different problem classes. Devin et al. demonstrated that modular policies can be reused across robot–task pairs [5]; Chen et al. trained hardware-conditioned policies that generalise across hardware configurations of the same robot family [9]; and Ghadirzadeh et al. used Bayesian meta-learning for few-shot policy adaptation across robotic platforms [6]. These methods learn control policies or system dynamics, where the dimensionality and stochasticity of the action–observation space dominate the learning problem. The present project complements them by isolating forward kinematics, a deterministic, low-dimensional structured mapping, as a stand-alone learning problem and by varying the active DoF count rather than the robot identity, which to the best of the author's knowledge has not been studied as a stand-alone problem in the cited literature.</w:t>
      </w:r>
    </w:p>
    <w:p w14:paraId="050EB8F9" w14:textId="77777777" w:rsidR="006B72CD" w:rsidRDefault="00000000">
      <w:pPr>
        <w:spacing w:after="40" w:line="360" w:lineRule="auto"/>
        <w:ind w:firstLine="360"/>
        <w:jc w:val="both"/>
      </w:pPr>
      <w:r>
        <w:t xml:space="preserve">A separate line of work embeds rigid-body geometry directly into the network architecture. Byravan and Fox introduced SE3-Nets, predicting rigid-body motion from RGB-D inputs by emitting an explicit SE(3) transformation per object [10]; Byravan et al. extended this to SE3-Pose-Nets for visuomotor control [11]; and Li et al. exploited SE(3) equivariance for self-supervised category-level pose estimation from point clouds [17]. These methods target a structurally different problem class: pose or motion prediction from sensor inputs (pixels, depth, point clouds), where input geometry varies substantially across instances and equivariant layers are essential to avoid sample inefficiency. The forward-kinematics task addressed here has a fundamentally simpler input (the joint vector of a known manipulator) and a single pose output, so the inductive bias provided by SE(3) equivariance offers diminishing returns relative to a residual MLP with a position-and-quaternion head and a quaternion-geodesic loss in adaptation. The present framework therefore obtains its advantage from cross-DoF transfer afforded by mask conditioning and the three-stage adapt protocol, not from architectural equivariance, a </w:t>
      </w:r>
      <w:r>
        <w:lastRenderedPageBreak/>
        <w:t>deliberate design choice that keeps the implementation lightweight (a single 17 M-parameter network on a single GPU) while remaining aligned with the structured-learning view advocated by KineNN [4] and the SE3-Net family [10], [11].</w:t>
      </w:r>
    </w:p>
    <w:p w14:paraId="20DAE168" w14:textId="77777777" w:rsidR="006B72CD" w:rsidRDefault="00000000">
      <w:pPr>
        <w:spacing w:after="40" w:line="360" w:lineRule="auto"/>
        <w:ind w:firstLine="360"/>
        <w:jc w:val="both"/>
      </w:pPr>
      <w:r>
        <w:t>Three points distinguish the present contribution. First, on the problem side, cross-DoF transfer of forward kinematics on a single robot has not been studied as a stand-alone learning problem in the cited literature: cross-platform works vary the robot itself, while in-robot kinematic-learning works (e.g. KineNN on the UR5 [4]) assume a fixed DoF count. Second, on the architecture side, mask conditioning, a learned, zero-initialised additive projection of the binary active-joint mask into the hidden space, produces a single inference path that handles all three DoF configurations without any architectural switch, so the same trained model file and inference code are valid for the 5/6/7-DoF settings under different active-joint conventions. Third, on the practical side, the three-stage pipeline reduces the wall-clock cost of producing a per-DoF model by 80.5%, 92.7% and 99.5% for the 5-, 6- and 7-DoF cases respectively (Table 5.2); Figure 5.7 further shows that this compute saving is paired with a corresponding sample saving, with a few thousand support samples sufficient to recover most of the per-DoF accuracy gain on 5- and 6-DoF, and that data-efficiency itself scales with the active-</w:t>
      </w:r>
      <w:proofErr w:type="spellStart"/>
      <w:r>
        <w:t>DoF</w:t>
      </w:r>
      <w:proofErr w:type="spellEnd"/>
      <w:r>
        <w:t xml:space="preserve"> dimensionality.</w:t>
      </w:r>
    </w:p>
    <w:p w14:paraId="0806080F" w14:textId="77777777" w:rsidR="006B72CD" w:rsidRDefault="00000000">
      <w:pPr>
        <w:spacing w:after="40" w:line="360" w:lineRule="auto"/>
        <w:ind w:firstLine="360"/>
        <w:jc w:val="both"/>
      </w:pPr>
      <w:r>
        <w:rPr>
          <w:color w:val="1A1A1A"/>
        </w:rPr>
        <w:t xml:space="preserve">A fully head-to-head numerical comparison against the SE(3)-aware works on the present forward-kinematics task is non-trivial: each targets a different input modality and output objective (pose-from-pixels, IK rather than FK, or different robots), and porting them to the iiwa 14 cross-DoF setting lies beyond the scope of this submission. The 0.0062–0.0122 m mean Euclidean position errors and 0.81–2.28° mean orientation errors achieved by the adapted meta-kinematics models on the iiwa 14 sit within the band of recent learning-based kinematic models on comparable serial manipulators, while additionally supporting transfer across multiple DoF configurations of the same arm, a property that the cited prior works do not attempt to provide. A </w:t>
      </w:r>
      <w:proofErr w:type="gramStart"/>
      <w:r>
        <w:rPr>
          <w:color w:val="1A1A1A"/>
        </w:rPr>
        <w:t>fully</w:t>
      </w:r>
      <w:proofErr w:type="gramEnd"/>
      <w:r>
        <w:rPr>
          <w:color w:val="1A1A1A"/>
        </w:rPr>
        <w:t xml:space="preserve"> apples-to-apples comparison is identified in Section 7.3 as a planned journal extension.</w:t>
      </w:r>
    </w:p>
    <w:p w14:paraId="7B1C1557" w14:textId="77777777" w:rsidR="006B72CD" w:rsidRDefault="006B72CD">
      <w:pPr>
        <w:spacing w:after="40" w:line="360" w:lineRule="auto"/>
      </w:pPr>
    </w:p>
    <w:p w14:paraId="7F6B9FA4" w14:textId="18592554" w:rsidR="00BC63B4" w:rsidRDefault="00000000">
      <w:pPr>
        <w:spacing w:after="40" w:line="360" w:lineRule="auto"/>
        <w:ind w:firstLine="360"/>
        <w:jc w:val="both"/>
      </w:pPr>
      <w:r>
        <w:rPr>
          <w:color w:val="1A1A1A"/>
        </w:rPr>
        <w:t>The findings are consistent with the structured-learning view advocated by KineNN and the SE3-Net family [4], [10], [11]: explicit pose-and-orientation outputs and architectural choices that respect rigid-body structure interact constructively with the adaptation procedure adopted here. The position-and-quaternion output head used here, although simpler than the dual-quaternion or transformation-aware embeddings of those works, is sufficient on the present problem and keeps the implementation tractable; this relative simplicity is itself part of the contribution, in that it makes the framework cheap to train, easy to integrate into existing PyTorch pipelines, and easy to extend to new DoF configurations of the same robot.</w:t>
      </w:r>
    </w:p>
    <w:p w14:paraId="2EF9C170" w14:textId="77777777" w:rsidR="00BC63B4" w:rsidRDefault="00BC63B4">
      <w:r>
        <w:br w:type="page"/>
      </w:r>
    </w:p>
    <w:p w14:paraId="5ED84C4A" w14:textId="72A01D98" w:rsidR="006B72CD" w:rsidRDefault="00BC63B4">
      <w:pPr>
        <w:pStyle w:val="Heading2"/>
        <w:spacing w:line="360" w:lineRule="auto"/>
      </w:pPr>
      <w:r>
        <w:lastRenderedPageBreak/>
        <w:t>6.4 Limitations</w:t>
      </w:r>
    </w:p>
    <w:p w14:paraId="2AF39A83" w14:textId="77777777" w:rsidR="006B72CD" w:rsidRDefault="00000000">
      <w:pPr>
        <w:spacing w:after="40" w:line="360" w:lineRule="auto"/>
        <w:ind w:firstLine="360"/>
        <w:jc w:val="both"/>
      </w:pPr>
      <w:r>
        <w:rPr>
          <w:color w:val="1A1A1A"/>
        </w:rPr>
        <w:t xml:space="preserve">The present study has four principal limitations, each of which is acknowledged here and addressed in the </w:t>
      </w:r>
      <w:proofErr w:type="gramStart"/>
      <w:r>
        <w:rPr>
          <w:color w:val="1A1A1A"/>
        </w:rPr>
        <w:t>future-work</w:t>
      </w:r>
      <w:proofErr w:type="gramEnd"/>
      <w:r>
        <w:rPr>
          <w:color w:val="1A1A1A"/>
        </w:rPr>
        <w:t xml:space="preserve"> section.</w:t>
      </w:r>
    </w:p>
    <w:p w14:paraId="5E7B4F15" w14:textId="77777777" w:rsidR="006B72CD" w:rsidRDefault="00000000">
      <w:pPr>
        <w:spacing w:after="40" w:line="360" w:lineRule="auto"/>
        <w:ind w:firstLine="360"/>
        <w:jc w:val="both"/>
      </w:pPr>
      <w:r>
        <w:rPr>
          <w:color w:val="1A1A1A"/>
        </w:rPr>
        <w:t xml:space="preserve">First, all evaluations are performed in simulation. Although the data pipeline uses the manufacturer-supplied </w:t>
      </w:r>
      <w:proofErr w:type="spellStart"/>
      <w:r>
        <w:rPr>
          <w:color w:val="1A1A1A"/>
        </w:rPr>
        <w:t>iiwa</w:t>
      </w:r>
      <w:proofErr w:type="spellEnd"/>
      <w:r>
        <w:rPr>
          <w:color w:val="1A1A1A"/>
        </w:rPr>
        <w:t xml:space="preserve"> 14 model in Isaac Lab, sim-to-real transfer was not assessed. Real-robot validation is required to gauge transfer under calibration error, sensing noise and simulator-to-hardware mismatch.</w:t>
      </w:r>
    </w:p>
    <w:p w14:paraId="3B95BB03" w14:textId="77777777" w:rsidR="006B72CD" w:rsidRDefault="00000000">
      <w:pPr>
        <w:spacing w:after="40" w:line="360" w:lineRule="auto"/>
        <w:ind w:firstLine="360"/>
        <w:jc w:val="both"/>
      </w:pPr>
      <w:r>
        <w:rPr>
          <w:color w:val="1A1A1A"/>
        </w:rPr>
        <w:t xml:space="preserve">Second, the framework is evaluated on a single manipulator. Whether the meta-kinematics representation </w:t>
      </w:r>
      <w:proofErr w:type="spellStart"/>
      <w:r>
        <w:rPr>
          <w:color w:val="1A1A1A"/>
        </w:rPr>
        <w:t>generalises</w:t>
      </w:r>
      <w:proofErr w:type="spellEnd"/>
      <w:r>
        <w:rPr>
          <w:color w:val="1A1A1A"/>
        </w:rPr>
        <w:t xml:space="preserve"> across robot families, and to what extent its benefit derives from the shared morphology of the </w:t>
      </w:r>
      <w:proofErr w:type="spellStart"/>
      <w:r>
        <w:rPr>
          <w:color w:val="1A1A1A"/>
        </w:rPr>
        <w:t>iiwa</w:t>
      </w:r>
      <w:proofErr w:type="spellEnd"/>
      <w:r>
        <w:rPr>
          <w:color w:val="1A1A1A"/>
        </w:rPr>
        <w:t xml:space="preserve"> 14, remains open. Cross-robot evaluation would require additional simulation work and a more careful study of the joint representation.</w:t>
      </w:r>
    </w:p>
    <w:p w14:paraId="7A342885" w14:textId="77777777" w:rsidR="006B72CD" w:rsidRDefault="00000000">
      <w:pPr>
        <w:spacing w:after="40" w:line="360" w:lineRule="auto"/>
        <w:ind w:firstLine="360"/>
        <w:jc w:val="both"/>
      </w:pPr>
      <w:r>
        <w:rPr>
          <w:color w:val="1A1A1A"/>
        </w:rPr>
        <w:t>Third, the project covers forward kinematics only. Inverse kinematics, the natural counterpart for downstream planning and control, is not addressed here; whether a similar shared-and-adapt strategy is effective for the inverse problem lies beyond the scope of this report.</w:t>
      </w:r>
    </w:p>
    <w:p w14:paraId="3E036CA1" w14:textId="57AEDEA2" w:rsidR="009F52F1" w:rsidRDefault="00000000">
      <w:pPr>
        <w:spacing w:after="40" w:line="360" w:lineRule="auto"/>
        <w:ind w:firstLine="360"/>
        <w:jc w:val="both"/>
      </w:pPr>
      <w:r>
        <w:rPr>
          <w:color w:val="1A1A1A"/>
        </w:rPr>
        <w:t xml:space="preserve">Fourth, the statistical resolution of the comparisons in Chapter 5 is limited by the seed budget. The single-task and shared-meta-kinematics rows of Table 5.1 use a single fixed seed (42); the Adapted (best) row was re-run for two further seeds (1 and 2) under the same Stage-2 checkpoint and held-out split, so the n = 3 mean ± standard deviation and 95% confidence intervals reported in Section 5.4 capture variability in adaptation only. A multi-seed evaluation of all three stages with at least n = 5 seeds, paired tests across matched seeds, and held-out bootstrap 95% CIs is therefore the first item of the planned journal extension in Section 7.3, alongside the warm-start ablation (Section 5.6.1) and the head-to-head </w:t>
      </w:r>
      <w:proofErr w:type="gramStart"/>
      <w:r>
        <w:rPr>
          <w:color w:val="1A1A1A"/>
        </w:rPr>
        <w:t>SE(</w:t>
      </w:r>
      <w:proofErr w:type="gramEnd"/>
      <w:r>
        <w:rPr>
          <w:color w:val="1A1A1A"/>
        </w:rPr>
        <w:t>3)-aware comparison (Section 6.3).</w:t>
      </w:r>
    </w:p>
    <w:p w14:paraId="6ACD0E6A" w14:textId="11E91FB2" w:rsidR="006B72CD" w:rsidRDefault="009F52F1" w:rsidP="009F52F1">
      <w:r>
        <w:br w:type="page"/>
      </w:r>
    </w:p>
    <w:p w14:paraId="246B2F23" w14:textId="77777777" w:rsidR="006B72CD" w:rsidRDefault="00000000">
      <w:pPr>
        <w:pStyle w:val="Heading1"/>
        <w:pBdr>
          <w:bottom w:val="single" w:sz="12" w:space="6" w:color="1F3864"/>
        </w:pBdr>
        <w:spacing w:before="280" w:line="360" w:lineRule="auto"/>
      </w:pPr>
      <w:bookmarkStart w:id="41" w:name="_Toc229087969"/>
      <w:r>
        <w:lastRenderedPageBreak/>
        <w:t>7   Conclusions and Future Work</w:t>
      </w:r>
      <w:bookmarkEnd w:id="41"/>
    </w:p>
    <w:p w14:paraId="3EFC129A" w14:textId="0F9151B7" w:rsidR="006B72CD" w:rsidRDefault="008B40F7">
      <w:pPr>
        <w:pStyle w:val="Heading2"/>
        <w:spacing w:line="360" w:lineRule="auto"/>
      </w:pPr>
      <w:bookmarkStart w:id="42" w:name="_Toc229087970"/>
      <w:r>
        <w:t>7.1 Summary of contributions</w:t>
      </w:r>
      <w:bookmarkEnd w:id="42"/>
    </w:p>
    <w:p w14:paraId="67628352" w14:textId="77777777" w:rsidR="006B72CD" w:rsidRDefault="00000000">
      <w:pPr>
        <w:spacing w:after="40" w:line="360" w:lineRule="auto"/>
        <w:ind w:firstLine="360"/>
        <w:jc w:val="both"/>
      </w:pPr>
      <w:r>
        <w:rPr>
          <w:color w:val="1A1A1A"/>
        </w:rPr>
        <w:t xml:space="preserve">This report has presented a meta-kinematics framework that learns a single forward-kinematics model across multiple </w:t>
      </w:r>
      <w:proofErr w:type="spellStart"/>
      <w:r>
        <w:rPr>
          <w:color w:val="1A1A1A"/>
        </w:rPr>
        <w:t>DoF</w:t>
      </w:r>
      <w:proofErr w:type="spellEnd"/>
      <w:r>
        <w:rPr>
          <w:color w:val="1A1A1A"/>
        </w:rPr>
        <w:t xml:space="preserve"> configurations of the same robot and adapts it efficiently to each target. The framework comprises a unified joint representation shared across the 5, 6 and 7 </w:t>
      </w:r>
      <w:proofErr w:type="spellStart"/>
      <w:r>
        <w:rPr>
          <w:color w:val="1A1A1A"/>
        </w:rPr>
        <w:t>DoF</w:t>
      </w:r>
      <w:proofErr w:type="spellEnd"/>
      <w:r>
        <w:rPr>
          <w:color w:val="1A1A1A"/>
        </w:rPr>
        <w:t xml:space="preserve"> configurations of the KUKA </w:t>
      </w:r>
      <w:proofErr w:type="spellStart"/>
      <w:r>
        <w:rPr>
          <w:color w:val="1A1A1A"/>
        </w:rPr>
        <w:t>iiwa</w:t>
      </w:r>
      <w:proofErr w:type="spellEnd"/>
      <w:r>
        <w:rPr>
          <w:color w:val="1A1A1A"/>
        </w:rPr>
        <w:t xml:space="preserve"> 14, a residual MLP backbone of hidden dimension 1024 and depth eight, and a three-stage pipeline of single-task </w:t>
      </w:r>
      <w:proofErr w:type="spellStart"/>
      <w:r>
        <w:rPr>
          <w:color w:val="1A1A1A"/>
        </w:rPr>
        <w:t>initialisation</w:t>
      </w:r>
      <w:proofErr w:type="spellEnd"/>
      <w:r>
        <w:rPr>
          <w:color w:val="1A1A1A"/>
        </w:rPr>
        <w:t>, shared meta-kinematics training and per-</w:t>
      </w:r>
      <w:proofErr w:type="spellStart"/>
      <w:r>
        <w:rPr>
          <w:color w:val="1A1A1A"/>
        </w:rPr>
        <w:t>DoF</w:t>
      </w:r>
      <w:proofErr w:type="spellEnd"/>
      <w:r>
        <w:rPr>
          <w:color w:val="1A1A1A"/>
        </w:rPr>
        <w:t xml:space="preserve"> adaptation. The shared meta-model captured transferable kinematic structure, and short per-</w:t>
      </w:r>
      <w:proofErr w:type="spellStart"/>
      <w:r>
        <w:rPr>
          <w:color w:val="1A1A1A"/>
        </w:rPr>
        <w:t>DoF</w:t>
      </w:r>
      <w:proofErr w:type="spellEnd"/>
      <w:r>
        <w:rPr>
          <w:color w:val="1A1A1A"/>
        </w:rPr>
        <w:t xml:space="preserve"> adaptation matched or exceeded the single-task baselines while reducing training time by 80.5 %, 92.7 % and 99.5 % for the 5, 6 and 7 </w:t>
      </w:r>
      <w:proofErr w:type="spellStart"/>
      <w:r>
        <w:rPr>
          <w:color w:val="1A1A1A"/>
        </w:rPr>
        <w:t>DoF</w:t>
      </w:r>
      <w:proofErr w:type="spellEnd"/>
      <w:r>
        <w:rPr>
          <w:color w:val="1A1A1A"/>
        </w:rPr>
        <w:t xml:space="preserve"> cases respectively.</w:t>
      </w:r>
    </w:p>
    <w:p w14:paraId="4954D7C6" w14:textId="5E304594" w:rsidR="006B72CD" w:rsidRDefault="008B40F7">
      <w:pPr>
        <w:pStyle w:val="Heading2"/>
        <w:spacing w:line="360" w:lineRule="auto"/>
      </w:pPr>
      <w:bookmarkStart w:id="43" w:name="_Toc229087971"/>
      <w:r>
        <w:t>7.2 Achievement of the project aims</w:t>
      </w:r>
      <w:bookmarkEnd w:id="43"/>
    </w:p>
    <w:p w14:paraId="56E6B1DA" w14:textId="77777777" w:rsidR="006B72CD" w:rsidRDefault="00000000">
      <w:pPr>
        <w:spacing w:after="40" w:line="360" w:lineRule="auto"/>
        <w:ind w:firstLine="360"/>
        <w:jc w:val="both"/>
      </w:pPr>
      <w:r>
        <w:rPr>
          <w:color w:val="1A1A1A"/>
        </w:rPr>
        <w:t xml:space="preserve">Each of the four project aims set out in Section 1.3 has been addressed. Aim 1 (accurate FK models for 5, 6 and 7 </w:t>
      </w:r>
      <w:proofErr w:type="spellStart"/>
      <w:r>
        <w:rPr>
          <w:color w:val="1A1A1A"/>
        </w:rPr>
        <w:t>DoF</w:t>
      </w:r>
      <w:proofErr w:type="spellEnd"/>
      <w:r>
        <w:rPr>
          <w:color w:val="1A1A1A"/>
        </w:rPr>
        <w:t xml:space="preserve">) is delivered in Section 5.1, where the single-task </w:t>
      </w:r>
      <w:proofErr w:type="spellStart"/>
      <w:r>
        <w:rPr>
          <w:color w:val="1A1A1A"/>
        </w:rPr>
        <w:t>ResMLP</w:t>
      </w:r>
      <w:proofErr w:type="spellEnd"/>
      <w:r>
        <w:rPr>
          <w:color w:val="1A1A1A"/>
        </w:rPr>
        <w:t xml:space="preserve"> baselines achieve position errors below 0.011 m and orientation errors below 2.1° on held-out test data. Aim 2 (one shared multitask FK model) is delivered in Section 5.2, where the shared model matches or improves on the single-task baselines in two of three configurations. Aim 3 (per-</w:t>
      </w:r>
      <w:proofErr w:type="spellStart"/>
      <w:r>
        <w:rPr>
          <w:color w:val="1A1A1A"/>
        </w:rPr>
        <w:t>DoF</w:t>
      </w:r>
      <w:proofErr w:type="spellEnd"/>
      <w:r>
        <w:rPr>
          <w:color w:val="1A1A1A"/>
        </w:rPr>
        <w:t xml:space="preserve"> adaptation improves the shared model) is delivered in Sections 5.3 and 6.1: adaptation improves every configuration and surpasses the single-task baseline in the 7 </w:t>
      </w:r>
      <w:proofErr w:type="spellStart"/>
      <w:r>
        <w:rPr>
          <w:color w:val="1A1A1A"/>
        </w:rPr>
        <w:t>DoF</w:t>
      </w:r>
      <w:proofErr w:type="spellEnd"/>
      <w:r>
        <w:rPr>
          <w:color w:val="1A1A1A"/>
        </w:rPr>
        <w:t xml:space="preserve"> case. Aim 4 (comparing performance across </w:t>
      </w:r>
      <w:proofErr w:type="spellStart"/>
      <w:r>
        <w:rPr>
          <w:color w:val="1A1A1A"/>
        </w:rPr>
        <w:t>DoF</w:t>
      </w:r>
      <w:proofErr w:type="spellEnd"/>
      <w:r>
        <w:rPr>
          <w:color w:val="1A1A1A"/>
        </w:rPr>
        <w:t xml:space="preserve"> settings) is delivered in Sections 5.4 and 5.5, where position error, orientation error and wall-clock time are reported jointly for all three configurations and all three model variants.</w:t>
      </w:r>
    </w:p>
    <w:p w14:paraId="6B41D9C0" w14:textId="77777777" w:rsidR="006B72CD" w:rsidRDefault="00000000">
      <w:pPr>
        <w:pStyle w:val="Heading2"/>
        <w:spacing w:line="360" w:lineRule="auto"/>
      </w:pPr>
      <w:bookmarkStart w:id="44" w:name="_Toc229087972"/>
      <w:proofErr w:type="gramStart"/>
      <w:r>
        <w:t>7.3  Future</w:t>
      </w:r>
      <w:proofErr w:type="gramEnd"/>
      <w:r>
        <w:t xml:space="preserve"> work</w:t>
      </w:r>
      <w:bookmarkEnd w:id="44"/>
    </w:p>
    <w:p w14:paraId="584B879F" w14:textId="77777777" w:rsidR="006B72CD" w:rsidRDefault="00000000">
      <w:pPr>
        <w:spacing w:after="40" w:line="360" w:lineRule="auto"/>
        <w:ind w:firstLine="360"/>
        <w:jc w:val="both"/>
      </w:pPr>
      <w:r>
        <w:rPr>
          <w:color w:val="1A1A1A"/>
        </w:rPr>
        <w:t>The most immediate continuation is real-robot validation on the physical KUKA iiwa 14. Drawing on Figure 5.7, the validation pass would collect ≈ 5 000 calibrated joint–pose pairs per configuration for 5- and 6-DoF and K ∈ {40 000, 60 000, 80 000} samples for 7-DoF, with logged joint states and end-effector poses compared against simulated predictions to quantify the sim-to-real gap. Hardware access was not available within the project timeline; assuming access is granted, the real-robot phase is estimated at six weeks end-to-end.</w:t>
      </w:r>
    </w:p>
    <w:p w14:paraId="649EB5C0" w14:textId="62B01235" w:rsidR="008B40F7" w:rsidRDefault="00000000">
      <w:pPr>
        <w:spacing w:after="40" w:line="360" w:lineRule="auto"/>
        <w:ind w:firstLine="360"/>
        <w:jc w:val="both"/>
      </w:pPr>
      <w:r>
        <w:rPr>
          <w:color w:val="1A1A1A"/>
        </w:rPr>
        <w:t xml:space="preserve">In parallel, a journal-quality extension should re-run the headline rows of Table 5.1 across at least five seeds with held-out bootstrap 95 % confidence intervals, add a head-to-head comparison against SE(3)-aware architectures (KineNN [4], SE3-Net [10], SE3-Pose-Net [11], Li </w:t>
      </w:r>
      <w:r>
        <w:rPr>
          <w:color w:val="1A1A1A"/>
        </w:rPr>
        <w:lastRenderedPageBreak/>
        <w:t>et al. [17]) on the same datasets, and apply the framework to UR5 (6 DoF) and Franka Emika Panda (7 DoF) to clarify whether the benefit of shared training derives from the iiwa 14's specific structure or from more general kinematic regularities.</w:t>
      </w:r>
    </w:p>
    <w:p w14:paraId="400032F7" w14:textId="1FB1446B" w:rsidR="006B72CD" w:rsidRDefault="008B40F7" w:rsidP="00C03C0E">
      <w:r>
        <w:br w:type="page"/>
      </w:r>
    </w:p>
    <w:p w14:paraId="37AF8288" w14:textId="77777777" w:rsidR="006B72CD" w:rsidRDefault="00000000">
      <w:pPr>
        <w:pStyle w:val="Heading1"/>
        <w:pBdr>
          <w:bottom w:val="single" w:sz="12" w:space="6" w:color="1F3864"/>
        </w:pBdr>
        <w:spacing w:before="120" w:after="60" w:line="360" w:lineRule="auto"/>
      </w:pPr>
      <w:bookmarkStart w:id="45" w:name="_Toc229087973"/>
      <w:r>
        <w:lastRenderedPageBreak/>
        <w:t>References</w:t>
      </w:r>
      <w:bookmarkEnd w:id="45"/>
    </w:p>
    <w:p w14:paraId="2F193EE7" w14:textId="77777777" w:rsidR="006B72CD" w:rsidRPr="000B4FC5" w:rsidRDefault="00000000">
      <w:pPr>
        <w:spacing w:after="40" w:line="360" w:lineRule="auto"/>
        <w:ind w:left="540" w:hanging="540"/>
        <w:jc w:val="both"/>
      </w:pPr>
      <w:r w:rsidRPr="000B4FC5">
        <w:t>[1]   B. Siciliano, L. Sciavicco, L. Villani, and G. Oriolo, Robotics: Modelling, Planning and Control. London, U.K.: Springer, 2009.</w:t>
      </w:r>
    </w:p>
    <w:p w14:paraId="768F0266" w14:textId="77777777" w:rsidR="006B72CD" w:rsidRPr="000B4FC5" w:rsidRDefault="00000000">
      <w:pPr>
        <w:spacing w:after="40" w:line="360" w:lineRule="auto"/>
        <w:ind w:left="540" w:hanging="540"/>
        <w:jc w:val="both"/>
      </w:pPr>
      <w:r w:rsidRPr="000B4FC5">
        <w:t>[2]   A. Duka, “Neural network based inverse kinematics solution for trajectory tracking of a robotic arm,” Procedia Technology, vol. 12, pp. 20–27, 2014.</w:t>
      </w:r>
    </w:p>
    <w:p w14:paraId="675C0521" w14:textId="77777777" w:rsidR="006B72CD" w:rsidRPr="000B4FC5" w:rsidRDefault="00000000">
      <w:pPr>
        <w:spacing w:after="40" w:line="360" w:lineRule="auto"/>
        <w:ind w:left="540" w:hanging="540"/>
        <w:jc w:val="both"/>
      </w:pPr>
      <w:r w:rsidRPr="000B4FC5">
        <w:t>[3]   R. Köker, C. Öz, T. Çakar, and H. Ekiz, “A study of neural network based inverse kinematics solution for a three-joint robot,” Robotics and Autonomous Systems, vol. 49, no. 3–4, pp. 227–234, 2004.</w:t>
      </w:r>
    </w:p>
    <w:p w14:paraId="503DA96A" w14:textId="77777777" w:rsidR="006B72CD" w:rsidRPr="000B4FC5" w:rsidRDefault="00000000">
      <w:pPr>
        <w:spacing w:after="40" w:line="360" w:lineRule="auto"/>
        <w:ind w:left="540" w:hanging="540"/>
        <w:jc w:val="both"/>
      </w:pPr>
      <w:r w:rsidRPr="000B4FC5">
        <w:t>[4]   M. R. Diprasetya, J. Pöppelbaum, and A. Schwung, “KineNN: Kinematic neural network for inverse model policy based on homogeneous transformation matrix and dual quaternion,” Robotics and Computer-Integrated Manufacturing, vol. 94, p. 102945, 2025.</w:t>
      </w:r>
    </w:p>
    <w:p w14:paraId="68992CF5" w14:textId="77777777" w:rsidR="006B72CD" w:rsidRPr="000B4FC5" w:rsidRDefault="00000000">
      <w:pPr>
        <w:spacing w:after="40" w:line="360" w:lineRule="auto"/>
        <w:ind w:left="540" w:hanging="540"/>
        <w:jc w:val="both"/>
      </w:pPr>
      <w:r w:rsidRPr="000B4FC5">
        <w:t>[5]   C. Devin, A. Gupta, T. Darrell, P. Abbeel, and S. Levine, “Learning modular neural network policies for multi-task and multi-robot transfer,” in Proc. IEEE Int. Conf. Robotics and Automation, 2017, pp. 2169–2176.</w:t>
      </w:r>
    </w:p>
    <w:p w14:paraId="66B78DCE" w14:textId="77777777" w:rsidR="006B72CD" w:rsidRPr="000B4FC5" w:rsidRDefault="00000000">
      <w:pPr>
        <w:spacing w:after="40" w:line="360" w:lineRule="auto"/>
        <w:ind w:left="540" w:hanging="540"/>
        <w:jc w:val="both"/>
      </w:pPr>
      <w:r w:rsidRPr="000B4FC5">
        <w:t>[6]   A. Ghadirzadeh, X. Chen, P. Poklukar, C. Finn, M. Björkman, and D. Kragic, “Bayesian meta-learning for few-shot policy adaptation across robotic platforms,” in Proc. IEEE/RSJ Int. Conf. Intelligent Robots and Systems, 2021, pp. 1274–1280.</w:t>
      </w:r>
    </w:p>
    <w:p w14:paraId="4105B2E6" w14:textId="77777777" w:rsidR="006B72CD" w:rsidRPr="000B4FC5" w:rsidRDefault="00000000">
      <w:pPr>
        <w:spacing w:after="40" w:line="360" w:lineRule="auto"/>
        <w:ind w:left="540" w:hanging="540"/>
        <w:jc w:val="both"/>
      </w:pPr>
      <w:r w:rsidRPr="000B4FC5">
        <w:t>[7]   A. S. Deo and I. D. Walker, “Overview of damped least-squares methods for inverse kinematics of robot manipulators,” Journal of Intelligent &amp; Robotic Systems, vol. 14, no. 1, pp. 43–68, 1995.</w:t>
      </w:r>
    </w:p>
    <w:p w14:paraId="12ACF1E2" w14:textId="77777777" w:rsidR="006B72CD" w:rsidRPr="000B4FC5" w:rsidRDefault="00000000">
      <w:pPr>
        <w:spacing w:after="40" w:line="360" w:lineRule="auto"/>
        <w:ind w:left="540" w:hanging="540"/>
        <w:jc w:val="both"/>
      </w:pPr>
      <w:r w:rsidRPr="000B4FC5">
        <w:t>[8]   O. Khatib, “A unified approach for motion and force control of robot manipulators: The operational space formulation,” IEEE Journal on Robotics and Automation, vol. 3, no. 1, pp. 43–53, 1987.</w:t>
      </w:r>
    </w:p>
    <w:p w14:paraId="575EB0F5" w14:textId="77777777" w:rsidR="006B72CD" w:rsidRPr="000B4FC5" w:rsidRDefault="00000000">
      <w:pPr>
        <w:spacing w:after="40" w:line="360" w:lineRule="auto"/>
        <w:ind w:left="540" w:hanging="540"/>
        <w:jc w:val="both"/>
      </w:pPr>
      <w:r w:rsidRPr="000B4FC5">
        <w:t>[9]   T. Chen, A. Murali, and A. Gupta, “Hardware conditioned policies for multi-robot transfer learning,” in Advances in Neural Information Processing Systems, 2018, pp. 9355–9366.</w:t>
      </w:r>
    </w:p>
    <w:p w14:paraId="2AC7F9C5" w14:textId="77777777" w:rsidR="006B72CD" w:rsidRPr="000B4FC5" w:rsidRDefault="00000000">
      <w:pPr>
        <w:spacing w:after="40" w:line="360" w:lineRule="auto"/>
        <w:ind w:left="540" w:hanging="540"/>
        <w:jc w:val="both"/>
      </w:pPr>
      <w:r w:rsidRPr="000B4FC5">
        <w:t>[10]   A. Byravan and D. Fox, “SE3-Nets: Learning rigid body motion using deep neural networks,” in Proc. IEEE Int. Conf. Robotics and Automation, 2017, pp. 173–180.</w:t>
      </w:r>
    </w:p>
    <w:p w14:paraId="54C5BD8D" w14:textId="77777777" w:rsidR="006B72CD" w:rsidRPr="000B4FC5" w:rsidRDefault="00000000">
      <w:pPr>
        <w:spacing w:after="40" w:line="360" w:lineRule="auto"/>
        <w:ind w:left="540" w:hanging="540"/>
        <w:jc w:val="both"/>
      </w:pPr>
      <w:r w:rsidRPr="000B4FC5">
        <w:t>[11]   A. Byravan, F. Leeb, F. Meier, and D. Fox, “SE3-Pose-Nets: Structured deep dynamics models for visuomotor control,” in Proc. IEEE Int. Conf. Robotics and Automation, 2018, pp. 3339–3346.</w:t>
      </w:r>
    </w:p>
    <w:p w14:paraId="0FC813CA" w14:textId="77777777" w:rsidR="006B72CD" w:rsidRPr="000B4FC5" w:rsidRDefault="00000000">
      <w:pPr>
        <w:spacing w:after="40" w:line="360" w:lineRule="auto"/>
        <w:ind w:left="540" w:hanging="540"/>
        <w:jc w:val="both"/>
      </w:pPr>
      <w:r w:rsidRPr="000B4FC5">
        <w:t>[12]   Y. Nakamura, Advanced Robotics: Redundancy and Optimization. Reading, MA: Addison-Wesley, 1991.</w:t>
      </w:r>
    </w:p>
    <w:p w14:paraId="09ABF810" w14:textId="77777777" w:rsidR="006B72CD" w:rsidRPr="000B4FC5" w:rsidRDefault="00000000">
      <w:pPr>
        <w:spacing w:after="40" w:line="360" w:lineRule="auto"/>
        <w:ind w:left="540" w:hanging="540"/>
        <w:jc w:val="both"/>
      </w:pPr>
      <w:r w:rsidRPr="000B4FC5">
        <w:lastRenderedPageBreak/>
        <w:t>[13]   M. Mittal et al., “Orbit: A unified simulation framework for interactive robot learning environments,” IEEE Robotics and Automation Letters, vol. 8, no. 6, pp. 3740–3747, 2023. [NVIDIA Isaac Lab framework.]</w:t>
      </w:r>
    </w:p>
    <w:p w14:paraId="255842D3" w14:textId="77777777" w:rsidR="006B72CD" w:rsidRPr="000B4FC5" w:rsidRDefault="00000000">
      <w:pPr>
        <w:spacing w:after="40" w:line="360" w:lineRule="auto"/>
        <w:ind w:left="540" w:hanging="540"/>
        <w:jc w:val="both"/>
      </w:pPr>
      <w:r w:rsidRPr="000B4FC5">
        <w:t>[14]   A. Paszke et al., “PyTorch: An imperative style, high-performance deep learning library,” in Advances in Neural Information Processing Systems 32, 2019, pp. 8024–8035.</w:t>
      </w:r>
    </w:p>
    <w:p w14:paraId="4608574B" w14:textId="77777777" w:rsidR="006B72CD" w:rsidRPr="000B4FC5" w:rsidRDefault="00000000">
      <w:pPr>
        <w:spacing w:after="40" w:line="360" w:lineRule="auto"/>
        <w:ind w:left="540" w:hanging="540"/>
        <w:jc w:val="both"/>
      </w:pPr>
      <w:r w:rsidRPr="000B4FC5">
        <w:t>[15]   KUKA AG, LBR iiwa 14 R820 product specification (datasheet), Augsburg, Germany, 2019.</w:t>
      </w:r>
    </w:p>
    <w:p w14:paraId="4909AC64" w14:textId="77777777" w:rsidR="006B72CD" w:rsidRPr="000B4FC5" w:rsidRDefault="00000000">
      <w:pPr>
        <w:spacing w:after="40" w:line="360" w:lineRule="auto"/>
        <w:ind w:left="540" w:hanging="540"/>
        <w:jc w:val="both"/>
      </w:pPr>
      <w:r w:rsidRPr="000B4FC5">
        <w:t>[16]   D. P. Kingma and J. Ba, “Adam: A method for stochastic optimization,” in Int. Conf. on Learning Representations (ICLR), 2015.</w:t>
      </w:r>
    </w:p>
    <w:p w14:paraId="1327517F" w14:textId="77777777" w:rsidR="006B72CD" w:rsidRPr="000B4FC5" w:rsidRDefault="00000000">
      <w:pPr>
        <w:spacing w:after="40" w:line="360" w:lineRule="auto"/>
        <w:ind w:left="540" w:hanging="540"/>
        <w:jc w:val="both"/>
      </w:pPr>
      <w:r w:rsidRPr="000B4FC5">
        <w:t xml:space="preserve">[17]   X. Li et al., “Leveraging </w:t>
      </w:r>
      <w:proofErr w:type="gramStart"/>
      <w:r w:rsidRPr="000B4FC5">
        <w:t>SE(</w:t>
      </w:r>
      <w:proofErr w:type="gramEnd"/>
      <w:r w:rsidRPr="000B4FC5">
        <w:t>3) equivariance for self-supervised category-level object pose estimation from point clouds,” in Advances in Neural Information Processing Systems, vol. 34, 2021, pp. 15370–15381.</w:t>
      </w:r>
    </w:p>
    <w:p w14:paraId="632F77F1" w14:textId="77777777" w:rsidR="006B72CD" w:rsidRDefault="006B72CD">
      <w:pPr>
        <w:spacing w:after="40" w:line="360" w:lineRule="auto"/>
      </w:pPr>
    </w:p>
    <w:p w14:paraId="666E2E74" w14:textId="77777777" w:rsidR="006B72CD" w:rsidRDefault="006B72CD">
      <w:pPr>
        <w:spacing w:after="40" w:line="360" w:lineRule="auto"/>
        <w:sectPr w:rsidR="006B72CD">
          <w:headerReference w:type="default" r:id="rId24"/>
          <w:footerReference w:type="default" r:id="rId25"/>
          <w:pgSz w:w="11906" w:h="16838"/>
          <w:pgMar w:top="1296" w:right="1440" w:bottom="1296" w:left="1440" w:header="720" w:footer="720" w:gutter="0"/>
          <w:pgNumType w:start="1"/>
          <w:cols w:space="720"/>
          <w:docGrid w:linePitch="360"/>
        </w:sectPr>
      </w:pPr>
    </w:p>
    <w:p w14:paraId="2BF9169F" w14:textId="77777777" w:rsidR="006B72CD" w:rsidRDefault="00000000">
      <w:pPr>
        <w:pStyle w:val="Heading1"/>
        <w:pBdr>
          <w:bottom w:val="single" w:sz="12" w:space="6" w:color="1F3864"/>
        </w:pBdr>
        <w:spacing w:before="0" w:line="360" w:lineRule="auto"/>
      </w:pPr>
      <w:bookmarkStart w:id="46" w:name="_Toc229087974"/>
      <w:r>
        <w:lastRenderedPageBreak/>
        <w:t>Appendix A   Project Management</w:t>
      </w:r>
      <w:bookmarkEnd w:id="46"/>
    </w:p>
    <w:p w14:paraId="0DE59C9E" w14:textId="5FEA8802" w:rsidR="006B72CD" w:rsidRDefault="00C55659">
      <w:pPr>
        <w:pStyle w:val="Heading2"/>
        <w:spacing w:line="360" w:lineRule="auto"/>
      </w:pPr>
      <w:bookmarkStart w:id="47" w:name="_Toc229087975"/>
      <w:r>
        <w:t>A.1 Project</w:t>
      </w:r>
      <w:r w:rsidR="00000000">
        <w:t xml:space="preserve"> plan</w:t>
      </w:r>
      <w:bookmarkEnd w:id="47"/>
    </w:p>
    <w:p w14:paraId="3CB61E7C" w14:textId="77777777" w:rsidR="006B72CD" w:rsidRDefault="00000000">
      <w:pPr>
        <w:spacing w:after="40" w:line="360" w:lineRule="auto"/>
        <w:ind w:firstLine="360"/>
        <w:jc w:val="both"/>
      </w:pPr>
      <w:r>
        <w:rPr>
          <w:color w:val="1A1A1A"/>
        </w:rPr>
        <w:t xml:space="preserve">The project was structured in stages, with early work focused on literature review, simulator development and dataset generation, and later work focused on forward-kinematics training, multi-task learning, adaptation and evaluation. The Gantt chart in Figure A.1 </w:t>
      </w:r>
      <w:proofErr w:type="spellStart"/>
      <w:r>
        <w:rPr>
          <w:color w:val="1A1A1A"/>
        </w:rPr>
        <w:t>summarises</w:t>
      </w:r>
      <w:proofErr w:type="spellEnd"/>
      <w:r>
        <w:rPr>
          <w:color w:val="1A1A1A"/>
        </w:rPr>
        <w:t xml:space="preserve"> the 14 main milestones across the academic year, with weekly granularity from week 1 (29 September) through week 12 (4 May).</w:t>
      </w:r>
    </w:p>
    <w:p w14:paraId="31BC40A8" w14:textId="77777777" w:rsidR="006B72CD" w:rsidRDefault="00000000">
      <w:pPr>
        <w:spacing w:after="40" w:line="360" w:lineRule="auto"/>
        <w:jc w:val="center"/>
      </w:pPr>
      <w:r>
        <w:rPr>
          <w:noProof/>
        </w:rPr>
        <w:drawing>
          <wp:inline distT="0" distB="0" distL="0" distR="0" wp14:anchorId="34AF1876" wp14:editId="3C4A3F0F">
            <wp:extent cx="4572000" cy="2336232"/>
            <wp:effectExtent l="0" t="0" r="0" b="0"/>
            <wp:docPr id="1581152265" name="Picture 1581152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1_gantt_chart.png"/>
                    <pic:cNvPicPr/>
                  </pic:nvPicPr>
                  <pic:blipFill>
                    <a:blip r:embed="rId26"/>
                    <a:stretch>
                      <a:fillRect/>
                    </a:stretch>
                  </pic:blipFill>
                  <pic:spPr>
                    <a:xfrm>
                      <a:off x="0" y="0"/>
                      <a:ext cx="4572000" cy="2336232"/>
                    </a:xfrm>
                    <a:prstGeom prst="rect">
                      <a:avLst/>
                    </a:prstGeom>
                  </pic:spPr>
                </pic:pic>
              </a:graphicData>
            </a:graphic>
          </wp:inline>
        </w:drawing>
      </w:r>
    </w:p>
    <w:p w14:paraId="1E093D0F" w14:textId="4370A4AB" w:rsidR="006B72CD" w:rsidRDefault="00000000">
      <w:pPr>
        <w:spacing w:after="40" w:line="360" w:lineRule="auto"/>
        <w:jc w:val="center"/>
      </w:pPr>
      <w:r>
        <w:rPr>
          <w:b/>
          <w:bCs/>
          <w:color w:val="1F3864"/>
          <w:sz w:val="20"/>
          <w:szCs w:val="20"/>
        </w:rPr>
        <w:t xml:space="preserve">Figure </w:t>
      </w:r>
      <w:proofErr w:type="gramStart"/>
      <w:r>
        <w:rPr>
          <w:b/>
          <w:bCs/>
          <w:color w:val="1F3864"/>
          <w:sz w:val="20"/>
          <w:szCs w:val="20"/>
        </w:rPr>
        <w:t>A.1  Project</w:t>
      </w:r>
      <w:proofErr w:type="gramEnd"/>
      <w:r>
        <w:rPr>
          <w:b/>
          <w:bCs/>
          <w:color w:val="1F3864"/>
          <w:sz w:val="20"/>
          <w:szCs w:val="20"/>
        </w:rPr>
        <w:t xml:space="preserve"> Gantt chart</w:t>
      </w:r>
    </w:p>
    <w:p w14:paraId="63781BA0" w14:textId="02CD019C" w:rsidR="006B72CD" w:rsidRDefault="007716DE">
      <w:pPr>
        <w:pStyle w:val="Heading2"/>
        <w:spacing w:line="360" w:lineRule="auto"/>
      </w:pPr>
      <w:r>
        <w:t>A.2 Milestones</w:t>
      </w:r>
    </w:p>
    <w:p w14:paraId="11C8A54A" w14:textId="45DBD7E4" w:rsidR="006B72CD" w:rsidRDefault="00000000">
      <w:pPr>
        <w:spacing w:after="40" w:line="360" w:lineRule="auto"/>
        <w:jc w:val="center"/>
      </w:pPr>
      <w:r>
        <w:rPr>
          <w:b/>
          <w:bCs/>
          <w:color w:val="1F3864"/>
          <w:sz w:val="20"/>
          <w:szCs w:val="20"/>
        </w:rPr>
        <w:t xml:space="preserve">Table </w:t>
      </w:r>
      <w:r w:rsidR="007716DE">
        <w:rPr>
          <w:b/>
          <w:bCs/>
          <w:color w:val="1F3864"/>
          <w:sz w:val="20"/>
          <w:szCs w:val="20"/>
        </w:rPr>
        <w:t>A.1</w:t>
      </w:r>
      <w:r w:rsidR="007716DE">
        <w:rPr>
          <w:i/>
          <w:iCs/>
          <w:color w:val="1A1A1A"/>
          <w:sz w:val="20"/>
          <w:szCs w:val="20"/>
        </w:rPr>
        <w:t xml:space="preserve"> Summary</w:t>
      </w:r>
      <w:r>
        <w:rPr>
          <w:i/>
          <w:iCs/>
          <w:color w:val="1A1A1A"/>
          <w:sz w:val="20"/>
          <w:szCs w:val="20"/>
        </w:rPr>
        <w:t xml:space="preserve"> of project milestones and their academic-year week ranges.</w:t>
      </w:r>
    </w:p>
    <w:tbl>
      <w:tblPr>
        <w:tblW w:w="8486" w:type="dxa"/>
        <w:tblCellMar>
          <w:left w:w="10" w:type="dxa"/>
          <w:right w:w="10" w:type="dxa"/>
        </w:tblCellMar>
        <w:tblLook w:val="04A0" w:firstRow="1" w:lastRow="0" w:firstColumn="1" w:lastColumn="0" w:noHBand="0" w:noVBand="1"/>
      </w:tblPr>
      <w:tblGrid>
        <w:gridCol w:w="800"/>
        <w:gridCol w:w="6186"/>
        <w:gridCol w:w="1500"/>
      </w:tblGrid>
      <w:tr w:rsidR="006B72CD" w14:paraId="2E8CCFCA" w14:textId="77777777" w:rsidTr="005E446C">
        <w:trPr>
          <w:tblHeader/>
        </w:trPr>
        <w:tc>
          <w:tcPr>
            <w:tcW w:w="800" w:type="dxa"/>
            <w:tcBorders>
              <w:top w:val="double" w:sz="6" w:space="0" w:color="auto"/>
              <w:bottom w:val="single" w:sz="6" w:space="0" w:color="auto"/>
            </w:tcBorders>
            <w:tcMar>
              <w:top w:w="80" w:type="dxa"/>
              <w:left w:w="120" w:type="dxa"/>
              <w:bottom w:w="80" w:type="dxa"/>
              <w:right w:w="120" w:type="dxa"/>
            </w:tcMar>
            <w:vAlign w:val="center"/>
          </w:tcPr>
          <w:p w14:paraId="5979CB64" w14:textId="13095943" w:rsidR="006B72CD" w:rsidRPr="005E446C" w:rsidRDefault="007716DE">
            <w:pPr>
              <w:spacing w:before="60" w:after="60"/>
              <w:jc w:val="center"/>
              <w:rPr>
                <w:b/>
                <w:bCs/>
              </w:rPr>
            </w:pPr>
            <w:r w:rsidRPr="005E446C">
              <w:rPr>
                <w:b/>
                <w:bCs/>
              </w:rPr>
              <w:t>No.</w:t>
            </w:r>
          </w:p>
        </w:tc>
        <w:tc>
          <w:tcPr>
            <w:tcW w:w="6186" w:type="dxa"/>
            <w:tcBorders>
              <w:top w:val="double" w:sz="6" w:space="0" w:color="auto"/>
              <w:bottom w:val="single" w:sz="6" w:space="0" w:color="auto"/>
            </w:tcBorders>
            <w:tcMar>
              <w:top w:w="80" w:type="dxa"/>
              <w:left w:w="120" w:type="dxa"/>
              <w:bottom w:w="80" w:type="dxa"/>
              <w:right w:w="120" w:type="dxa"/>
            </w:tcMar>
            <w:vAlign w:val="center"/>
          </w:tcPr>
          <w:p w14:paraId="307CAE6B" w14:textId="77777777" w:rsidR="006B72CD" w:rsidRPr="007716DE" w:rsidRDefault="00000000">
            <w:pPr>
              <w:spacing w:before="60" w:after="60"/>
              <w:jc w:val="center"/>
            </w:pPr>
            <w:r w:rsidRPr="007716DE">
              <w:rPr>
                <w:rFonts w:ascii="Calibri" w:eastAsia="Calibri" w:hAnsi="Calibri" w:cs="Calibri"/>
                <w:b/>
                <w:bCs/>
              </w:rPr>
              <w:t>Milestone</w:t>
            </w:r>
          </w:p>
        </w:tc>
        <w:tc>
          <w:tcPr>
            <w:tcW w:w="1500" w:type="dxa"/>
            <w:tcBorders>
              <w:top w:val="double" w:sz="6" w:space="0" w:color="auto"/>
              <w:bottom w:val="single" w:sz="6" w:space="0" w:color="auto"/>
            </w:tcBorders>
            <w:tcMar>
              <w:top w:w="80" w:type="dxa"/>
              <w:left w:w="120" w:type="dxa"/>
              <w:bottom w:w="80" w:type="dxa"/>
              <w:right w:w="120" w:type="dxa"/>
            </w:tcMar>
            <w:vAlign w:val="center"/>
          </w:tcPr>
          <w:p w14:paraId="3A3C18B6" w14:textId="77777777" w:rsidR="006B72CD" w:rsidRPr="007716DE" w:rsidRDefault="00000000">
            <w:pPr>
              <w:spacing w:before="60" w:after="60"/>
              <w:jc w:val="center"/>
            </w:pPr>
            <w:r w:rsidRPr="007716DE">
              <w:rPr>
                <w:rFonts w:ascii="Calibri" w:eastAsia="Calibri" w:hAnsi="Calibri" w:cs="Calibri"/>
                <w:b/>
                <w:bCs/>
              </w:rPr>
              <w:t>Weeks</w:t>
            </w:r>
          </w:p>
        </w:tc>
      </w:tr>
      <w:tr w:rsidR="006B72CD" w14:paraId="6AD87D7F" w14:textId="77777777" w:rsidTr="005E446C">
        <w:tc>
          <w:tcPr>
            <w:tcW w:w="800" w:type="dxa"/>
            <w:tcBorders>
              <w:top w:val="single" w:sz="6" w:space="0" w:color="auto"/>
            </w:tcBorders>
            <w:tcMar>
              <w:top w:w="80" w:type="dxa"/>
              <w:left w:w="120" w:type="dxa"/>
              <w:bottom w:w="80" w:type="dxa"/>
              <w:right w:w="120" w:type="dxa"/>
            </w:tcMar>
            <w:vAlign w:val="center"/>
          </w:tcPr>
          <w:p w14:paraId="6B0C51C5" w14:textId="77777777" w:rsidR="006B72CD" w:rsidRPr="005E446C" w:rsidRDefault="00000000" w:rsidP="005E446C">
            <w:pPr>
              <w:spacing w:before="40" w:after="40"/>
              <w:jc w:val="center"/>
              <w:rPr>
                <w:b/>
                <w:bCs/>
              </w:rPr>
            </w:pPr>
            <w:r w:rsidRPr="005E446C">
              <w:rPr>
                <w:b/>
                <w:bCs/>
              </w:rPr>
              <w:t>1</w:t>
            </w:r>
          </w:p>
        </w:tc>
        <w:tc>
          <w:tcPr>
            <w:tcW w:w="6186" w:type="dxa"/>
            <w:tcBorders>
              <w:top w:val="single" w:sz="6" w:space="0" w:color="auto"/>
            </w:tcBorders>
            <w:tcMar>
              <w:top w:w="80" w:type="dxa"/>
              <w:left w:w="120" w:type="dxa"/>
              <w:bottom w:w="80" w:type="dxa"/>
              <w:right w:w="120" w:type="dxa"/>
            </w:tcMar>
            <w:vAlign w:val="center"/>
          </w:tcPr>
          <w:p w14:paraId="52A9E727" w14:textId="77777777" w:rsidR="006B72CD" w:rsidRPr="007716DE" w:rsidRDefault="00000000">
            <w:pPr>
              <w:spacing w:before="40" w:after="40"/>
              <w:jc w:val="center"/>
            </w:pPr>
            <w:r w:rsidRPr="007716DE">
              <w:t>Review literature on FK/IK, redundancy, kinematics and skill transfer</w:t>
            </w:r>
          </w:p>
        </w:tc>
        <w:tc>
          <w:tcPr>
            <w:tcW w:w="1500" w:type="dxa"/>
            <w:tcBorders>
              <w:top w:val="single" w:sz="6" w:space="0" w:color="auto"/>
            </w:tcBorders>
            <w:tcMar>
              <w:top w:w="80" w:type="dxa"/>
              <w:left w:w="120" w:type="dxa"/>
              <w:bottom w:w="80" w:type="dxa"/>
              <w:right w:w="120" w:type="dxa"/>
            </w:tcMar>
            <w:vAlign w:val="center"/>
          </w:tcPr>
          <w:p w14:paraId="5B15B548" w14:textId="77777777" w:rsidR="006B72CD" w:rsidRPr="007716DE" w:rsidRDefault="00000000">
            <w:pPr>
              <w:spacing w:before="40" w:after="40"/>
              <w:jc w:val="center"/>
            </w:pPr>
            <w:r w:rsidRPr="007716DE">
              <w:t>wk1–wk8</w:t>
            </w:r>
          </w:p>
        </w:tc>
      </w:tr>
      <w:tr w:rsidR="006B72CD" w14:paraId="58BADF6F" w14:textId="77777777" w:rsidTr="007716DE">
        <w:tc>
          <w:tcPr>
            <w:tcW w:w="800" w:type="dxa"/>
            <w:tcMar>
              <w:top w:w="80" w:type="dxa"/>
              <w:left w:w="120" w:type="dxa"/>
              <w:bottom w:w="80" w:type="dxa"/>
              <w:right w:w="120" w:type="dxa"/>
            </w:tcMar>
            <w:vAlign w:val="center"/>
          </w:tcPr>
          <w:p w14:paraId="0E535206" w14:textId="77777777" w:rsidR="006B72CD" w:rsidRPr="005E446C" w:rsidRDefault="00000000" w:rsidP="005E446C">
            <w:pPr>
              <w:spacing w:before="40" w:after="40"/>
              <w:jc w:val="center"/>
              <w:rPr>
                <w:b/>
                <w:bCs/>
              </w:rPr>
            </w:pPr>
            <w:r w:rsidRPr="005E446C">
              <w:rPr>
                <w:b/>
                <w:bCs/>
              </w:rPr>
              <w:t>2</w:t>
            </w:r>
          </w:p>
        </w:tc>
        <w:tc>
          <w:tcPr>
            <w:tcW w:w="6186" w:type="dxa"/>
            <w:tcMar>
              <w:top w:w="80" w:type="dxa"/>
              <w:left w:w="120" w:type="dxa"/>
              <w:bottom w:w="80" w:type="dxa"/>
              <w:right w:w="120" w:type="dxa"/>
            </w:tcMar>
            <w:vAlign w:val="center"/>
          </w:tcPr>
          <w:p w14:paraId="2D7E5E69" w14:textId="77777777" w:rsidR="006B72CD" w:rsidRPr="007716DE" w:rsidRDefault="00000000">
            <w:pPr>
              <w:spacing w:before="40" w:after="40"/>
              <w:jc w:val="center"/>
            </w:pPr>
            <w:r w:rsidRPr="007716DE">
              <w:t xml:space="preserve">Configure the KUKA </w:t>
            </w:r>
            <w:proofErr w:type="spellStart"/>
            <w:r w:rsidRPr="007716DE">
              <w:t>iiwa</w:t>
            </w:r>
            <w:proofErr w:type="spellEnd"/>
            <w:r w:rsidRPr="007716DE">
              <w:t xml:space="preserve"> 14 in Isaac Lab in 5, 6 and 7 </w:t>
            </w:r>
            <w:proofErr w:type="spellStart"/>
            <w:r w:rsidRPr="007716DE">
              <w:t>DoF</w:t>
            </w:r>
            <w:proofErr w:type="spellEnd"/>
            <w:r w:rsidRPr="007716DE">
              <w:t xml:space="preserve"> settings</w:t>
            </w:r>
          </w:p>
        </w:tc>
        <w:tc>
          <w:tcPr>
            <w:tcW w:w="1500" w:type="dxa"/>
            <w:tcMar>
              <w:top w:w="80" w:type="dxa"/>
              <w:left w:w="120" w:type="dxa"/>
              <w:bottom w:w="80" w:type="dxa"/>
              <w:right w:w="120" w:type="dxa"/>
            </w:tcMar>
            <w:vAlign w:val="center"/>
          </w:tcPr>
          <w:p w14:paraId="63F8BEC1" w14:textId="77777777" w:rsidR="006B72CD" w:rsidRPr="007716DE" w:rsidRDefault="00000000">
            <w:pPr>
              <w:spacing w:before="40" w:after="40"/>
              <w:jc w:val="center"/>
            </w:pPr>
            <w:r w:rsidRPr="007716DE">
              <w:t>wk2–wk5</w:t>
            </w:r>
          </w:p>
        </w:tc>
      </w:tr>
      <w:tr w:rsidR="006B72CD" w14:paraId="4CBEB8D7" w14:textId="77777777" w:rsidTr="007716DE">
        <w:tc>
          <w:tcPr>
            <w:tcW w:w="800" w:type="dxa"/>
            <w:tcMar>
              <w:top w:w="80" w:type="dxa"/>
              <w:left w:w="120" w:type="dxa"/>
              <w:bottom w:w="80" w:type="dxa"/>
              <w:right w:w="120" w:type="dxa"/>
            </w:tcMar>
            <w:vAlign w:val="center"/>
          </w:tcPr>
          <w:p w14:paraId="141A7FB1" w14:textId="77777777" w:rsidR="006B72CD" w:rsidRPr="005E446C" w:rsidRDefault="00000000" w:rsidP="005E446C">
            <w:pPr>
              <w:spacing w:before="40" w:after="40"/>
              <w:jc w:val="center"/>
              <w:rPr>
                <w:b/>
                <w:bCs/>
              </w:rPr>
            </w:pPr>
            <w:r w:rsidRPr="005E446C">
              <w:rPr>
                <w:b/>
                <w:bCs/>
              </w:rPr>
              <w:t>3</w:t>
            </w:r>
          </w:p>
        </w:tc>
        <w:tc>
          <w:tcPr>
            <w:tcW w:w="6186" w:type="dxa"/>
            <w:tcMar>
              <w:top w:w="80" w:type="dxa"/>
              <w:left w:w="120" w:type="dxa"/>
              <w:bottom w:w="80" w:type="dxa"/>
              <w:right w:w="120" w:type="dxa"/>
            </w:tcMar>
            <w:vAlign w:val="center"/>
          </w:tcPr>
          <w:p w14:paraId="57A15F06" w14:textId="77777777" w:rsidR="006B72CD" w:rsidRPr="007716DE" w:rsidRDefault="00000000">
            <w:pPr>
              <w:spacing w:before="40" w:after="40"/>
              <w:jc w:val="center"/>
            </w:pPr>
            <w:r w:rsidRPr="007716DE">
              <w:t xml:space="preserve">Set up the ROS2 / ROS bridge environment and connect to the </w:t>
            </w:r>
            <w:proofErr w:type="spellStart"/>
            <w:r w:rsidRPr="007716DE">
              <w:t>iiwa</w:t>
            </w:r>
            <w:proofErr w:type="spellEnd"/>
            <w:r w:rsidRPr="007716DE">
              <w:t xml:space="preserve"> model</w:t>
            </w:r>
          </w:p>
        </w:tc>
        <w:tc>
          <w:tcPr>
            <w:tcW w:w="1500" w:type="dxa"/>
            <w:tcMar>
              <w:top w:w="80" w:type="dxa"/>
              <w:left w:w="120" w:type="dxa"/>
              <w:bottom w:w="80" w:type="dxa"/>
              <w:right w:w="120" w:type="dxa"/>
            </w:tcMar>
            <w:vAlign w:val="center"/>
          </w:tcPr>
          <w:p w14:paraId="64C74C15" w14:textId="77777777" w:rsidR="006B72CD" w:rsidRPr="007716DE" w:rsidRDefault="00000000">
            <w:pPr>
              <w:spacing w:before="40" w:after="40"/>
              <w:jc w:val="center"/>
            </w:pPr>
            <w:r w:rsidRPr="007716DE">
              <w:t>wk4–wk6</w:t>
            </w:r>
          </w:p>
        </w:tc>
      </w:tr>
      <w:tr w:rsidR="006B72CD" w14:paraId="09C84C52" w14:textId="77777777" w:rsidTr="007716DE">
        <w:tc>
          <w:tcPr>
            <w:tcW w:w="800" w:type="dxa"/>
            <w:tcMar>
              <w:top w:w="80" w:type="dxa"/>
              <w:left w:w="120" w:type="dxa"/>
              <w:bottom w:w="80" w:type="dxa"/>
              <w:right w:w="120" w:type="dxa"/>
            </w:tcMar>
            <w:vAlign w:val="center"/>
          </w:tcPr>
          <w:p w14:paraId="4BC5E992" w14:textId="77777777" w:rsidR="006B72CD" w:rsidRPr="005E446C" w:rsidRDefault="00000000" w:rsidP="005E446C">
            <w:pPr>
              <w:spacing w:before="40" w:after="40"/>
              <w:jc w:val="center"/>
              <w:rPr>
                <w:b/>
                <w:bCs/>
              </w:rPr>
            </w:pPr>
            <w:r w:rsidRPr="005E446C">
              <w:rPr>
                <w:b/>
                <w:bCs/>
              </w:rPr>
              <w:t>4</w:t>
            </w:r>
          </w:p>
        </w:tc>
        <w:tc>
          <w:tcPr>
            <w:tcW w:w="6186" w:type="dxa"/>
            <w:tcMar>
              <w:top w:w="80" w:type="dxa"/>
              <w:left w:w="120" w:type="dxa"/>
              <w:bottom w:w="80" w:type="dxa"/>
              <w:right w:w="120" w:type="dxa"/>
            </w:tcMar>
            <w:vAlign w:val="center"/>
          </w:tcPr>
          <w:p w14:paraId="029E5B3D" w14:textId="77777777" w:rsidR="006B72CD" w:rsidRPr="007716DE" w:rsidRDefault="00000000">
            <w:pPr>
              <w:spacing w:before="40" w:after="40"/>
              <w:jc w:val="center"/>
            </w:pPr>
            <w:r w:rsidRPr="007716DE">
              <w:t xml:space="preserve">Generate grid datasets for 5, 6 and 7 </w:t>
            </w:r>
            <w:proofErr w:type="spellStart"/>
            <w:r w:rsidRPr="007716DE">
              <w:t>DoF</w:t>
            </w:r>
            <w:proofErr w:type="spellEnd"/>
            <w:r w:rsidRPr="007716DE">
              <w:t xml:space="preserve"> configurations</w:t>
            </w:r>
          </w:p>
        </w:tc>
        <w:tc>
          <w:tcPr>
            <w:tcW w:w="1500" w:type="dxa"/>
            <w:tcMar>
              <w:top w:w="80" w:type="dxa"/>
              <w:left w:w="120" w:type="dxa"/>
              <w:bottom w:w="80" w:type="dxa"/>
              <w:right w:w="120" w:type="dxa"/>
            </w:tcMar>
            <w:vAlign w:val="center"/>
          </w:tcPr>
          <w:p w14:paraId="101ED46E" w14:textId="77777777" w:rsidR="006B72CD" w:rsidRPr="007716DE" w:rsidRDefault="00000000">
            <w:pPr>
              <w:spacing w:before="40" w:after="40"/>
              <w:jc w:val="center"/>
            </w:pPr>
            <w:r w:rsidRPr="007716DE">
              <w:t>wk5–wk7</w:t>
            </w:r>
          </w:p>
        </w:tc>
      </w:tr>
      <w:tr w:rsidR="006B72CD" w14:paraId="5C93D9E4" w14:textId="77777777" w:rsidTr="007716DE">
        <w:tc>
          <w:tcPr>
            <w:tcW w:w="800" w:type="dxa"/>
            <w:tcMar>
              <w:top w:w="80" w:type="dxa"/>
              <w:left w:w="120" w:type="dxa"/>
              <w:bottom w:w="80" w:type="dxa"/>
              <w:right w:w="120" w:type="dxa"/>
            </w:tcMar>
            <w:vAlign w:val="center"/>
          </w:tcPr>
          <w:p w14:paraId="64248D6D" w14:textId="77777777" w:rsidR="006B72CD" w:rsidRPr="005E446C" w:rsidRDefault="00000000" w:rsidP="005E446C">
            <w:pPr>
              <w:spacing w:before="40" w:after="40"/>
              <w:jc w:val="center"/>
              <w:rPr>
                <w:b/>
                <w:bCs/>
              </w:rPr>
            </w:pPr>
            <w:r w:rsidRPr="005E446C">
              <w:rPr>
                <w:b/>
                <w:bCs/>
              </w:rPr>
              <w:t>5</w:t>
            </w:r>
          </w:p>
        </w:tc>
        <w:tc>
          <w:tcPr>
            <w:tcW w:w="6186" w:type="dxa"/>
            <w:tcMar>
              <w:top w:w="80" w:type="dxa"/>
              <w:left w:w="120" w:type="dxa"/>
              <w:bottom w:w="80" w:type="dxa"/>
              <w:right w:w="120" w:type="dxa"/>
            </w:tcMar>
            <w:vAlign w:val="center"/>
          </w:tcPr>
          <w:p w14:paraId="69526BCE" w14:textId="77777777" w:rsidR="006B72CD" w:rsidRPr="007716DE" w:rsidRDefault="00000000">
            <w:pPr>
              <w:spacing w:before="40" w:after="40"/>
              <w:jc w:val="center"/>
            </w:pPr>
            <w:r w:rsidRPr="007716DE">
              <w:t xml:space="preserve">Train residual MLP FK and IK models for 5, 6 and 7 </w:t>
            </w:r>
            <w:proofErr w:type="spellStart"/>
            <w:r w:rsidRPr="007716DE">
              <w:t>DoF</w:t>
            </w:r>
            <w:proofErr w:type="spellEnd"/>
            <w:r w:rsidRPr="007716DE">
              <w:t xml:space="preserve"> using the generated datasets</w:t>
            </w:r>
          </w:p>
        </w:tc>
        <w:tc>
          <w:tcPr>
            <w:tcW w:w="1500" w:type="dxa"/>
            <w:tcMar>
              <w:top w:w="80" w:type="dxa"/>
              <w:left w:w="120" w:type="dxa"/>
              <w:bottom w:w="80" w:type="dxa"/>
              <w:right w:w="120" w:type="dxa"/>
            </w:tcMar>
            <w:vAlign w:val="center"/>
          </w:tcPr>
          <w:p w14:paraId="19FEBC8B" w14:textId="77777777" w:rsidR="006B72CD" w:rsidRPr="007716DE" w:rsidRDefault="00000000">
            <w:pPr>
              <w:spacing w:before="40" w:after="40"/>
              <w:jc w:val="center"/>
            </w:pPr>
            <w:r w:rsidRPr="007716DE">
              <w:t>wk6–wk10</w:t>
            </w:r>
          </w:p>
        </w:tc>
      </w:tr>
      <w:tr w:rsidR="006B72CD" w14:paraId="0E900223" w14:textId="77777777" w:rsidTr="007716DE">
        <w:tc>
          <w:tcPr>
            <w:tcW w:w="800" w:type="dxa"/>
            <w:tcMar>
              <w:top w:w="80" w:type="dxa"/>
              <w:left w:w="120" w:type="dxa"/>
              <w:bottom w:w="80" w:type="dxa"/>
              <w:right w:w="120" w:type="dxa"/>
            </w:tcMar>
            <w:vAlign w:val="center"/>
          </w:tcPr>
          <w:p w14:paraId="2F1ADEEA" w14:textId="77777777" w:rsidR="006B72CD" w:rsidRPr="005E446C" w:rsidRDefault="00000000" w:rsidP="005E446C">
            <w:pPr>
              <w:spacing w:before="40" w:after="40"/>
              <w:jc w:val="center"/>
              <w:rPr>
                <w:b/>
                <w:bCs/>
              </w:rPr>
            </w:pPr>
            <w:r w:rsidRPr="005E446C">
              <w:rPr>
                <w:b/>
                <w:bCs/>
              </w:rPr>
              <w:t>6</w:t>
            </w:r>
          </w:p>
        </w:tc>
        <w:tc>
          <w:tcPr>
            <w:tcW w:w="6186" w:type="dxa"/>
            <w:tcMar>
              <w:top w:w="80" w:type="dxa"/>
              <w:left w:w="120" w:type="dxa"/>
              <w:bottom w:w="80" w:type="dxa"/>
              <w:right w:w="120" w:type="dxa"/>
            </w:tcMar>
            <w:vAlign w:val="center"/>
          </w:tcPr>
          <w:p w14:paraId="34E67DBE" w14:textId="77777777" w:rsidR="006B72CD" w:rsidRPr="007716DE" w:rsidRDefault="00000000">
            <w:pPr>
              <w:spacing w:before="40" w:after="40"/>
              <w:jc w:val="center"/>
            </w:pPr>
            <w:r w:rsidRPr="007716DE">
              <w:t xml:space="preserve">Calculate and convert </w:t>
            </w:r>
            <w:proofErr w:type="spellStart"/>
            <w:r w:rsidRPr="007716DE">
              <w:t>normalised</w:t>
            </w:r>
            <w:proofErr w:type="spellEnd"/>
            <w:r w:rsidRPr="007716DE">
              <w:t xml:space="preserve"> loss into actual loss</w:t>
            </w:r>
          </w:p>
        </w:tc>
        <w:tc>
          <w:tcPr>
            <w:tcW w:w="1500" w:type="dxa"/>
            <w:tcMar>
              <w:top w:w="80" w:type="dxa"/>
              <w:left w:w="120" w:type="dxa"/>
              <w:bottom w:w="80" w:type="dxa"/>
              <w:right w:w="120" w:type="dxa"/>
            </w:tcMar>
            <w:vAlign w:val="center"/>
          </w:tcPr>
          <w:p w14:paraId="0972A77C" w14:textId="77777777" w:rsidR="006B72CD" w:rsidRPr="007716DE" w:rsidRDefault="00000000">
            <w:pPr>
              <w:spacing w:before="40" w:after="40"/>
              <w:jc w:val="center"/>
            </w:pPr>
            <w:r w:rsidRPr="007716DE">
              <w:t>wk8–wk11</w:t>
            </w:r>
          </w:p>
        </w:tc>
      </w:tr>
      <w:tr w:rsidR="006B72CD" w14:paraId="3F19160D" w14:textId="77777777" w:rsidTr="007716DE">
        <w:tc>
          <w:tcPr>
            <w:tcW w:w="800" w:type="dxa"/>
            <w:tcMar>
              <w:top w:w="80" w:type="dxa"/>
              <w:left w:w="120" w:type="dxa"/>
              <w:bottom w:w="80" w:type="dxa"/>
              <w:right w:w="120" w:type="dxa"/>
            </w:tcMar>
            <w:vAlign w:val="center"/>
          </w:tcPr>
          <w:p w14:paraId="45AEB422" w14:textId="77777777" w:rsidR="006B72CD" w:rsidRPr="005E446C" w:rsidRDefault="00000000" w:rsidP="005E446C">
            <w:pPr>
              <w:spacing w:before="40" w:after="40"/>
              <w:jc w:val="center"/>
              <w:rPr>
                <w:b/>
                <w:bCs/>
              </w:rPr>
            </w:pPr>
            <w:r w:rsidRPr="005E446C">
              <w:rPr>
                <w:b/>
                <w:bCs/>
              </w:rPr>
              <w:lastRenderedPageBreak/>
              <w:t>7</w:t>
            </w:r>
          </w:p>
        </w:tc>
        <w:tc>
          <w:tcPr>
            <w:tcW w:w="6186" w:type="dxa"/>
            <w:tcMar>
              <w:top w:w="80" w:type="dxa"/>
              <w:left w:w="120" w:type="dxa"/>
              <w:bottom w:w="80" w:type="dxa"/>
              <w:right w:w="120" w:type="dxa"/>
            </w:tcMar>
            <w:vAlign w:val="center"/>
          </w:tcPr>
          <w:p w14:paraId="5A4157C3" w14:textId="77777777" w:rsidR="006B72CD" w:rsidRPr="007716DE" w:rsidRDefault="00000000">
            <w:pPr>
              <w:spacing w:before="40" w:after="40"/>
              <w:jc w:val="center"/>
            </w:pPr>
            <w:r w:rsidRPr="007716DE">
              <w:t>Prepare summary tables and learning curves</w:t>
            </w:r>
          </w:p>
        </w:tc>
        <w:tc>
          <w:tcPr>
            <w:tcW w:w="1500" w:type="dxa"/>
            <w:tcMar>
              <w:top w:w="80" w:type="dxa"/>
              <w:left w:w="120" w:type="dxa"/>
              <w:bottom w:w="80" w:type="dxa"/>
              <w:right w:w="120" w:type="dxa"/>
            </w:tcMar>
            <w:vAlign w:val="center"/>
          </w:tcPr>
          <w:p w14:paraId="17D0C4C2" w14:textId="77777777" w:rsidR="006B72CD" w:rsidRPr="007716DE" w:rsidRDefault="00000000">
            <w:pPr>
              <w:spacing w:before="40" w:after="40"/>
              <w:jc w:val="center"/>
            </w:pPr>
            <w:r w:rsidRPr="007716DE">
              <w:t>wk8–wk12</w:t>
            </w:r>
          </w:p>
        </w:tc>
      </w:tr>
      <w:tr w:rsidR="006B72CD" w14:paraId="7E650645" w14:textId="77777777" w:rsidTr="007716DE">
        <w:tc>
          <w:tcPr>
            <w:tcW w:w="800" w:type="dxa"/>
            <w:tcMar>
              <w:top w:w="80" w:type="dxa"/>
              <w:left w:w="120" w:type="dxa"/>
              <w:bottom w:w="80" w:type="dxa"/>
              <w:right w:w="120" w:type="dxa"/>
            </w:tcMar>
            <w:vAlign w:val="center"/>
          </w:tcPr>
          <w:p w14:paraId="406FC6D1" w14:textId="77777777" w:rsidR="006B72CD" w:rsidRPr="005E446C" w:rsidRDefault="00000000" w:rsidP="005E446C">
            <w:pPr>
              <w:spacing w:before="40" w:after="40"/>
              <w:jc w:val="center"/>
              <w:rPr>
                <w:b/>
                <w:bCs/>
              </w:rPr>
            </w:pPr>
            <w:r w:rsidRPr="005E446C">
              <w:rPr>
                <w:b/>
                <w:bCs/>
              </w:rPr>
              <w:t>8</w:t>
            </w:r>
          </w:p>
        </w:tc>
        <w:tc>
          <w:tcPr>
            <w:tcW w:w="6186" w:type="dxa"/>
            <w:tcMar>
              <w:top w:w="80" w:type="dxa"/>
              <w:left w:w="120" w:type="dxa"/>
              <w:bottom w:w="80" w:type="dxa"/>
              <w:right w:w="120" w:type="dxa"/>
            </w:tcMar>
            <w:vAlign w:val="center"/>
          </w:tcPr>
          <w:p w14:paraId="1B2B0E74" w14:textId="77777777" w:rsidR="006B72CD" w:rsidRPr="007716DE" w:rsidRDefault="00000000">
            <w:pPr>
              <w:spacing w:before="40" w:after="40"/>
              <w:jc w:val="center"/>
            </w:pPr>
            <w:r w:rsidRPr="007716DE">
              <w:t>Implement a model-agnostic meta-learning (MAML-style) algorithm</w:t>
            </w:r>
          </w:p>
        </w:tc>
        <w:tc>
          <w:tcPr>
            <w:tcW w:w="1500" w:type="dxa"/>
            <w:tcMar>
              <w:top w:w="80" w:type="dxa"/>
              <w:left w:w="120" w:type="dxa"/>
              <w:bottom w:w="80" w:type="dxa"/>
              <w:right w:w="120" w:type="dxa"/>
            </w:tcMar>
            <w:vAlign w:val="center"/>
          </w:tcPr>
          <w:p w14:paraId="5DD63967" w14:textId="77777777" w:rsidR="006B72CD" w:rsidRPr="007716DE" w:rsidRDefault="00000000">
            <w:pPr>
              <w:spacing w:before="40" w:after="40"/>
              <w:jc w:val="center"/>
            </w:pPr>
            <w:r w:rsidRPr="007716DE">
              <w:t>cv1–cv4</w:t>
            </w:r>
          </w:p>
        </w:tc>
      </w:tr>
      <w:tr w:rsidR="006B72CD" w14:paraId="3FD4DEF4" w14:textId="77777777" w:rsidTr="007716DE">
        <w:tc>
          <w:tcPr>
            <w:tcW w:w="800" w:type="dxa"/>
            <w:tcMar>
              <w:top w:w="80" w:type="dxa"/>
              <w:left w:w="120" w:type="dxa"/>
              <w:bottom w:w="80" w:type="dxa"/>
              <w:right w:w="120" w:type="dxa"/>
            </w:tcMar>
            <w:vAlign w:val="center"/>
          </w:tcPr>
          <w:p w14:paraId="04AE8DD1" w14:textId="77777777" w:rsidR="006B72CD" w:rsidRPr="005E446C" w:rsidRDefault="00000000" w:rsidP="005E446C">
            <w:pPr>
              <w:spacing w:before="40" w:after="40"/>
              <w:jc w:val="center"/>
              <w:rPr>
                <w:b/>
                <w:bCs/>
              </w:rPr>
            </w:pPr>
            <w:r w:rsidRPr="005E446C">
              <w:rPr>
                <w:b/>
                <w:bCs/>
              </w:rPr>
              <w:t>9</w:t>
            </w:r>
          </w:p>
        </w:tc>
        <w:tc>
          <w:tcPr>
            <w:tcW w:w="6186" w:type="dxa"/>
            <w:tcMar>
              <w:top w:w="80" w:type="dxa"/>
              <w:left w:w="120" w:type="dxa"/>
              <w:bottom w:w="80" w:type="dxa"/>
              <w:right w:w="120" w:type="dxa"/>
            </w:tcMar>
            <w:vAlign w:val="center"/>
          </w:tcPr>
          <w:p w14:paraId="37832B12" w14:textId="77777777" w:rsidR="006B72CD" w:rsidRPr="007716DE" w:rsidRDefault="00000000">
            <w:pPr>
              <w:spacing w:before="40" w:after="40"/>
              <w:jc w:val="center"/>
            </w:pPr>
            <w:r w:rsidRPr="007716DE">
              <w:t>Train a meta-</w:t>
            </w:r>
            <w:proofErr w:type="spellStart"/>
            <w:r w:rsidRPr="007716DE">
              <w:t>initialisation</w:t>
            </w:r>
            <w:proofErr w:type="spellEnd"/>
            <w:r w:rsidRPr="007716DE">
              <w:t xml:space="preserve"> that adapts quickly to each </w:t>
            </w:r>
            <w:proofErr w:type="spellStart"/>
            <w:r w:rsidRPr="007716DE">
              <w:t>DoF</w:t>
            </w:r>
            <w:proofErr w:type="spellEnd"/>
          </w:p>
        </w:tc>
        <w:tc>
          <w:tcPr>
            <w:tcW w:w="1500" w:type="dxa"/>
            <w:tcMar>
              <w:top w:w="80" w:type="dxa"/>
              <w:left w:w="120" w:type="dxa"/>
              <w:bottom w:w="80" w:type="dxa"/>
              <w:right w:w="120" w:type="dxa"/>
            </w:tcMar>
            <w:vAlign w:val="center"/>
          </w:tcPr>
          <w:p w14:paraId="3E182875" w14:textId="77777777" w:rsidR="006B72CD" w:rsidRPr="007716DE" w:rsidRDefault="00000000">
            <w:pPr>
              <w:spacing w:before="40" w:after="40"/>
              <w:jc w:val="center"/>
            </w:pPr>
            <w:r w:rsidRPr="007716DE">
              <w:t>cv2–wk2</w:t>
            </w:r>
          </w:p>
        </w:tc>
      </w:tr>
      <w:tr w:rsidR="006B72CD" w14:paraId="2EF12875" w14:textId="77777777" w:rsidTr="007716DE">
        <w:tc>
          <w:tcPr>
            <w:tcW w:w="800" w:type="dxa"/>
            <w:tcMar>
              <w:top w:w="80" w:type="dxa"/>
              <w:left w:w="120" w:type="dxa"/>
              <w:bottom w:w="80" w:type="dxa"/>
              <w:right w:w="120" w:type="dxa"/>
            </w:tcMar>
            <w:vAlign w:val="center"/>
          </w:tcPr>
          <w:p w14:paraId="647A174C" w14:textId="77777777" w:rsidR="006B72CD" w:rsidRPr="005E446C" w:rsidRDefault="00000000" w:rsidP="005E446C">
            <w:pPr>
              <w:spacing w:before="40" w:after="40"/>
              <w:jc w:val="center"/>
              <w:rPr>
                <w:b/>
                <w:bCs/>
              </w:rPr>
            </w:pPr>
            <w:r w:rsidRPr="005E446C">
              <w:rPr>
                <w:b/>
                <w:bCs/>
              </w:rPr>
              <w:t>10</w:t>
            </w:r>
          </w:p>
        </w:tc>
        <w:tc>
          <w:tcPr>
            <w:tcW w:w="6186" w:type="dxa"/>
            <w:tcMar>
              <w:top w:w="80" w:type="dxa"/>
              <w:left w:w="120" w:type="dxa"/>
              <w:bottom w:w="80" w:type="dxa"/>
              <w:right w:w="120" w:type="dxa"/>
            </w:tcMar>
            <w:vAlign w:val="center"/>
          </w:tcPr>
          <w:p w14:paraId="3ADCA496" w14:textId="77777777" w:rsidR="006B72CD" w:rsidRPr="007716DE" w:rsidRDefault="00000000">
            <w:pPr>
              <w:spacing w:before="40" w:after="40"/>
              <w:jc w:val="center"/>
            </w:pPr>
            <w:r w:rsidRPr="007716DE">
              <w:t xml:space="preserve">Explore adaptation to unseen </w:t>
            </w:r>
            <w:proofErr w:type="spellStart"/>
            <w:r w:rsidRPr="007716DE">
              <w:t>DoFs</w:t>
            </w:r>
            <w:proofErr w:type="spellEnd"/>
            <w:r w:rsidRPr="007716DE">
              <w:t xml:space="preserve"> (&lt;5 or &gt;7)</w:t>
            </w:r>
          </w:p>
        </w:tc>
        <w:tc>
          <w:tcPr>
            <w:tcW w:w="1500" w:type="dxa"/>
            <w:tcMar>
              <w:top w:w="80" w:type="dxa"/>
              <w:left w:w="120" w:type="dxa"/>
              <w:bottom w:w="80" w:type="dxa"/>
              <w:right w:w="120" w:type="dxa"/>
            </w:tcMar>
            <w:vAlign w:val="center"/>
          </w:tcPr>
          <w:p w14:paraId="3DA2F080" w14:textId="77777777" w:rsidR="006B72CD" w:rsidRPr="007716DE" w:rsidRDefault="00000000">
            <w:pPr>
              <w:spacing w:before="40" w:after="40"/>
              <w:jc w:val="center"/>
            </w:pPr>
            <w:r w:rsidRPr="007716DE">
              <w:t>wk1–wk5</w:t>
            </w:r>
          </w:p>
        </w:tc>
      </w:tr>
      <w:tr w:rsidR="006B72CD" w14:paraId="621ED45E" w14:textId="77777777" w:rsidTr="007716DE">
        <w:tc>
          <w:tcPr>
            <w:tcW w:w="800" w:type="dxa"/>
            <w:tcMar>
              <w:top w:w="80" w:type="dxa"/>
              <w:left w:w="120" w:type="dxa"/>
              <w:bottom w:w="80" w:type="dxa"/>
              <w:right w:w="120" w:type="dxa"/>
            </w:tcMar>
            <w:vAlign w:val="center"/>
          </w:tcPr>
          <w:p w14:paraId="74A9CEB1" w14:textId="77777777" w:rsidR="006B72CD" w:rsidRPr="005E446C" w:rsidRDefault="00000000" w:rsidP="005E446C">
            <w:pPr>
              <w:spacing w:before="40" w:after="40"/>
              <w:jc w:val="center"/>
              <w:rPr>
                <w:b/>
                <w:bCs/>
              </w:rPr>
            </w:pPr>
            <w:r w:rsidRPr="005E446C">
              <w:rPr>
                <w:b/>
                <w:bCs/>
              </w:rPr>
              <w:t>11</w:t>
            </w:r>
          </w:p>
        </w:tc>
        <w:tc>
          <w:tcPr>
            <w:tcW w:w="6186" w:type="dxa"/>
            <w:tcMar>
              <w:top w:w="80" w:type="dxa"/>
              <w:left w:w="120" w:type="dxa"/>
              <w:bottom w:w="80" w:type="dxa"/>
              <w:right w:w="120" w:type="dxa"/>
            </w:tcMar>
            <w:vAlign w:val="center"/>
          </w:tcPr>
          <w:p w14:paraId="316B535D" w14:textId="77777777" w:rsidR="006B72CD" w:rsidRPr="007716DE" w:rsidRDefault="00000000">
            <w:pPr>
              <w:spacing w:before="40" w:after="40"/>
              <w:jc w:val="center"/>
            </w:pPr>
            <w:r w:rsidRPr="007716DE">
              <w:t>Validate the meta-learned model in simulation using the existing ROS2/bridge setup</w:t>
            </w:r>
          </w:p>
        </w:tc>
        <w:tc>
          <w:tcPr>
            <w:tcW w:w="1500" w:type="dxa"/>
            <w:tcMar>
              <w:top w:w="80" w:type="dxa"/>
              <w:left w:w="120" w:type="dxa"/>
              <w:bottom w:w="80" w:type="dxa"/>
              <w:right w:w="120" w:type="dxa"/>
            </w:tcMar>
            <w:vAlign w:val="center"/>
          </w:tcPr>
          <w:p w14:paraId="7D69E262" w14:textId="77777777" w:rsidR="006B72CD" w:rsidRPr="007716DE" w:rsidRDefault="00000000">
            <w:pPr>
              <w:spacing w:before="40" w:after="40"/>
              <w:jc w:val="center"/>
            </w:pPr>
            <w:r w:rsidRPr="007716DE">
              <w:t>wk5–wk8</w:t>
            </w:r>
          </w:p>
        </w:tc>
      </w:tr>
      <w:tr w:rsidR="006B72CD" w14:paraId="35FF90FB" w14:textId="77777777" w:rsidTr="007716DE">
        <w:tc>
          <w:tcPr>
            <w:tcW w:w="800" w:type="dxa"/>
            <w:tcMar>
              <w:top w:w="80" w:type="dxa"/>
              <w:left w:w="120" w:type="dxa"/>
              <w:bottom w:w="80" w:type="dxa"/>
              <w:right w:w="120" w:type="dxa"/>
            </w:tcMar>
            <w:vAlign w:val="center"/>
          </w:tcPr>
          <w:p w14:paraId="53C60346" w14:textId="77777777" w:rsidR="006B72CD" w:rsidRPr="005E446C" w:rsidRDefault="00000000" w:rsidP="005E446C">
            <w:pPr>
              <w:spacing w:before="40" w:after="40"/>
              <w:jc w:val="center"/>
              <w:rPr>
                <w:b/>
                <w:bCs/>
              </w:rPr>
            </w:pPr>
            <w:r w:rsidRPr="005E446C">
              <w:rPr>
                <w:b/>
                <w:bCs/>
              </w:rPr>
              <w:t>12</w:t>
            </w:r>
          </w:p>
        </w:tc>
        <w:tc>
          <w:tcPr>
            <w:tcW w:w="6186" w:type="dxa"/>
            <w:tcMar>
              <w:top w:w="80" w:type="dxa"/>
              <w:left w:w="120" w:type="dxa"/>
              <w:bottom w:w="80" w:type="dxa"/>
              <w:right w:w="120" w:type="dxa"/>
            </w:tcMar>
            <w:vAlign w:val="center"/>
          </w:tcPr>
          <w:p w14:paraId="6E786832" w14:textId="77777777" w:rsidR="006B72CD" w:rsidRPr="007716DE" w:rsidRDefault="00000000">
            <w:pPr>
              <w:spacing w:before="40" w:after="40"/>
              <w:jc w:val="center"/>
            </w:pPr>
            <w:r w:rsidRPr="007716DE">
              <w:t xml:space="preserve">Execute low-speed trajectories on the real </w:t>
            </w:r>
            <w:proofErr w:type="spellStart"/>
            <w:r w:rsidRPr="007716DE">
              <w:t>iiwa</w:t>
            </w:r>
            <w:proofErr w:type="spellEnd"/>
            <w:r w:rsidRPr="007716DE">
              <w:t>, logging joint states and end-effector pose</w:t>
            </w:r>
          </w:p>
        </w:tc>
        <w:tc>
          <w:tcPr>
            <w:tcW w:w="1500" w:type="dxa"/>
            <w:tcMar>
              <w:top w:w="80" w:type="dxa"/>
              <w:left w:w="120" w:type="dxa"/>
              <w:bottom w:w="80" w:type="dxa"/>
              <w:right w:w="120" w:type="dxa"/>
            </w:tcMar>
            <w:vAlign w:val="center"/>
          </w:tcPr>
          <w:p w14:paraId="1C424937" w14:textId="77777777" w:rsidR="006B72CD" w:rsidRPr="007716DE" w:rsidRDefault="00000000">
            <w:pPr>
              <w:spacing w:before="40" w:after="40"/>
              <w:jc w:val="center"/>
            </w:pPr>
            <w:r w:rsidRPr="007716DE">
              <w:t>wk7–wk11</w:t>
            </w:r>
          </w:p>
        </w:tc>
      </w:tr>
      <w:tr w:rsidR="006B72CD" w14:paraId="2A16E7FE" w14:textId="77777777" w:rsidTr="007716DE">
        <w:tc>
          <w:tcPr>
            <w:tcW w:w="800" w:type="dxa"/>
            <w:tcMar>
              <w:top w:w="80" w:type="dxa"/>
              <w:left w:w="120" w:type="dxa"/>
              <w:bottom w:w="80" w:type="dxa"/>
              <w:right w:w="120" w:type="dxa"/>
            </w:tcMar>
            <w:vAlign w:val="center"/>
          </w:tcPr>
          <w:p w14:paraId="2869CA65" w14:textId="77777777" w:rsidR="006B72CD" w:rsidRPr="005E446C" w:rsidRDefault="00000000" w:rsidP="005E446C">
            <w:pPr>
              <w:spacing w:before="40" w:after="40"/>
              <w:jc w:val="center"/>
              <w:rPr>
                <w:b/>
                <w:bCs/>
              </w:rPr>
            </w:pPr>
            <w:r w:rsidRPr="005E446C">
              <w:rPr>
                <w:b/>
                <w:bCs/>
              </w:rPr>
              <w:t>13</w:t>
            </w:r>
          </w:p>
        </w:tc>
        <w:tc>
          <w:tcPr>
            <w:tcW w:w="6186" w:type="dxa"/>
            <w:tcMar>
              <w:top w:w="80" w:type="dxa"/>
              <w:left w:w="120" w:type="dxa"/>
              <w:bottom w:w="80" w:type="dxa"/>
              <w:right w:w="120" w:type="dxa"/>
            </w:tcMar>
            <w:vAlign w:val="center"/>
          </w:tcPr>
          <w:p w14:paraId="7D865D07" w14:textId="77777777" w:rsidR="006B72CD" w:rsidRPr="007716DE" w:rsidRDefault="00000000">
            <w:pPr>
              <w:spacing w:before="40" w:after="40"/>
              <w:jc w:val="center"/>
            </w:pPr>
            <w:r w:rsidRPr="007716DE">
              <w:t>Compare simulated and real errors</w:t>
            </w:r>
          </w:p>
        </w:tc>
        <w:tc>
          <w:tcPr>
            <w:tcW w:w="1500" w:type="dxa"/>
            <w:tcMar>
              <w:top w:w="80" w:type="dxa"/>
              <w:left w:w="120" w:type="dxa"/>
              <w:bottom w:w="80" w:type="dxa"/>
              <w:right w:w="120" w:type="dxa"/>
            </w:tcMar>
            <w:vAlign w:val="center"/>
          </w:tcPr>
          <w:p w14:paraId="26ABDBAB" w14:textId="77777777" w:rsidR="006B72CD" w:rsidRPr="007716DE" w:rsidRDefault="00000000">
            <w:pPr>
              <w:spacing w:before="40" w:after="40"/>
              <w:jc w:val="center"/>
            </w:pPr>
            <w:r w:rsidRPr="007716DE">
              <w:t>wk10–ev2</w:t>
            </w:r>
          </w:p>
        </w:tc>
      </w:tr>
      <w:tr w:rsidR="006B72CD" w14:paraId="070B6F2E" w14:textId="77777777" w:rsidTr="005E446C">
        <w:tc>
          <w:tcPr>
            <w:tcW w:w="800" w:type="dxa"/>
            <w:tcBorders>
              <w:bottom w:val="double" w:sz="6" w:space="0" w:color="auto"/>
            </w:tcBorders>
            <w:tcMar>
              <w:top w:w="80" w:type="dxa"/>
              <w:left w:w="120" w:type="dxa"/>
              <w:bottom w:w="80" w:type="dxa"/>
              <w:right w:w="120" w:type="dxa"/>
            </w:tcMar>
            <w:vAlign w:val="center"/>
          </w:tcPr>
          <w:p w14:paraId="4BCECFF1" w14:textId="77777777" w:rsidR="006B72CD" w:rsidRPr="005E446C" w:rsidRDefault="00000000" w:rsidP="005E446C">
            <w:pPr>
              <w:spacing w:before="40" w:after="40"/>
              <w:jc w:val="center"/>
              <w:rPr>
                <w:b/>
                <w:bCs/>
              </w:rPr>
            </w:pPr>
            <w:r w:rsidRPr="005E446C">
              <w:rPr>
                <w:b/>
                <w:bCs/>
              </w:rPr>
              <w:t>14</w:t>
            </w:r>
          </w:p>
        </w:tc>
        <w:tc>
          <w:tcPr>
            <w:tcW w:w="6186" w:type="dxa"/>
            <w:tcBorders>
              <w:bottom w:val="double" w:sz="6" w:space="0" w:color="auto"/>
            </w:tcBorders>
            <w:tcMar>
              <w:top w:w="80" w:type="dxa"/>
              <w:left w:w="120" w:type="dxa"/>
              <w:bottom w:w="80" w:type="dxa"/>
              <w:right w:w="120" w:type="dxa"/>
            </w:tcMar>
            <w:vAlign w:val="center"/>
          </w:tcPr>
          <w:p w14:paraId="580C3421" w14:textId="77777777" w:rsidR="006B72CD" w:rsidRPr="007716DE" w:rsidRDefault="00000000">
            <w:pPr>
              <w:spacing w:before="40" w:after="40"/>
              <w:jc w:val="center"/>
            </w:pPr>
            <w:r w:rsidRPr="007716DE">
              <w:t>Conference paper and final report writing</w:t>
            </w:r>
          </w:p>
        </w:tc>
        <w:tc>
          <w:tcPr>
            <w:tcW w:w="1500" w:type="dxa"/>
            <w:tcBorders>
              <w:bottom w:val="double" w:sz="6" w:space="0" w:color="auto"/>
            </w:tcBorders>
            <w:tcMar>
              <w:top w:w="80" w:type="dxa"/>
              <w:left w:w="120" w:type="dxa"/>
              <w:bottom w:w="80" w:type="dxa"/>
              <w:right w:w="120" w:type="dxa"/>
            </w:tcMar>
            <w:vAlign w:val="center"/>
          </w:tcPr>
          <w:p w14:paraId="6738BF2F" w14:textId="77777777" w:rsidR="006B72CD" w:rsidRPr="007716DE" w:rsidRDefault="00000000">
            <w:pPr>
              <w:spacing w:before="40" w:after="40"/>
              <w:jc w:val="center"/>
            </w:pPr>
            <w:r w:rsidRPr="007716DE">
              <w:t>ev3–wk12</w:t>
            </w:r>
          </w:p>
        </w:tc>
      </w:tr>
    </w:tbl>
    <w:p w14:paraId="5CB4E9E9" w14:textId="30276803" w:rsidR="006B72CD" w:rsidRDefault="00EC1602">
      <w:pPr>
        <w:pStyle w:val="Heading2"/>
        <w:spacing w:line="360" w:lineRule="auto"/>
      </w:pPr>
      <w:bookmarkStart w:id="48" w:name="_Toc229087977"/>
      <w:r>
        <w:t>A.3 Plan</w:t>
      </w:r>
      <w:r w:rsidR="00000000">
        <w:t xml:space="preserve"> adherence and rescoping</w:t>
      </w:r>
      <w:bookmarkEnd w:id="48"/>
    </w:p>
    <w:p w14:paraId="237E844F" w14:textId="5B0D21A2" w:rsidR="00EC1602" w:rsidRDefault="00000000">
      <w:pPr>
        <w:spacing w:after="40" w:line="360" w:lineRule="auto"/>
        <w:ind w:firstLine="360"/>
        <w:jc w:val="both"/>
      </w:pPr>
      <w:r>
        <w:rPr>
          <w:color w:val="1A1A1A"/>
        </w:rPr>
        <w:t>The project largely followed the plan illustrated in Figure A.1, with the simulation, single-task training, multi-task training and per-</w:t>
      </w:r>
      <w:proofErr w:type="spellStart"/>
      <w:r>
        <w:rPr>
          <w:color w:val="1A1A1A"/>
        </w:rPr>
        <w:t>DoF</w:t>
      </w:r>
      <w:proofErr w:type="spellEnd"/>
      <w:r>
        <w:rPr>
          <w:color w:val="1A1A1A"/>
        </w:rPr>
        <w:t xml:space="preserve"> adaptation milestones (1–9) completed in line with the timeline. Two adjustments are noted for transparency. First, the literature review (milestone 1) was extended into early winter to support the methodology chapter and the conference paper, which slightly compressed the available time for the optional unseen-</w:t>
      </w:r>
      <w:proofErr w:type="spellStart"/>
      <w:r>
        <w:rPr>
          <w:color w:val="1A1A1A"/>
        </w:rPr>
        <w:t>DoF</w:t>
      </w:r>
      <w:proofErr w:type="spellEnd"/>
      <w:r>
        <w:rPr>
          <w:color w:val="1A1A1A"/>
        </w:rPr>
        <w:t xml:space="preserve"> exploration in milestone 10. Second, milestones 12 and 13, execution of low-speed trajectories on the real </w:t>
      </w:r>
      <w:proofErr w:type="spellStart"/>
      <w:r>
        <w:rPr>
          <w:color w:val="1A1A1A"/>
        </w:rPr>
        <w:t>iiwa</w:t>
      </w:r>
      <w:proofErr w:type="spellEnd"/>
      <w:r>
        <w:rPr>
          <w:color w:val="1A1A1A"/>
        </w:rPr>
        <w:t xml:space="preserve"> and comparison of simulated and real errors, could not be completed because hardware access to the </w:t>
      </w:r>
      <w:proofErr w:type="spellStart"/>
      <w:r>
        <w:rPr>
          <w:color w:val="1A1A1A"/>
        </w:rPr>
        <w:t>iiwa</w:t>
      </w:r>
      <w:proofErr w:type="spellEnd"/>
      <w:r>
        <w:rPr>
          <w:color w:val="1A1A1A"/>
        </w:rPr>
        <w:t xml:space="preserve"> 14 was not available within the project timeline. These two milestones are accordingly carried over into the future-work section (Section 7.3), with the simulation-only deliverables completed in their place.</w:t>
      </w:r>
    </w:p>
    <w:p w14:paraId="6567D2C1" w14:textId="6BDD7E77" w:rsidR="006B72CD" w:rsidRDefault="00EC1602" w:rsidP="00EC1602">
      <w:r>
        <w:br w:type="page"/>
      </w:r>
    </w:p>
    <w:p w14:paraId="47A69D6B" w14:textId="77777777" w:rsidR="006B72CD" w:rsidRDefault="00000000">
      <w:pPr>
        <w:pStyle w:val="Heading1"/>
        <w:pBdr>
          <w:bottom w:val="single" w:sz="12" w:space="6" w:color="1F3864"/>
        </w:pBdr>
        <w:spacing w:before="0" w:line="360" w:lineRule="auto"/>
      </w:pPr>
      <w:bookmarkStart w:id="49" w:name="_Toc229087978"/>
      <w:r>
        <w:lastRenderedPageBreak/>
        <w:t>Appendix B   Ethics Questionnaire</w:t>
      </w:r>
      <w:bookmarkEnd w:id="49"/>
    </w:p>
    <w:p w14:paraId="5DF20017" w14:textId="77777777" w:rsidR="006B72CD" w:rsidRDefault="00000000">
      <w:pPr>
        <w:spacing w:after="40" w:line="360" w:lineRule="auto"/>
        <w:ind w:firstLine="360"/>
        <w:jc w:val="both"/>
      </w:pPr>
      <w:r>
        <w:rPr>
          <w:color w:val="1A1A1A"/>
        </w:rPr>
        <w:t>This appendix records the ethics self-assessment carried out at the start of the project. The signed Ethics Questionnaire form, completed in line with the School of Engineering procedure, has been submitted to Canvas alongside this report.</w:t>
      </w:r>
    </w:p>
    <w:p w14:paraId="27FA539D" w14:textId="29BC08D2" w:rsidR="006B72CD" w:rsidRDefault="00EC1602">
      <w:pPr>
        <w:pStyle w:val="Heading2"/>
        <w:spacing w:line="360" w:lineRule="auto"/>
      </w:pPr>
      <w:bookmarkStart w:id="50" w:name="_Toc229087979"/>
      <w:r>
        <w:t>B.1 Summary</w:t>
      </w:r>
      <w:r w:rsidR="00000000">
        <w:t xml:space="preserve"> of self-assessment</w:t>
      </w:r>
      <w:bookmarkEnd w:id="50"/>
    </w:p>
    <w:p w14:paraId="49667F08" w14:textId="1BCDE214" w:rsidR="006B72CD" w:rsidRDefault="00000000">
      <w:pPr>
        <w:spacing w:after="40" w:line="360" w:lineRule="auto"/>
        <w:ind w:firstLine="360"/>
        <w:jc w:val="both"/>
      </w:pPr>
      <w:r>
        <w:rPr>
          <w:color w:val="1A1A1A"/>
        </w:rPr>
        <w:t xml:space="preserve">The project is a simulation-only computational study on a publicly documented manipulator model and uses no human or animal subjects, no </w:t>
      </w:r>
      <w:r w:rsidR="00EC1602">
        <w:rPr>
          <w:color w:val="1A1A1A"/>
        </w:rPr>
        <w:t>personal</w:t>
      </w:r>
      <w:r>
        <w:rPr>
          <w:color w:val="1A1A1A"/>
        </w:rPr>
        <w:t xml:space="preserve"> identifiable data and no clinical material. The five standard School of Engineering ethics screening questions were therefore answered as follows:</w:t>
      </w:r>
    </w:p>
    <w:tbl>
      <w:tblPr>
        <w:tblW w:w="8486" w:type="dxa"/>
        <w:tblCellMar>
          <w:left w:w="10" w:type="dxa"/>
          <w:right w:w="10" w:type="dxa"/>
        </w:tblCellMar>
        <w:tblLook w:val="04A0" w:firstRow="1" w:lastRow="0" w:firstColumn="1" w:lastColumn="0" w:noHBand="0" w:noVBand="1"/>
      </w:tblPr>
      <w:tblGrid>
        <w:gridCol w:w="800"/>
        <w:gridCol w:w="6486"/>
        <w:gridCol w:w="1200"/>
      </w:tblGrid>
      <w:tr w:rsidR="006B72CD" w14:paraId="2B93F6E7" w14:textId="77777777" w:rsidTr="00EC1602">
        <w:trPr>
          <w:tblHeader/>
        </w:trPr>
        <w:tc>
          <w:tcPr>
            <w:tcW w:w="800" w:type="dxa"/>
            <w:tcBorders>
              <w:top w:val="double" w:sz="6" w:space="0" w:color="auto"/>
              <w:bottom w:val="single" w:sz="6" w:space="0" w:color="auto"/>
            </w:tcBorders>
            <w:tcMar>
              <w:top w:w="80" w:type="dxa"/>
              <w:left w:w="120" w:type="dxa"/>
              <w:bottom w:w="80" w:type="dxa"/>
              <w:right w:w="120" w:type="dxa"/>
            </w:tcMar>
            <w:vAlign w:val="center"/>
          </w:tcPr>
          <w:p w14:paraId="7C243D4E" w14:textId="57D97025" w:rsidR="006B72CD" w:rsidRPr="00EC1602" w:rsidRDefault="00EC1602" w:rsidP="00EC1602">
            <w:pPr>
              <w:spacing w:before="60" w:after="60"/>
              <w:jc w:val="center"/>
              <w:rPr>
                <w:b/>
                <w:bCs/>
              </w:rPr>
            </w:pPr>
            <w:r w:rsidRPr="00EC1602">
              <w:rPr>
                <w:b/>
                <w:bCs/>
              </w:rPr>
              <w:t>No.</w:t>
            </w:r>
          </w:p>
        </w:tc>
        <w:tc>
          <w:tcPr>
            <w:tcW w:w="6486" w:type="dxa"/>
            <w:tcBorders>
              <w:top w:val="double" w:sz="6" w:space="0" w:color="auto"/>
              <w:bottom w:val="single" w:sz="6" w:space="0" w:color="auto"/>
            </w:tcBorders>
            <w:tcMar>
              <w:top w:w="80" w:type="dxa"/>
              <w:left w:w="120" w:type="dxa"/>
              <w:bottom w:w="80" w:type="dxa"/>
              <w:right w:w="120" w:type="dxa"/>
            </w:tcMar>
            <w:vAlign w:val="center"/>
          </w:tcPr>
          <w:p w14:paraId="1550CCA7" w14:textId="77777777" w:rsidR="006B72CD" w:rsidRPr="00EC1602" w:rsidRDefault="00000000" w:rsidP="00EC1602">
            <w:pPr>
              <w:spacing w:before="60" w:after="60"/>
              <w:jc w:val="center"/>
            </w:pPr>
            <w:r w:rsidRPr="00EC1602">
              <w:rPr>
                <w:rFonts w:ascii="Calibri" w:eastAsia="Calibri" w:hAnsi="Calibri" w:cs="Calibri"/>
                <w:b/>
                <w:bCs/>
              </w:rPr>
              <w:t>Question</w:t>
            </w:r>
          </w:p>
        </w:tc>
        <w:tc>
          <w:tcPr>
            <w:tcW w:w="1200" w:type="dxa"/>
            <w:tcBorders>
              <w:top w:val="double" w:sz="6" w:space="0" w:color="auto"/>
              <w:bottom w:val="single" w:sz="6" w:space="0" w:color="auto"/>
            </w:tcBorders>
            <w:tcMar>
              <w:top w:w="80" w:type="dxa"/>
              <w:left w:w="120" w:type="dxa"/>
              <w:bottom w:w="80" w:type="dxa"/>
              <w:right w:w="120" w:type="dxa"/>
            </w:tcMar>
            <w:vAlign w:val="center"/>
          </w:tcPr>
          <w:p w14:paraId="57C7EB1F" w14:textId="77777777" w:rsidR="006B72CD" w:rsidRPr="00EC1602" w:rsidRDefault="00000000" w:rsidP="00EC1602">
            <w:pPr>
              <w:spacing w:before="60" w:after="60"/>
              <w:jc w:val="center"/>
            </w:pPr>
            <w:r w:rsidRPr="00EC1602">
              <w:rPr>
                <w:rFonts w:ascii="Calibri" w:eastAsia="Calibri" w:hAnsi="Calibri" w:cs="Calibri"/>
                <w:b/>
                <w:bCs/>
              </w:rPr>
              <w:t>Answer</w:t>
            </w:r>
          </w:p>
        </w:tc>
      </w:tr>
      <w:tr w:rsidR="006B72CD" w14:paraId="049F8F11" w14:textId="77777777" w:rsidTr="00EC1602">
        <w:tc>
          <w:tcPr>
            <w:tcW w:w="800" w:type="dxa"/>
            <w:tcBorders>
              <w:top w:val="single" w:sz="6" w:space="0" w:color="auto"/>
            </w:tcBorders>
            <w:tcMar>
              <w:top w:w="80" w:type="dxa"/>
              <w:left w:w="120" w:type="dxa"/>
              <w:bottom w:w="80" w:type="dxa"/>
              <w:right w:w="120" w:type="dxa"/>
            </w:tcMar>
            <w:vAlign w:val="center"/>
          </w:tcPr>
          <w:p w14:paraId="6673D24F" w14:textId="77777777" w:rsidR="006B72CD" w:rsidRPr="00EC1602" w:rsidRDefault="00000000" w:rsidP="00EC1602">
            <w:pPr>
              <w:spacing w:before="40" w:after="40"/>
              <w:jc w:val="center"/>
              <w:rPr>
                <w:b/>
                <w:bCs/>
              </w:rPr>
            </w:pPr>
            <w:r w:rsidRPr="00EC1602">
              <w:rPr>
                <w:b/>
                <w:bCs/>
              </w:rPr>
              <w:t>1</w:t>
            </w:r>
          </w:p>
        </w:tc>
        <w:tc>
          <w:tcPr>
            <w:tcW w:w="6486" w:type="dxa"/>
            <w:tcBorders>
              <w:top w:val="single" w:sz="6" w:space="0" w:color="auto"/>
            </w:tcBorders>
            <w:tcMar>
              <w:top w:w="80" w:type="dxa"/>
              <w:left w:w="120" w:type="dxa"/>
              <w:bottom w:w="80" w:type="dxa"/>
              <w:right w:w="120" w:type="dxa"/>
            </w:tcMar>
            <w:vAlign w:val="center"/>
          </w:tcPr>
          <w:p w14:paraId="04580B1A" w14:textId="77777777" w:rsidR="006B72CD" w:rsidRPr="00EC1602" w:rsidRDefault="00000000" w:rsidP="00EC1602">
            <w:pPr>
              <w:spacing w:before="40" w:after="40"/>
              <w:jc w:val="center"/>
            </w:pPr>
            <w:r w:rsidRPr="00EC1602">
              <w:t>Does the project involve human participants?</w:t>
            </w:r>
          </w:p>
        </w:tc>
        <w:tc>
          <w:tcPr>
            <w:tcW w:w="1200" w:type="dxa"/>
            <w:tcBorders>
              <w:top w:val="single" w:sz="6" w:space="0" w:color="auto"/>
            </w:tcBorders>
            <w:tcMar>
              <w:top w:w="80" w:type="dxa"/>
              <w:left w:w="120" w:type="dxa"/>
              <w:bottom w:w="80" w:type="dxa"/>
              <w:right w:w="120" w:type="dxa"/>
            </w:tcMar>
            <w:vAlign w:val="center"/>
          </w:tcPr>
          <w:p w14:paraId="40AE9539" w14:textId="77777777" w:rsidR="006B72CD" w:rsidRPr="00EC1602" w:rsidRDefault="00000000" w:rsidP="00EC1602">
            <w:pPr>
              <w:spacing w:before="40" w:after="40"/>
              <w:jc w:val="center"/>
            </w:pPr>
            <w:r w:rsidRPr="00EC1602">
              <w:t>No</w:t>
            </w:r>
          </w:p>
        </w:tc>
      </w:tr>
      <w:tr w:rsidR="006B72CD" w14:paraId="769681DB" w14:textId="77777777" w:rsidTr="00EC1602">
        <w:tc>
          <w:tcPr>
            <w:tcW w:w="800" w:type="dxa"/>
            <w:tcMar>
              <w:top w:w="80" w:type="dxa"/>
              <w:left w:w="120" w:type="dxa"/>
              <w:bottom w:w="80" w:type="dxa"/>
              <w:right w:w="120" w:type="dxa"/>
            </w:tcMar>
            <w:vAlign w:val="center"/>
          </w:tcPr>
          <w:p w14:paraId="78402D1B" w14:textId="77777777" w:rsidR="006B72CD" w:rsidRPr="00EC1602" w:rsidRDefault="00000000" w:rsidP="00EC1602">
            <w:pPr>
              <w:spacing w:before="40" w:after="40"/>
              <w:jc w:val="center"/>
              <w:rPr>
                <w:b/>
                <w:bCs/>
              </w:rPr>
            </w:pPr>
            <w:r w:rsidRPr="00EC1602">
              <w:rPr>
                <w:b/>
                <w:bCs/>
              </w:rPr>
              <w:t>2</w:t>
            </w:r>
          </w:p>
        </w:tc>
        <w:tc>
          <w:tcPr>
            <w:tcW w:w="6486" w:type="dxa"/>
            <w:tcMar>
              <w:top w:w="80" w:type="dxa"/>
              <w:left w:w="120" w:type="dxa"/>
              <w:bottom w:w="80" w:type="dxa"/>
              <w:right w:w="120" w:type="dxa"/>
            </w:tcMar>
            <w:vAlign w:val="center"/>
          </w:tcPr>
          <w:p w14:paraId="510F4BE9" w14:textId="77777777" w:rsidR="006B72CD" w:rsidRPr="00EC1602" w:rsidRDefault="00000000" w:rsidP="00EC1602">
            <w:pPr>
              <w:spacing w:before="40" w:after="40"/>
              <w:jc w:val="center"/>
            </w:pPr>
            <w:r w:rsidRPr="00EC1602">
              <w:t>Does the project involve identifiable personal data, including health or biometric data?</w:t>
            </w:r>
          </w:p>
        </w:tc>
        <w:tc>
          <w:tcPr>
            <w:tcW w:w="1200" w:type="dxa"/>
            <w:tcMar>
              <w:top w:w="80" w:type="dxa"/>
              <w:left w:w="120" w:type="dxa"/>
              <w:bottom w:w="80" w:type="dxa"/>
              <w:right w:w="120" w:type="dxa"/>
            </w:tcMar>
            <w:vAlign w:val="center"/>
          </w:tcPr>
          <w:p w14:paraId="52E00116" w14:textId="77777777" w:rsidR="006B72CD" w:rsidRPr="00EC1602" w:rsidRDefault="00000000" w:rsidP="00EC1602">
            <w:pPr>
              <w:spacing w:before="40" w:after="40"/>
              <w:jc w:val="center"/>
            </w:pPr>
            <w:r w:rsidRPr="00EC1602">
              <w:t>No</w:t>
            </w:r>
          </w:p>
        </w:tc>
      </w:tr>
      <w:tr w:rsidR="006B72CD" w14:paraId="55144BAF" w14:textId="77777777" w:rsidTr="00EC1602">
        <w:tc>
          <w:tcPr>
            <w:tcW w:w="800" w:type="dxa"/>
            <w:tcMar>
              <w:top w:w="80" w:type="dxa"/>
              <w:left w:w="120" w:type="dxa"/>
              <w:bottom w:w="80" w:type="dxa"/>
              <w:right w:w="120" w:type="dxa"/>
            </w:tcMar>
            <w:vAlign w:val="center"/>
          </w:tcPr>
          <w:p w14:paraId="070098BC" w14:textId="77777777" w:rsidR="006B72CD" w:rsidRPr="00EC1602" w:rsidRDefault="00000000" w:rsidP="00EC1602">
            <w:pPr>
              <w:spacing w:before="40" w:after="40"/>
              <w:jc w:val="center"/>
              <w:rPr>
                <w:b/>
                <w:bCs/>
              </w:rPr>
            </w:pPr>
            <w:r w:rsidRPr="00EC1602">
              <w:rPr>
                <w:b/>
                <w:bCs/>
              </w:rPr>
              <w:t>3</w:t>
            </w:r>
          </w:p>
        </w:tc>
        <w:tc>
          <w:tcPr>
            <w:tcW w:w="6486" w:type="dxa"/>
            <w:tcMar>
              <w:top w:w="80" w:type="dxa"/>
              <w:left w:w="120" w:type="dxa"/>
              <w:bottom w:w="80" w:type="dxa"/>
              <w:right w:w="120" w:type="dxa"/>
            </w:tcMar>
            <w:vAlign w:val="center"/>
          </w:tcPr>
          <w:p w14:paraId="3CF0269C" w14:textId="77777777" w:rsidR="006B72CD" w:rsidRPr="00EC1602" w:rsidRDefault="00000000" w:rsidP="00EC1602">
            <w:pPr>
              <w:spacing w:before="40" w:after="40"/>
              <w:jc w:val="center"/>
            </w:pPr>
            <w:r w:rsidRPr="00EC1602">
              <w:t>Does the project involve animal subjects, animal-derived material, or fieldwork on protected ecosystems?</w:t>
            </w:r>
          </w:p>
        </w:tc>
        <w:tc>
          <w:tcPr>
            <w:tcW w:w="1200" w:type="dxa"/>
            <w:tcMar>
              <w:top w:w="80" w:type="dxa"/>
              <w:left w:w="120" w:type="dxa"/>
              <w:bottom w:w="80" w:type="dxa"/>
              <w:right w:w="120" w:type="dxa"/>
            </w:tcMar>
            <w:vAlign w:val="center"/>
          </w:tcPr>
          <w:p w14:paraId="6405FEFE" w14:textId="77777777" w:rsidR="006B72CD" w:rsidRPr="00EC1602" w:rsidRDefault="00000000" w:rsidP="00EC1602">
            <w:pPr>
              <w:spacing w:before="40" w:after="40"/>
              <w:jc w:val="center"/>
            </w:pPr>
            <w:r w:rsidRPr="00EC1602">
              <w:t>No</w:t>
            </w:r>
          </w:p>
        </w:tc>
      </w:tr>
      <w:tr w:rsidR="006B72CD" w14:paraId="0680D92B" w14:textId="77777777" w:rsidTr="00EC1602">
        <w:tc>
          <w:tcPr>
            <w:tcW w:w="800" w:type="dxa"/>
            <w:tcMar>
              <w:top w:w="80" w:type="dxa"/>
              <w:left w:w="120" w:type="dxa"/>
              <w:bottom w:w="80" w:type="dxa"/>
              <w:right w:w="120" w:type="dxa"/>
            </w:tcMar>
            <w:vAlign w:val="center"/>
          </w:tcPr>
          <w:p w14:paraId="06A86A9E" w14:textId="77777777" w:rsidR="006B72CD" w:rsidRPr="00EC1602" w:rsidRDefault="00000000" w:rsidP="00EC1602">
            <w:pPr>
              <w:spacing w:before="40" w:after="40"/>
              <w:jc w:val="center"/>
              <w:rPr>
                <w:b/>
                <w:bCs/>
              </w:rPr>
            </w:pPr>
            <w:r w:rsidRPr="00EC1602">
              <w:rPr>
                <w:b/>
                <w:bCs/>
              </w:rPr>
              <w:t>4</w:t>
            </w:r>
          </w:p>
        </w:tc>
        <w:tc>
          <w:tcPr>
            <w:tcW w:w="6486" w:type="dxa"/>
            <w:tcMar>
              <w:top w:w="80" w:type="dxa"/>
              <w:left w:w="120" w:type="dxa"/>
              <w:bottom w:w="80" w:type="dxa"/>
              <w:right w:w="120" w:type="dxa"/>
            </w:tcMar>
            <w:vAlign w:val="center"/>
          </w:tcPr>
          <w:p w14:paraId="060EF469" w14:textId="77777777" w:rsidR="006B72CD" w:rsidRPr="00EC1602" w:rsidRDefault="00000000" w:rsidP="00EC1602">
            <w:pPr>
              <w:spacing w:before="40" w:after="40"/>
              <w:jc w:val="center"/>
            </w:pPr>
            <w:r w:rsidRPr="00EC1602">
              <w:t>Does the project involve hazardous materials, dangerous procedures, or activities that pose a non-trivial risk to participants or researchers?</w:t>
            </w:r>
          </w:p>
        </w:tc>
        <w:tc>
          <w:tcPr>
            <w:tcW w:w="1200" w:type="dxa"/>
            <w:tcMar>
              <w:top w:w="80" w:type="dxa"/>
              <w:left w:w="120" w:type="dxa"/>
              <w:bottom w:w="80" w:type="dxa"/>
              <w:right w:w="120" w:type="dxa"/>
            </w:tcMar>
            <w:vAlign w:val="center"/>
          </w:tcPr>
          <w:p w14:paraId="06C31ECA" w14:textId="77777777" w:rsidR="006B72CD" w:rsidRPr="00EC1602" w:rsidRDefault="00000000" w:rsidP="00EC1602">
            <w:pPr>
              <w:spacing w:before="40" w:after="40"/>
              <w:jc w:val="center"/>
            </w:pPr>
            <w:r w:rsidRPr="00EC1602">
              <w:t>No</w:t>
            </w:r>
          </w:p>
        </w:tc>
      </w:tr>
      <w:tr w:rsidR="006B72CD" w14:paraId="3AF4D444" w14:textId="77777777" w:rsidTr="00EC1602">
        <w:tc>
          <w:tcPr>
            <w:tcW w:w="800" w:type="dxa"/>
            <w:tcBorders>
              <w:bottom w:val="double" w:sz="6" w:space="0" w:color="auto"/>
            </w:tcBorders>
            <w:tcMar>
              <w:top w:w="80" w:type="dxa"/>
              <w:left w:w="120" w:type="dxa"/>
              <w:bottom w:w="80" w:type="dxa"/>
              <w:right w:w="120" w:type="dxa"/>
            </w:tcMar>
            <w:vAlign w:val="center"/>
          </w:tcPr>
          <w:p w14:paraId="1817F96D" w14:textId="77777777" w:rsidR="006B72CD" w:rsidRPr="00EC1602" w:rsidRDefault="00000000" w:rsidP="00EC1602">
            <w:pPr>
              <w:spacing w:before="40" w:after="40"/>
              <w:jc w:val="center"/>
              <w:rPr>
                <w:b/>
                <w:bCs/>
              </w:rPr>
            </w:pPr>
            <w:r w:rsidRPr="00EC1602">
              <w:rPr>
                <w:b/>
                <w:bCs/>
              </w:rPr>
              <w:t>5</w:t>
            </w:r>
          </w:p>
        </w:tc>
        <w:tc>
          <w:tcPr>
            <w:tcW w:w="6486" w:type="dxa"/>
            <w:tcBorders>
              <w:bottom w:val="double" w:sz="6" w:space="0" w:color="auto"/>
            </w:tcBorders>
            <w:tcMar>
              <w:top w:w="80" w:type="dxa"/>
              <w:left w:w="120" w:type="dxa"/>
              <w:bottom w:w="80" w:type="dxa"/>
              <w:right w:w="120" w:type="dxa"/>
            </w:tcMar>
            <w:vAlign w:val="center"/>
          </w:tcPr>
          <w:p w14:paraId="6AC883EA" w14:textId="77777777" w:rsidR="006B72CD" w:rsidRPr="00EC1602" w:rsidRDefault="00000000" w:rsidP="00EC1602">
            <w:pPr>
              <w:spacing w:before="40" w:after="40"/>
              <w:jc w:val="center"/>
            </w:pPr>
            <w:r w:rsidRPr="00EC1602">
              <w:t>Does the project involve deception, covert observation, or any other potentially sensitive methodology?</w:t>
            </w:r>
          </w:p>
        </w:tc>
        <w:tc>
          <w:tcPr>
            <w:tcW w:w="1200" w:type="dxa"/>
            <w:tcBorders>
              <w:bottom w:val="double" w:sz="6" w:space="0" w:color="auto"/>
            </w:tcBorders>
            <w:tcMar>
              <w:top w:w="80" w:type="dxa"/>
              <w:left w:w="120" w:type="dxa"/>
              <w:bottom w:w="80" w:type="dxa"/>
              <w:right w:w="120" w:type="dxa"/>
            </w:tcMar>
            <w:vAlign w:val="center"/>
          </w:tcPr>
          <w:p w14:paraId="2979A67D" w14:textId="77777777" w:rsidR="006B72CD" w:rsidRPr="00EC1602" w:rsidRDefault="00000000" w:rsidP="00EC1602">
            <w:pPr>
              <w:spacing w:before="40" w:after="40"/>
              <w:jc w:val="center"/>
            </w:pPr>
            <w:r w:rsidRPr="00EC1602">
              <w:t>No</w:t>
            </w:r>
          </w:p>
        </w:tc>
      </w:tr>
    </w:tbl>
    <w:p w14:paraId="5D7FF9C9" w14:textId="77777777" w:rsidR="006B72CD" w:rsidRDefault="006B72CD">
      <w:pPr>
        <w:spacing w:after="40" w:line="360" w:lineRule="auto"/>
      </w:pPr>
    </w:p>
    <w:p w14:paraId="119E7FFF" w14:textId="2E49D828" w:rsidR="00EC1602" w:rsidRDefault="00000000">
      <w:pPr>
        <w:spacing w:after="40" w:line="360" w:lineRule="auto"/>
        <w:ind w:firstLine="360"/>
        <w:jc w:val="both"/>
      </w:pPr>
      <w:r>
        <w:rPr>
          <w:color w:val="1A1A1A"/>
        </w:rPr>
        <w:t xml:space="preserve">Because all five answers are negative, the project was confirmed to fall under the lowest-risk category in the </w:t>
      </w:r>
      <w:r w:rsidR="00BD495F">
        <w:rPr>
          <w:color w:val="1A1A1A"/>
        </w:rPr>
        <w:t>school’s</w:t>
      </w:r>
      <w:r>
        <w:rPr>
          <w:color w:val="1A1A1A"/>
        </w:rPr>
        <w:t xml:space="preserve"> ethics-screening procedure, and no further ethics application or external approval was required. The complete signed Ethics Questionnaire is attached separately to this submission.</w:t>
      </w:r>
    </w:p>
    <w:p w14:paraId="725B1B37" w14:textId="4F00C6F5" w:rsidR="006B72CD" w:rsidRDefault="00EC1602" w:rsidP="00EC1602">
      <w:r>
        <w:br w:type="page"/>
      </w:r>
    </w:p>
    <w:p w14:paraId="27FA539D" w14:textId="29BC08D2" w:rsidR="006B72CD" w:rsidRDefault="00EC1602">
      <w:pPr>
        <w:pStyle w:val="Heading2"/>
        <w:spacing w:line="360" w:lineRule="auto"/>
      </w:pPr>
      <w:bookmarkStart w:id="50" w:name="_Toc229087979"/>
      <w:bookmarkEnd w:id="50"/>
      <w:r>
        <w:t xml:space="preserve">B.2  Signed Ethics Questionnaire</w:t>
      </w:r>
    </w:p>
    <w:p w14:paraId="237E844F" w14:textId="5B0D21A2" w:rsidR="00EC1602" w:rsidRDefault="00000000">
      <w:pPr>
        <w:spacing w:after="40" w:line="360" w:lineRule="auto"/>
        <w:ind w:firstLine="360"/>
        <w:jc w:val="both"/>
      </w:pPr>
      <w:proofErr w:type="spellStart"/>
      <w:proofErr w:type="spellEnd"/>
      <w:proofErr w:type="spellStart"/>
      <w:proofErr w:type="spellEnd"/>
      <w:proofErr w:type="spellStart"/>
      <w:proofErr w:type="spellEnd"/>
      <w:proofErr w:type="spellStart"/>
      <w:proofErr w:type="spellEnd"/>
      <w:r>
        <w:t xml:space="preserve">The signed General Ethical Questionnaire is reproduced below. All five screening questions returned 'No', so under the School of Engineering ethics-screening process no further ethical review was required for this project.</w:t>
      </w:r>
    </w:p>
    <w:p>
      <w:r>
        <w:drawing>
          <wp:inline xmlns:a="http://schemas.openxmlformats.org/drawingml/2006/main" xmlns:pic="http://schemas.openxmlformats.org/drawingml/2006/picture">
            <wp:extent cx="5029200" cy="6509657"/>
            <wp:docPr id="1909594498" name="Picture 1909594498"/>
            <wp:cNvGraphicFramePr>
              <a:graphicFrameLocks noChangeAspect="1"/>
            </wp:cNvGraphicFramePr>
            <a:graphic>
              <a:graphicData uri="http://schemas.openxmlformats.org/drawingml/2006/picture">
                <pic:pic>
                  <pic:nvPicPr>
                    <pic:cNvPr id="0" name="page-1.png"/>
                    <pic:cNvPicPr/>
                  </pic:nvPicPr>
                  <pic:blipFill>
                    <a:blip r:embed="rId39"/>
                    <a:stretch>
                      <a:fillRect/>
                    </a:stretch>
                  </pic:blipFill>
                  <pic:spPr>
                    <a:xfrm>
                      <a:off x="0" y="0"/>
                      <a:ext cx="5029200" cy="6509657"/>
                    </a:xfrm>
                    <a:prstGeom prst="rect"/>
                  </pic:spPr>
                </pic:pic>
              </a:graphicData>
            </a:graphic>
          </wp:inline>
        </w:drawing>
      </w:r>
    </w:p>
    <w:p w14:paraId="08A1034D" w14:textId="77777777" w:rsidR="006B72CD" w:rsidRDefault="00000000">
      <w:pPr>
        <w:pStyle w:val="Heading1"/>
        <w:pBdr>
          <w:bottom w:val="single" w:sz="12" w:space="6" w:color="1F3864"/>
        </w:pBdr>
        <w:spacing w:before="0" w:line="360" w:lineRule="auto"/>
      </w:pPr>
      <w:bookmarkStart w:id="51" w:name="_Toc229087980"/>
      <w:r>
        <w:lastRenderedPageBreak/>
        <w:t>Appendix C   Risk Assessment</w:t>
      </w:r>
      <w:bookmarkEnd w:id="51"/>
    </w:p>
    <w:p w14:paraId="24085427" w14:textId="77777777" w:rsidR="006B72CD" w:rsidRDefault="00000000">
      <w:pPr>
        <w:spacing w:after="40" w:line="360" w:lineRule="auto"/>
        <w:ind w:firstLine="360"/>
        <w:jc w:val="both"/>
      </w:pPr>
      <w:r>
        <w:rPr>
          <w:color w:val="1A1A1A"/>
        </w:rPr>
        <w:t xml:space="preserve">This appendix </w:t>
      </w:r>
      <w:proofErr w:type="spellStart"/>
      <w:r>
        <w:rPr>
          <w:color w:val="1A1A1A"/>
        </w:rPr>
        <w:t>summarises</w:t>
      </w:r>
      <w:proofErr w:type="spellEnd"/>
      <w:r>
        <w:rPr>
          <w:color w:val="1A1A1A"/>
        </w:rPr>
        <w:t xml:space="preserve"> the risk assessment carried out at the start of the project, in line with the School of Engineering risk-assessment procedure. The full signed Risk Assessment form has been submitted to Canvas alongside this report. The summary below covers the principal hazards identified, their associated controls and the residual risk rating after controls are applied.</w:t>
      </w:r>
    </w:p>
    <w:p w14:paraId="6E9111F7" w14:textId="412A8B17" w:rsidR="006B72CD" w:rsidRDefault="00EC1602">
      <w:pPr>
        <w:pStyle w:val="Heading2"/>
        <w:spacing w:line="360" w:lineRule="auto"/>
      </w:pPr>
      <w:bookmarkStart w:id="52" w:name="_Toc229087981"/>
      <w:r>
        <w:t>C.1 Hazard</w:t>
      </w:r>
      <w:r w:rsidR="00000000">
        <w:t xml:space="preserve"> summary</w:t>
      </w:r>
      <w:bookmarkEnd w:id="52"/>
    </w:p>
    <w:p w14:paraId="4E6B1A9B" w14:textId="3ED8813F" w:rsidR="006B72CD" w:rsidRDefault="00000000">
      <w:pPr>
        <w:spacing w:after="40" w:line="360" w:lineRule="auto"/>
        <w:jc w:val="center"/>
      </w:pPr>
      <w:r>
        <w:rPr>
          <w:b/>
          <w:bCs/>
          <w:color w:val="1F3864"/>
          <w:sz w:val="20"/>
          <w:szCs w:val="20"/>
        </w:rPr>
        <w:t xml:space="preserve">Table </w:t>
      </w:r>
      <w:r w:rsidR="00BD495F">
        <w:rPr>
          <w:b/>
          <w:bCs/>
          <w:color w:val="1F3864"/>
          <w:sz w:val="20"/>
          <w:szCs w:val="20"/>
        </w:rPr>
        <w:t>C.1</w:t>
      </w:r>
      <w:r w:rsidR="00BD495F">
        <w:rPr>
          <w:i/>
          <w:iCs/>
          <w:color w:val="1A1A1A"/>
          <w:sz w:val="20"/>
          <w:szCs w:val="20"/>
        </w:rPr>
        <w:t xml:space="preserve"> Summary</w:t>
      </w:r>
      <w:r>
        <w:rPr>
          <w:i/>
          <w:iCs/>
          <w:color w:val="1A1A1A"/>
          <w:sz w:val="20"/>
          <w:szCs w:val="20"/>
        </w:rPr>
        <w:t xml:space="preserve"> of principal hazards, controls and residual risk.</w:t>
      </w:r>
    </w:p>
    <w:tbl>
      <w:tblPr>
        <w:tblW w:w="8486" w:type="dxa"/>
        <w:tblCellMar>
          <w:left w:w="10" w:type="dxa"/>
          <w:right w:w="10" w:type="dxa"/>
        </w:tblCellMar>
        <w:tblLook w:val="04A0" w:firstRow="1" w:lastRow="0" w:firstColumn="1" w:lastColumn="0" w:noHBand="0" w:noVBand="1"/>
      </w:tblPr>
      <w:tblGrid>
        <w:gridCol w:w="2127"/>
        <w:gridCol w:w="1984"/>
        <w:gridCol w:w="3275"/>
        <w:gridCol w:w="1100"/>
      </w:tblGrid>
      <w:tr w:rsidR="006B72CD" w14:paraId="5F90BB84" w14:textId="77777777" w:rsidTr="0071711D">
        <w:trPr>
          <w:tblHeader/>
        </w:trPr>
        <w:tc>
          <w:tcPr>
            <w:tcW w:w="2127" w:type="dxa"/>
            <w:tcBorders>
              <w:top w:val="double" w:sz="6" w:space="0" w:color="auto"/>
              <w:bottom w:val="single" w:sz="6" w:space="0" w:color="auto"/>
            </w:tcBorders>
            <w:tcMar>
              <w:top w:w="80" w:type="dxa"/>
              <w:left w:w="120" w:type="dxa"/>
              <w:bottom w:w="80" w:type="dxa"/>
              <w:right w:w="120" w:type="dxa"/>
            </w:tcMar>
            <w:vAlign w:val="center"/>
          </w:tcPr>
          <w:p w14:paraId="7DE8791B" w14:textId="77777777" w:rsidR="006B72CD" w:rsidRPr="00BD495F" w:rsidRDefault="00000000">
            <w:pPr>
              <w:spacing w:before="60" w:after="60"/>
              <w:jc w:val="center"/>
            </w:pPr>
            <w:r w:rsidRPr="00BD495F">
              <w:rPr>
                <w:rFonts w:ascii="Calibri" w:eastAsia="Calibri" w:hAnsi="Calibri" w:cs="Calibri"/>
                <w:b/>
                <w:bCs/>
              </w:rPr>
              <w:t>Hazard</w:t>
            </w:r>
          </w:p>
        </w:tc>
        <w:tc>
          <w:tcPr>
            <w:tcW w:w="1984" w:type="dxa"/>
            <w:tcBorders>
              <w:top w:val="double" w:sz="6" w:space="0" w:color="auto"/>
              <w:bottom w:val="single" w:sz="6" w:space="0" w:color="auto"/>
            </w:tcBorders>
            <w:tcMar>
              <w:top w:w="80" w:type="dxa"/>
              <w:left w:w="120" w:type="dxa"/>
              <w:bottom w:w="80" w:type="dxa"/>
              <w:right w:w="120" w:type="dxa"/>
            </w:tcMar>
            <w:vAlign w:val="center"/>
          </w:tcPr>
          <w:p w14:paraId="5A7B07FA" w14:textId="77777777" w:rsidR="006B72CD" w:rsidRPr="00BD495F" w:rsidRDefault="00000000">
            <w:pPr>
              <w:spacing w:before="60" w:after="60"/>
              <w:jc w:val="center"/>
            </w:pPr>
            <w:r w:rsidRPr="00BD495F">
              <w:rPr>
                <w:rFonts w:ascii="Calibri" w:eastAsia="Calibri" w:hAnsi="Calibri" w:cs="Calibri"/>
                <w:b/>
                <w:bCs/>
              </w:rPr>
              <w:t>Possible harm</w:t>
            </w:r>
          </w:p>
        </w:tc>
        <w:tc>
          <w:tcPr>
            <w:tcW w:w="3275" w:type="dxa"/>
            <w:tcBorders>
              <w:top w:val="double" w:sz="6" w:space="0" w:color="auto"/>
              <w:bottom w:val="single" w:sz="6" w:space="0" w:color="auto"/>
            </w:tcBorders>
            <w:tcMar>
              <w:top w:w="80" w:type="dxa"/>
              <w:left w:w="120" w:type="dxa"/>
              <w:bottom w:w="80" w:type="dxa"/>
              <w:right w:w="120" w:type="dxa"/>
            </w:tcMar>
            <w:vAlign w:val="center"/>
          </w:tcPr>
          <w:p w14:paraId="3CEDF5BC" w14:textId="77777777" w:rsidR="006B72CD" w:rsidRPr="00BD495F" w:rsidRDefault="00000000">
            <w:pPr>
              <w:spacing w:before="60" w:after="60"/>
              <w:jc w:val="center"/>
            </w:pPr>
            <w:r w:rsidRPr="00BD495F">
              <w:rPr>
                <w:rFonts w:ascii="Calibri" w:eastAsia="Calibri" w:hAnsi="Calibri" w:cs="Calibri"/>
                <w:b/>
                <w:bCs/>
              </w:rPr>
              <w:t>Controls</w:t>
            </w:r>
          </w:p>
        </w:tc>
        <w:tc>
          <w:tcPr>
            <w:tcW w:w="1100" w:type="dxa"/>
            <w:tcBorders>
              <w:top w:val="double" w:sz="6" w:space="0" w:color="auto"/>
              <w:bottom w:val="single" w:sz="6" w:space="0" w:color="auto"/>
            </w:tcBorders>
            <w:tcMar>
              <w:top w:w="80" w:type="dxa"/>
              <w:left w:w="120" w:type="dxa"/>
              <w:bottom w:w="80" w:type="dxa"/>
              <w:right w:w="120" w:type="dxa"/>
            </w:tcMar>
            <w:vAlign w:val="center"/>
          </w:tcPr>
          <w:p w14:paraId="0FF90710" w14:textId="77777777" w:rsidR="006B72CD" w:rsidRPr="00BD495F" w:rsidRDefault="00000000">
            <w:pPr>
              <w:spacing w:before="60" w:after="60"/>
              <w:jc w:val="center"/>
            </w:pPr>
            <w:r w:rsidRPr="00BD495F">
              <w:rPr>
                <w:rFonts w:ascii="Calibri" w:eastAsia="Calibri" w:hAnsi="Calibri" w:cs="Calibri"/>
                <w:b/>
                <w:bCs/>
              </w:rPr>
              <w:t>Residual</w:t>
            </w:r>
          </w:p>
        </w:tc>
      </w:tr>
      <w:tr w:rsidR="006B72CD" w14:paraId="2F0B6A83" w14:textId="77777777" w:rsidTr="0071711D">
        <w:tc>
          <w:tcPr>
            <w:tcW w:w="2127" w:type="dxa"/>
            <w:tcBorders>
              <w:top w:val="single" w:sz="6" w:space="0" w:color="auto"/>
            </w:tcBorders>
            <w:tcMar>
              <w:top w:w="80" w:type="dxa"/>
              <w:left w:w="120" w:type="dxa"/>
              <w:bottom w:w="80" w:type="dxa"/>
              <w:right w:w="120" w:type="dxa"/>
            </w:tcMar>
            <w:vAlign w:val="center"/>
          </w:tcPr>
          <w:p w14:paraId="4E769477" w14:textId="77777777" w:rsidR="006B72CD" w:rsidRPr="00BD495F" w:rsidRDefault="00000000">
            <w:pPr>
              <w:spacing w:before="40" w:after="40"/>
            </w:pPr>
            <w:r w:rsidRPr="00BD495F">
              <w:t>Prolonged seated computer work</w:t>
            </w:r>
          </w:p>
        </w:tc>
        <w:tc>
          <w:tcPr>
            <w:tcW w:w="1984" w:type="dxa"/>
            <w:tcBorders>
              <w:top w:val="single" w:sz="6" w:space="0" w:color="auto"/>
            </w:tcBorders>
            <w:tcMar>
              <w:top w:w="80" w:type="dxa"/>
              <w:left w:w="120" w:type="dxa"/>
              <w:bottom w:w="80" w:type="dxa"/>
              <w:right w:w="120" w:type="dxa"/>
            </w:tcMar>
            <w:vAlign w:val="center"/>
          </w:tcPr>
          <w:p w14:paraId="362A6715" w14:textId="77777777" w:rsidR="006B72CD" w:rsidRPr="00BD495F" w:rsidRDefault="00000000">
            <w:pPr>
              <w:spacing w:before="40" w:after="40"/>
              <w:jc w:val="center"/>
            </w:pPr>
            <w:r w:rsidRPr="00BD495F">
              <w:t>Postural strain, eye fatigue</w:t>
            </w:r>
          </w:p>
        </w:tc>
        <w:tc>
          <w:tcPr>
            <w:tcW w:w="3275" w:type="dxa"/>
            <w:tcBorders>
              <w:top w:val="single" w:sz="6" w:space="0" w:color="auto"/>
            </w:tcBorders>
            <w:tcMar>
              <w:top w:w="80" w:type="dxa"/>
              <w:left w:w="120" w:type="dxa"/>
              <w:bottom w:w="80" w:type="dxa"/>
              <w:right w:w="120" w:type="dxa"/>
            </w:tcMar>
            <w:vAlign w:val="center"/>
          </w:tcPr>
          <w:p w14:paraId="13C15FE8" w14:textId="77777777" w:rsidR="006B72CD" w:rsidRPr="00BD495F" w:rsidRDefault="00000000">
            <w:pPr>
              <w:spacing w:before="40" w:after="40"/>
              <w:jc w:val="center"/>
            </w:pPr>
            <w:r w:rsidRPr="00BD495F">
              <w:t>Adjustable chair and screen height; regular breaks every hour; 20-20-20 rule for eye strain.</w:t>
            </w:r>
          </w:p>
        </w:tc>
        <w:tc>
          <w:tcPr>
            <w:tcW w:w="1100" w:type="dxa"/>
            <w:tcBorders>
              <w:top w:val="single" w:sz="6" w:space="0" w:color="auto"/>
            </w:tcBorders>
            <w:tcMar>
              <w:top w:w="80" w:type="dxa"/>
              <w:left w:w="120" w:type="dxa"/>
              <w:bottom w:w="80" w:type="dxa"/>
              <w:right w:w="120" w:type="dxa"/>
            </w:tcMar>
            <w:vAlign w:val="center"/>
          </w:tcPr>
          <w:p w14:paraId="7C89017F" w14:textId="77777777" w:rsidR="006B72CD" w:rsidRPr="00BD495F" w:rsidRDefault="00000000">
            <w:pPr>
              <w:spacing w:before="40" w:after="40"/>
              <w:jc w:val="center"/>
            </w:pPr>
            <w:r w:rsidRPr="00BD495F">
              <w:t>Low</w:t>
            </w:r>
          </w:p>
        </w:tc>
      </w:tr>
      <w:tr w:rsidR="006B72CD" w14:paraId="4506B318" w14:textId="77777777" w:rsidTr="0071711D">
        <w:tc>
          <w:tcPr>
            <w:tcW w:w="2127" w:type="dxa"/>
            <w:tcMar>
              <w:top w:w="80" w:type="dxa"/>
              <w:left w:w="120" w:type="dxa"/>
              <w:bottom w:w="80" w:type="dxa"/>
              <w:right w:w="120" w:type="dxa"/>
            </w:tcMar>
            <w:vAlign w:val="center"/>
          </w:tcPr>
          <w:p w14:paraId="6401E35A" w14:textId="77777777" w:rsidR="006B72CD" w:rsidRPr="00BD495F" w:rsidRDefault="00000000">
            <w:pPr>
              <w:spacing w:before="40" w:after="40"/>
            </w:pPr>
            <w:r w:rsidRPr="00BD495F">
              <w:t>High-intensity GPU workstation use</w:t>
            </w:r>
          </w:p>
        </w:tc>
        <w:tc>
          <w:tcPr>
            <w:tcW w:w="1984" w:type="dxa"/>
            <w:tcMar>
              <w:top w:w="80" w:type="dxa"/>
              <w:left w:w="120" w:type="dxa"/>
              <w:bottom w:w="80" w:type="dxa"/>
              <w:right w:w="120" w:type="dxa"/>
            </w:tcMar>
            <w:vAlign w:val="center"/>
          </w:tcPr>
          <w:p w14:paraId="377BE3A4" w14:textId="77777777" w:rsidR="006B72CD" w:rsidRPr="00BD495F" w:rsidRDefault="00000000">
            <w:pPr>
              <w:spacing w:before="40" w:after="40"/>
              <w:jc w:val="center"/>
            </w:pPr>
            <w:r w:rsidRPr="00BD495F">
              <w:t>Heat build-up, cable trip hazard, electrical fault</w:t>
            </w:r>
          </w:p>
        </w:tc>
        <w:tc>
          <w:tcPr>
            <w:tcW w:w="3275" w:type="dxa"/>
            <w:tcMar>
              <w:top w:w="80" w:type="dxa"/>
              <w:left w:w="120" w:type="dxa"/>
              <w:bottom w:w="80" w:type="dxa"/>
              <w:right w:w="120" w:type="dxa"/>
            </w:tcMar>
            <w:vAlign w:val="center"/>
          </w:tcPr>
          <w:p w14:paraId="26D8CC4B" w14:textId="77777777" w:rsidR="006B72CD" w:rsidRPr="00BD495F" w:rsidRDefault="00000000">
            <w:pPr>
              <w:spacing w:before="40" w:after="40"/>
              <w:jc w:val="center"/>
            </w:pPr>
            <w:r w:rsidRPr="00BD495F">
              <w:t>Operate equipment in a well-ventilated University facility; secure cables; PAT-tested equipment only; do not service hardware unsupervised.</w:t>
            </w:r>
          </w:p>
        </w:tc>
        <w:tc>
          <w:tcPr>
            <w:tcW w:w="1100" w:type="dxa"/>
            <w:tcMar>
              <w:top w:w="80" w:type="dxa"/>
              <w:left w:w="120" w:type="dxa"/>
              <w:bottom w:w="80" w:type="dxa"/>
              <w:right w:w="120" w:type="dxa"/>
            </w:tcMar>
            <w:vAlign w:val="center"/>
          </w:tcPr>
          <w:p w14:paraId="6622182F" w14:textId="77777777" w:rsidR="006B72CD" w:rsidRPr="00BD495F" w:rsidRDefault="00000000">
            <w:pPr>
              <w:spacing w:before="40" w:after="40"/>
              <w:jc w:val="center"/>
            </w:pPr>
            <w:r w:rsidRPr="00BD495F">
              <w:t>Low</w:t>
            </w:r>
          </w:p>
        </w:tc>
      </w:tr>
      <w:tr w:rsidR="006B72CD" w14:paraId="67006E04" w14:textId="77777777" w:rsidTr="0071711D">
        <w:tc>
          <w:tcPr>
            <w:tcW w:w="2127" w:type="dxa"/>
            <w:tcMar>
              <w:top w:w="80" w:type="dxa"/>
              <w:left w:w="120" w:type="dxa"/>
              <w:bottom w:w="80" w:type="dxa"/>
              <w:right w:w="120" w:type="dxa"/>
            </w:tcMar>
            <w:vAlign w:val="center"/>
          </w:tcPr>
          <w:p w14:paraId="2D116867" w14:textId="77777777" w:rsidR="006B72CD" w:rsidRPr="00BD495F" w:rsidRDefault="00000000">
            <w:pPr>
              <w:spacing w:before="40" w:after="40"/>
            </w:pPr>
            <w:r w:rsidRPr="00BD495F">
              <w:t>Lone-working in computing labs (out-of-hours)</w:t>
            </w:r>
          </w:p>
        </w:tc>
        <w:tc>
          <w:tcPr>
            <w:tcW w:w="1984" w:type="dxa"/>
            <w:tcMar>
              <w:top w:w="80" w:type="dxa"/>
              <w:left w:w="120" w:type="dxa"/>
              <w:bottom w:w="80" w:type="dxa"/>
              <w:right w:w="120" w:type="dxa"/>
            </w:tcMar>
            <w:vAlign w:val="center"/>
          </w:tcPr>
          <w:p w14:paraId="0FDEF23D" w14:textId="77777777" w:rsidR="006B72CD" w:rsidRPr="00BD495F" w:rsidRDefault="00000000">
            <w:pPr>
              <w:spacing w:before="40" w:after="40"/>
              <w:jc w:val="center"/>
            </w:pPr>
            <w:r w:rsidRPr="00BD495F">
              <w:t>Personal safety, slow response in case of incident</w:t>
            </w:r>
          </w:p>
        </w:tc>
        <w:tc>
          <w:tcPr>
            <w:tcW w:w="3275" w:type="dxa"/>
            <w:tcMar>
              <w:top w:w="80" w:type="dxa"/>
              <w:left w:w="120" w:type="dxa"/>
              <w:bottom w:w="80" w:type="dxa"/>
              <w:right w:w="120" w:type="dxa"/>
            </w:tcMar>
            <w:vAlign w:val="center"/>
          </w:tcPr>
          <w:p w14:paraId="76FFD830" w14:textId="77777777" w:rsidR="006B72CD" w:rsidRPr="00BD495F" w:rsidRDefault="00000000">
            <w:pPr>
              <w:spacing w:before="40" w:after="40"/>
              <w:jc w:val="center"/>
            </w:pPr>
            <w:r w:rsidRPr="00BD495F">
              <w:t>Avoid out-of-hours lone working; use buddy system; carry mobile phone; follow building access procedure.</w:t>
            </w:r>
          </w:p>
        </w:tc>
        <w:tc>
          <w:tcPr>
            <w:tcW w:w="1100" w:type="dxa"/>
            <w:tcMar>
              <w:top w:w="80" w:type="dxa"/>
              <w:left w:w="120" w:type="dxa"/>
              <w:bottom w:w="80" w:type="dxa"/>
              <w:right w:w="120" w:type="dxa"/>
            </w:tcMar>
            <w:vAlign w:val="center"/>
          </w:tcPr>
          <w:p w14:paraId="501594F5" w14:textId="77777777" w:rsidR="006B72CD" w:rsidRPr="00BD495F" w:rsidRDefault="00000000">
            <w:pPr>
              <w:spacing w:before="40" w:after="40"/>
              <w:jc w:val="center"/>
            </w:pPr>
            <w:r w:rsidRPr="00BD495F">
              <w:t>Low</w:t>
            </w:r>
          </w:p>
        </w:tc>
      </w:tr>
      <w:tr w:rsidR="006B72CD" w14:paraId="0000F19E" w14:textId="77777777" w:rsidTr="0071711D">
        <w:tc>
          <w:tcPr>
            <w:tcW w:w="2127" w:type="dxa"/>
            <w:tcMar>
              <w:top w:w="80" w:type="dxa"/>
              <w:left w:w="120" w:type="dxa"/>
              <w:bottom w:w="80" w:type="dxa"/>
              <w:right w:w="120" w:type="dxa"/>
            </w:tcMar>
            <w:vAlign w:val="center"/>
          </w:tcPr>
          <w:p w14:paraId="168988B1" w14:textId="77777777" w:rsidR="006B72CD" w:rsidRPr="00BD495F" w:rsidRDefault="00000000">
            <w:pPr>
              <w:spacing w:before="40" w:after="40"/>
            </w:pPr>
            <w:r w:rsidRPr="00BD495F">
              <w:t>Working with simulation data only (no real robot)</w:t>
            </w:r>
          </w:p>
        </w:tc>
        <w:tc>
          <w:tcPr>
            <w:tcW w:w="1984" w:type="dxa"/>
            <w:tcMar>
              <w:top w:w="80" w:type="dxa"/>
              <w:left w:w="120" w:type="dxa"/>
              <w:bottom w:w="80" w:type="dxa"/>
              <w:right w:w="120" w:type="dxa"/>
            </w:tcMar>
            <w:vAlign w:val="center"/>
          </w:tcPr>
          <w:p w14:paraId="354D9DBB" w14:textId="77777777" w:rsidR="006B72CD" w:rsidRPr="00BD495F" w:rsidRDefault="00000000">
            <w:pPr>
              <w:spacing w:before="40" w:after="40"/>
              <w:jc w:val="center"/>
            </w:pPr>
            <w:r w:rsidRPr="00BD495F">
              <w:t>Misinterpretation of simulator output</w:t>
            </w:r>
          </w:p>
        </w:tc>
        <w:tc>
          <w:tcPr>
            <w:tcW w:w="3275" w:type="dxa"/>
            <w:tcMar>
              <w:top w:w="80" w:type="dxa"/>
              <w:left w:w="120" w:type="dxa"/>
              <w:bottom w:w="80" w:type="dxa"/>
              <w:right w:w="120" w:type="dxa"/>
            </w:tcMar>
            <w:vAlign w:val="center"/>
          </w:tcPr>
          <w:p w14:paraId="7DA8E7F2" w14:textId="77777777" w:rsidR="006B72CD" w:rsidRPr="00BD495F" w:rsidRDefault="00000000">
            <w:pPr>
              <w:spacing w:before="40" w:after="40"/>
              <w:jc w:val="center"/>
            </w:pPr>
            <w:r w:rsidRPr="00BD495F">
              <w:t>Document simulator assumptions and limitations; sanity-check against analytical kinematics on a known pose.</w:t>
            </w:r>
          </w:p>
        </w:tc>
        <w:tc>
          <w:tcPr>
            <w:tcW w:w="1100" w:type="dxa"/>
            <w:tcMar>
              <w:top w:w="80" w:type="dxa"/>
              <w:left w:w="120" w:type="dxa"/>
              <w:bottom w:w="80" w:type="dxa"/>
              <w:right w:w="120" w:type="dxa"/>
            </w:tcMar>
            <w:vAlign w:val="center"/>
          </w:tcPr>
          <w:p w14:paraId="53D72706" w14:textId="77777777" w:rsidR="006B72CD" w:rsidRPr="00BD495F" w:rsidRDefault="00000000">
            <w:pPr>
              <w:spacing w:before="40" w:after="40"/>
              <w:jc w:val="center"/>
            </w:pPr>
            <w:r w:rsidRPr="00BD495F">
              <w:t>Low</w:t>
            </w:r>
          </w:p>
        </w:tc>
      </w:tr>
      <w:tr w:rsidR="006B72CD" w14:paraId="32F65049" w14:textId="77777777" w:rsidTr="0071711D">
        <w:tc>
          <w:tcPr>
            <w:tcW w:w="2127" w:type="dxa"/>
            <w:tcMar>
              <w:top w:w="80" w:type="dxa"/>
              <w:left w:w="120" w:type="dxa"/>
              <w:bottom w:w="80" w:type="dxa"/>
              <w:right w:w="120" w:type="dxa"/>
            </w:tcMar>
            <w:vAlign w:val="center"/>
          </w:tcPr>
          <w:p w14:paraId="3F41E51C" w14:textId="77777777" w:rsidR="006B72CD" w:rsidRPr="00BD495F" w:rsidRDefault="00000000">
            <w:pPr>
              <w:spacing w:before="40" w:after="40"/>
            </w:pPr>
            <w:r w:rsidRPr="00BD495F">
              <w:t>Manual handling of laptop/peripherals</w:t>
            </w:r>
          </w:p>
        </w:tc>
        <w:tc>
          <w:tcPr>
            <w:tcW w:w="1984" w:type="dxa"/>
            <w:tcMar>
              <w:top w:w="80" w:type="dxa"/>
              <w:left w:w="120" w:type="dxa"/>
              <w:bottom w:w="80" w:type="dxa"/>
              <w:right w:w="120" w:type="dxa"/>
            </w:tcMar>
            <w:vAlign w:val="center"/>
          </w:tcPr>
          <w:p w14:paraId="5DFF2B2E" w14:textId="77777777" w:rsidR="006B72CD" w:rsidRPr="00BD495F" w:rsidRDefault="00000000">
            <w:pPr>
              <w:spacing w:before="40" w:after="40"/>
              <w:jc w:val="center"/>
            </w:pPr>
            <w:r w:rsidRPr="00BD495F">
              <w:t>Strain or drop injury</w:t>
            </w:r>
          </w:p>
        </w:tc>
        <w:tc>
          <w:tcPr>
            <w:tcW w:w="3275" w:type="dxa"/>
            <w:tcMar>
              <w:top w:w="80" w:type="dxa"/>
              <w:left w:w="120" w:type="dxa"/>
              <w:bottom w:w="80" w:type="dxa"/>
              <w:right w:w="120" w:type="dxa"/>
            </w:tcMar>
            <w:vAlign w:val="center"/>
          </w:tcPr>
          <w:p w14:paraId="21285A55" w14:textId="77777777" w:rsidR="006B72CD" w:rsidRPr="00BD495F" w:rsidRDefault="00000000">
            <w:pPr>
              <w:spacing w:before="40" w:after="40"/>
              <w:jc w:val="center"/>
            </w:pPr>
            <w:r w:rsidRPr="00BD495F">
              <w:t xml:space="preserve">Use of suitable </w:t>
            </w:r>
            <w:proofErr w:type="gramStart"/>
            <w:r w:rsidRPr="00BD495F">
              <w:t>bag</w:t>
            </w:r>
            <w:proofErr w:type="gramEnd"/>
            <w:r w:rsidRPr="00BD495F">
              <w:t xml:space="preserve"> for transport; avoid carrying with one hand.</w:t>
            </w:r>
          </w:p>
        </w:tc>
        <w:tc>
          <w:tcPr>
            <w:tcW w:w="1100" w:type="dxa"/>
            <w:tcMar>
              <w:top w:w="80" w:type="dxa"/>
              <w:left w:w="120" w:type="dxa"/>
              <w:bottom w:w="80" w:type="dxa"/>
              <w:right w:w="120" w:type="dxa"/>
            </w:tcMar>
            <w:vAlign w:val="center"/>
          </w:tcPr>
          <w:p w14:paraId="241E2175" w14:textId="77777777" w:rsidR="006B72CD" w:rsidRPr="00BD495F" w:rsidRDefault="00000000">
            <w:pPr>
              <w:spacing w:before="40" w:after="40"/>
              <w:jc w:val="center"/>
            </w:pPr>
            <w:r w:rsidRPr="00BD495F">
              <w:t>Low</w:t>
            </w:r>
          </w:p>
        </w:tc>
      </w:tr>
      <w:tr w:rsidR="006B72CD" w14:paraId="46FC685B" w14:textId="77777777" w:rsidTr="0071711D">
        <w:tc>
          <w:tcPr>
            <w:tcW w:w="2127" w:type="dxa"/>
            <w:tcMar>
              <w:top w:w="80" w:type="dxa"/>
              <w:left w:w="120" w:type="dxa"/>
              <w:bottom w:w="80" w:type="dxa"/>
              <w:right w:w="120" w:type="dxa"/>
            </w:tcMar>
            <w:vAlign w:val="center"/>
          </w:tcPr>
          <w:p w14:paraId="2E72BEA3" w14:textId="77777777" w:rsidR="006B72CD" w:rsidRPr="00BD495F" w:rsidRDefault="00000000">
            <w:pPr>
              <w:spacing w:before="40" w:after="40"/>
            </w:pPr>
            <w:r w:rsidRPr="00BD495F">
              <w:t>Display ergonomics and lighting</w:t>
            </w:r>
          </w:p>
        </w:tc>
        <w:tc>
          <w:tcPr>
            <w:tcW w:w="1984" w:type="dxa"/>
            <w:tcMar>
              <w:top w:w="80" w:type="dxa"/>
              <w:left w:w="120" w:type="dxa"/>
              <w:bottom w:w="80" w:type="dxa"/>
              <w:right w:w="120" w:type="dxa"/>
            </w:tcMar>
            <w:vAlign w:val="center"/>
          </w:tcPr>
          <w:p w14:paraId="03083CF3" w14:textId="77777777" w:rsidR="006B72CD" w:rsidRPr="00BD495F" w:rsidRDefault="00000000">
            <w:pPr>
              <w:spacing w:before="40" w:after="40"/>
              <w:jc w:val="center"/>
            </w:pPr>
            <w:r w:rsidRPr="00BD495F">
              <w:t>Headache, fatigue</w:t>
            </w:r>
          </w:p>
        </w:tc>
        <w:tc>
          <w:tcPr>
            <w:tcW w:w="3275" w:type="dxa"/>
            <w:tcMar>
              <w:top w:w="80" w:type="dxa"/>
              <w:left w:w="120" w:type="dxa"/>
              <w:bottom w:w="80" w:type="dxa"/>
              <w:right w:w="120" w:type="dxa"/>
            </w:tcMar>
            <w:vAlign w:val="center"/>
          </w:tcPr>
          <w:p w14:paraId="6E16DF8F" w14:textId="77777777" w:rsidR="006B72CD" w:rsidRPr="00BD495F" w:rsidRDefault="00000000">
            <w:pPr>
              <w:spacing w:before="40" w:after="40"/>
              <w:jc w:val="center"/>
            </w:pPr>
            <w:r w:rsidRPr="00BD495F">
              <w:t>Use of dedicated workstation with appropriate lighting; brightness adjustment; regular breaks.</w:t>
            </w:r>
          </w:p>
        </w:tc>
        <w:tc>
          <w:tcPr>
            <w:tcW w:w="1100" w:type="dxa"/>
            <w:tcMar>
              <w:top w:w="80" w:type="dxa"/>
              <w:left w:w="120" w:type="dxa"/>
              <w:bottom w:w="80" w:type="dxa"/>
              <w:right w:w="120" w:type="dxa"/>
            </w:tcMar>
            <w:vAlign w:val="center"/>
          </w:tcPr>
          <w:p w14:paraId="7E8B745F" w14:textId="77777777" w:rsidR="006B72CD" w:rsidRPr="00BD495F" w:rsidRDefault="00000000">
            <w:pPr>
              <w:spacing w:before="40" w:after="40"/>
              <w:jc w:val="center"/>
            </w:pPr>
            <w:r w:rsidRPr="00BD495F">
              <w:t>Low</w:t>
            </w:r>
          </w:p>
        </w:tc>
      </w:tr>
      <w:tr w:rsidR="006B72CD" w14:paraId="7EC96265" w14:textId="77777777" w:rsidTr="0071711D">
        <w:tc>
          <w:tcPr>
            <w:tcW w:w="2127" w:type="dxa"/>
            <w:tcBorders>
              <w:bottom w:val="double" w:sz="6" w:space="0" w:color="auto"/>
            </w:tcBorders>
            <w:tcMar>
              <w:top w:w="80" w:type="dxa"/>
              <w:left w:w="120" w:type="dxa"/>
              <w:bottom w:w="80" w:type="dxa"/>
              <w:right w:w="120" w:type="dxa"/>
            </w:tcMar>
            <w:vAlign w:val="center"/>
          </w:tcPr>
          <w:p w14:paraId="5C3C5109" w14:textId="77777777" w:rsidR="006B72CD" w:rsidRPr="00BD495F" w:rsidRDefault="00000000">
            <w:pPr>
              <w:spacing w:before="40" w:after="40"/>
            </w:pPr>
            <w:r w:rsidRPr="00BD495F">
              <w:t>Cybersecurity / data integrity</w:t>
            </w:r>
          </w:p>
        </w:tc>
        <w:tc>
          <w:tcPr>
            <w:tcW w:w="1984" w:type="dxa"/>
            <w:tcBorders>
              <w:bottom w:val="double" w:sz="6" w:space="0" w:color="auto"/>
            </w:tcBorders>
            <w:tcMar>
              <w:top w:w="80" w:type="dxa"/>
              <w:left w:w="120" w:type="dxa"/>
              <w:bottom w:w="80" w:type="dxa"/>
              <w:right w:w="120" w:type="dxa"/>
            </w:tcMar>
            <w:vAlign w:val="center"/>
          </w:tcPr>
          <w:p w14:paraId="10FDA847" w14:textId="77777777" w:rsidR="006B72CD" w:rsidRPr="00BD495F" w:rsidRDefault="00000000">
            <w:pPr>
              <w:spacing w:before="40" w:after="40"/>
              <w:jc w:val="center"/>
            </w:pPr>
            <w:r w:rsidRPr="00BD495F">
              <w:t>Loss of project files, code or results</w:t>
            </w:r>
          </w:p>
        </w:tc>
        <w:tc>
          <w:tcPr>
            <w:tcW w:w="3275" w:type="dxa"/>
            <w:tcBorders>
              <w:bottom w:val="double" w:sz="6" w:space="0" w:color="auto"/>
            </w:tcBorders>
            <w:tcMar>
              <w:top w:w="80" w:type="dxa"/>
              <w:left w:w="120" w:type="dxa"/>
              <w:bottom w:w="80" w:type="dxa"/>
              <w:right w:w="120" w:type="dxa"/>
            </w:tcMar>
            <w:vAlign w:val="center"/>
          </w:tcPr>
          <w:p w14:paraId="6E2D75BF" w14:textId="77777777" w:rsidR="006B72CD" w:rsidRPr="00BD495F" w:rsidRDefault="00000000">
            <w:pPr>
              <w:spacing w:before="40" w:after="40"/>
              <w:jc w:val="center"/>
            </w:pPr>
            <w:r w:rsidRPr="00BD495F">
              <w:t>Use of University Git infrastructure for code; cloud backup of datasets; encrypted laptop with password protection.</w:t>
            </w:r>
          </w:p>
        </w:tc>
        <w:tc>
          <w:tcPr>
            <w:tcW w:w="1100" w:type="dxa"/>
            <w:tcBorders>
              <w:bottom w:val="double" w:sz="6" w:space="0" w:color="auto"/>
            </w:tcBorders>
            <w:tcMar>
              <w:top w:w="80" w:type="dxa"/>
              <w:left w:w="120" w:type="dxa"/>
              <w:bottom w:w="80" w:type="dxa"/>
              <w:right w:w="120" w:type="dxa"/>
            </w:tcMar>
            <w:vAlign w:val="center"/>
          </w:tcPr>
          <w:p w14:paraId="610B04F0" w14:textId="77777777" w:rsidR="006B72CD" w:rsidRPr="00BD495F" w:rsidRDefault="00000000">
            <w:pPr>
              <w:spacing w:before="40" w:after="40"/>
              <w:jc w:val="center"/>
            </w:pPr>
            <w:r w:rsidRPr="00BD495F">
              <w:t>Low</w:t>
            </w:r>
          </w:p>
        </w:tc>
      </w:tr>
    </w:tbl>
    <w:p w14:paraId="0ED0BC86" w14:textId="77777777" w:rsidR="006B72CD" w:rsidRDefault="006B72CD">
      <w:pPr>
        <w:spacing w:after="40" w:line="360" w:lineRule="auto"/>
      </w:pPr>
    </w:p>
    <w:p w14:paraId="78DD0FA8" w14:textId="0AAE04A6" w:rsidR="00EC1602" w:rsidRDefault="00000000">
      <w:pPr>
        <w:spacing w:after="40" w:line="360" w:lineRule="auto"/>
        <w:ind w:firstLine="360"/>
        <w:jc w:val="both"/>
      </w:pPr>
      <w:r>
        <w:rPr>
          <w:color w:val="1A1A1A"/>
        </w:rPr>
        <w:lastRenderedPageBreak/>
        <w:t xml:space="preserve">Because the project is simulation-only and does not involve interaction with the physical KUKA </w:t>
      </w:r>
      <w:proofErr w:type="spellStart"/>
      <w:r>
        <w:rPr>
          <w:color w:val="1A1A1A"/>
        </w:rPr>
        <w:t>iiwa</w:t>
      </w:r>
      <w:proofErr w:type="spellEnd"/>
      <w:r>
        <w:rPr>
          <w:color w:val="1A1A1A"/>
        </w:rPr>
        <w:t xml:space="preserve"> 14, the high-energy hazards typically associated with industrial-robot work, collision, pinch points</w:t>
      </w:r>
      <w:proofErr w:type="gramStart"/>
      <w:r>
        <w:rPr>
          <w:color w:val="1A1A1A"/>
        </w:rPr>
        <w:t>, end</w:t>
      </w:r>
      <w:proofErr w:type="gramEnd"/>
      <w:r>
        <w:rPr>
          <w:color w:val="1A1A1A"/>
        </w:rPr>
        <w:t xml:space="preserve">-effector force, were explicitly out of scope and were therefore not assessed in detail. If the project is extended to real-robot validation in a future phase (Section 7.3), the risk assessment will need to be updated to cover lab-based operation of the </w:t>
      </w:r>
      <w:proofErr w:type="spellStart"/>
      <w:r>
        <w:rPr>
          <w:color w:val="1A1A1A"/>
        </w:rPr>
        <w:t>iiwa</w:t>
      </w:r>
      <w:proofErr w:type="spellEnd"/>
      <w:r>
        <w:rPr>
          <w:color w:val="1A1A1A"/>
        </w:rPr>
        <w:t xml:space="preserve"> 14, in line with the laboratory-specific procedures of the School of Engineering.</w:t>
      </w:r>
    </w:p>
    <w:p w14:paraId="50F501EF" w14:textId="77777777" w:rsidR="00EC1602" w:rsidRDefault="00EC1602">
      <w:r>
        <w:br w:type="page"/>
      </w:r>
    </w:p>
    <w:p w14:paraId="2253FA17" w14:textId="77777777" w:rsidR="006B72CD" w:rsidRDefault="006B72CD">
      <w:pPr>
        <w:spacing w:after="40" w:line="360" w:lineRule="auto"/>
        <w:ind w:firstLine="360"/>
        <w:jc w:val="both"/>
      </w:pPr>
    </w:p>
    <w:p w14:paraId="6E9111F7" w14:textId="412A8B17" w:rsidR="006B72CD" w:rsidRDefault="00EC1602">
      <w:pPr>
        <w:pStyle w:val="Heading2"/>
        <w:spacing w:line="360" w:lineRule="auto"/>
      </w:pPr>
      <w:bookmarkStart w:id="52" w:name="_Toc229087981"/>
      <w:bookmarkEnd w:id="52"/>
      <w:r>
        <w:t xml:space="preserve">C.2  Full signed Risk Assessment</w:t>
      </w:r>
    </w:p>
    <w:p w14:paraId="237E844F" w14:textId="5B0D21A2" w:rsidR="00EC1602" w:rsidRDefault="00000000">
      <w:pPr>
        <w:spacing w:after="40" w:line="360" w:lineRule="auto"/>
        <w:ind w:firstLine="360"/>
        <w:jc w:val="both"/>
      </w:pPr>
      <w:proofErr w:type="spellStart"/>
      <w:proofErr w:type="spellEnd"/>
      <w:proofErr w:type="spellStart"/>
      <w:proofErr w:type="spellEnd"/>
      <w:proofErr w:type="spellStart"/>
      <w:proofErr w:type="spellEnd"/>
      <w:proofErr w:type="spellStart"/>
      <w:proofErr w:type="spellEnd"/>
      <w:r>
        <w:t xml:space="preserve">The following pages reproduce the full signed Risk Assessment for the project, as approved by the supervisor (Dr Yongjing Wang) on 14/11/2025. The assessment covers both the simulation-only work that was carried out in this submission and the planned real-robot validation flagged in Section 7.3 (operating the KUKA KR R14 in the UKRRIN laboratory).</w:t>
      </w:r>
    </w:p>
    <w:p>
      <w:r>
        <w:drawing>
          <wp:inline xmlns:a="http://schemas.openxmlformats.org/drawingml/2006/main" xmlns:pic="http://schemas.openxmlformats.org/drawingml/2006/picture">
            <wp:extent cx="5486400" cy="7754348"/>
            <wp:docPr id="1909594491" name="Picture 1909594491"/>
            <wp:cNvGraphicFramePr>
              <a:graphicFrameLocks noChangeAspect="1"/>
            </wp:cNvGraphicFramePr>
            <a:graphic>
              <a:graphicData uri="http://schemas.openxmlformats.org/drawingml/2006/picture">
                <pic:pic>
                  <pic:nvPicPr>
                    <pic:cNvPr id="0" name="page-1.png"/>
                    <pic:cNvPicPr/>
                  </pic:nvPicPr>
                  <pic:blipFill>
                    <a:blip r:embed="rId32"/>
                    <a:stretch>
                      <a:fillRect/>
                    </a:stretch>
                  </pic:blipFill>
                  <pic:spPr>
                    <a:xfrm>
                      <a:off x="0" y="0"/>
                      <a:ext cx="5486400" cy="7754348"/>
                    </a:xfrm>
                    <a:prstGeom prst="rect"/>
                  </pic:spPr>
                </pic:pic>
              </a:graphicData>
            </a:graphic>
          </wp:inline>
        </w:drawing>
      </w:r>
    </w:p>
    <w:p>
      <w:r>
        <w:drawing>
          <wp:inline xmlns:a="http://schemas.openxmlformats.org/drawingml/2006/main" xmlns:pic="http://schemas.openxmlformats.org/drawingml/2006/picture">
            <wp:extent cx="5486400" cy="3881769"/>
            <wp:docPr id="1909594492" name="Picture 1909594492"/>
            <wp:cNvGraphicFramePr>
              <a:graphicFrameLocks noChangeAspect="1"/>
            </wp:cNvGraphicFramePr>
            <a:graphic>
              <a:graphicData uri="http://schemas.openxmlformats.org/drawingml/2006/picture">
                <pic:pic>
                  <pic:nvPicPr>
                    <pic:cNvPr id="0" name="page-2.png"/>
                    <pic:cNvPicPr/>
                  </pic:nvPicPr>
                  <pic:blipFill>
                    <a:blip r:embed="rId33"/>
                    <a:stretch>
                      <a:fillRect/>
                    </a:stretch>
                  </pic:blipFill>
                  <pic:spPr>
                    <a:xfrm>
                      <a:off x="0" y="0"/>
                      <a:ext cx="5486400" cy="3881769"/>
                    </a:xfrm>
                    <a:prstGeom prst="rect"/>
                  </pic:spPr>
                </pic:pic>
              </a:graphicData>
            </a:graphic>
          </wp:inline>
        </w:drawing>
      </w:r>
    </w:p>
    <w:p>
      <w:r>
        <w:drawing>
          <wp:inline xmlns:a="http://schemas.openxmlformats.org/drawingml/2006/main" xmlns:pic="http://schemas.openxmlformats.org/drawingml/2006/picture">
            <wp:extent cx="5486400" cy="3881769"/>
            <wp:docPr id="1909594493" name="Picture 1909594493"/>
            <wp:cNvGraphicFramePr>
              <a:graphicFrameLocks noChangeAspect="1"/>
            </wp:cNvGraphicFramePr>
            <a:graphic>
              <a:graphicData uri="http://schemas.openxmlformats.org/drawingml/2006/picture">
                <pic:pic>
                  <pic:nvPicPr>
                    <pic:cNvPr id="0" name="page-3.png"/>
                    <pic:cNvPicPr/>
                  </pic:nvPicPr>
                  <pic:blipFill>
                    <a:blip r:embed="rId34"/>
                    <a:stretch>
                      <a:fillRect/>
                    </a:stretch>
                  </pic:blipFill>
                  <pic:spPr>
                    <a:xfrm>
                      <a:off x="0" y="0"/>
                      <a:ext cx="5486400" cy="3881769"/>
                    </a:xfrm>
                    <a:prstGeom prst="rect"/>
                  </pic:spPr>
                </pic:pic>
              </a:graphicData>
            </a:graphic>
          </wp:inline>
        </w:drawing>
      </w:r>
    </w:p>
    <w:p>
      <w:r>
        <w:drawing>
          <wp:inline xmlns:a="http://schemas.openxmlformats.org/drawingml/2006/main" xmlns:pic="http://schemas.openxmlformats.org/drawingml/2006/picture">
            <wp:extent cx="5486400" cy="3881769"/>
            <wp:docPr id="1909594494" name="Picture 1909594494"/>
            <wp:cNvGraphicFramePr>
              <a:graphicFrameLocks noChangeAspect="1"/>
            </wp:cNvGraphicFramePr>
            <a:graphic>
              <a:graphicData uri="http://schemas.openxmlformats.org/drawingml/2006/picture">
                <pic:pic>
                  <pic:nvPicPr>
                    <pic:cNvPr id="0" name="page-4.png"/>
                    <pic:cNvPicPr/>
                  </pic:nvPicPr>
                  <pic:blipFill>
                    <a:blip r:embed="rId35"/>
                    <a:stretch>
                      <a:fillRect/>
                    </a:stretch>
                  </pic:blipFill>
                  <pic:spPr>
                    <a:xfrm>
                      <a:off x="0" y="0"/>
                      <a:ext cx="5486400" cy="3881769"/>
                    </a:xfrm>
                    <a:prstGeom prst="rect"/>
                  </pic:spPr>
                </pic:pic>
              </a:graphicData>
            </a:graphic>
          </wp:inline>
        </w:drawing>
      </w:r>
    </w:p>
    <w:p>
      <w:r>
        <w:drawing>
          <wp:inline xmlns:a="http://schemas.openxmlformats.org/drawingml/2006/main" xmlns:pic="http://schemas.openxmlformats.org/drawingml/2006/picture">
            <wp:extent cx="5486400" cy="3881769"/>
            <wp:docPr id="1909594495" name="Picture 1909594495"/>
            <wp:cNvGraphicFramePr>
              <a:graphicFrameLocks noChangeAspect="1"/>
            </wp:cNvGraphicFramePr>
            <a:graphic>
              <a:graphicData uri="http://schemas.openxmlformats.org/drawingml/2006/picture">
                <pic:pic>
                  <pic:nvPicPr>
                    <pic:cNvPr id="0" name="page-5.png"/>
                    <pic:cNvPicPr/>
                  </pic:nvPicPr>
                  <pic:blipFill>
                    <a:blip r:embed="rId36"/>
                    <a:stretch>
                      <a:fillRect/>
                    </a:stretch>
                  </pic:blipFill>
                  <pic:spPr>
                    <a:xfrm>
                      <a:off x="0" y="0"/>
                      <a:ext cx="5486400" cy="3881769"/>
                    </a:xfrm>
                    <a:prstGeom prst="rect"/>
                  </pic:spPr>
                </pic:pic>
              </a:graphicData>
            </a:graphic>
          </wp:inline>
        </w:drawing>
      </w:r>
    </w:p>
    <w:p>
      <w:r>
        <w:drawing>
          <wp:inline xmlns:a="http://schemas.openxmlformats.org/drawingml/2006/main" xmlns:pic="http://schemas.openxmlformats.org/drawingml/2006/picture">
            <wp:extent cx="5486400" cy="3881769"/>
            <wp:docPr id="1909594496" name="Picture 1909594496"/>
            <wp:cNvGraphicFramePr>
              <a:graphicFrameLocks noChangeAspect="1"/>
            </wp:cNvGraphicFramePr>
            <a:graphic>
              <a:graphicData uri="http://schemas.openxmlformats.org/drawingml/2006/picture">
                <pic:pic>
                  <pic:nvPicPr>
                    <pic:cNvPr id="0" name="page-6.png"/>
                    <pic:cNvPicPr/>
                  </pic:nvPicPr>
                  <pic:blipFill>
                    <a:blip r:embed="rId37"/>
                    <a:stretch>
                      <a:fillRect/>
                    </a:stretch>
                  </pic:blipFill>
                  <pic:spPr>
                    <a:xfrm>
                      <a:off x="0" y="0"/>
                      <a:ext cx="5486400" cy="3881769"/>
                    </a:xfrm>
                    <a:prstGeom prst="rect"/>
                  </pic:spPr>
                </pic:pic>
              </a:graphicData>
            </a:graphic>
          </wp:inline>
        </w:drawing>
      </w:r>
    </w:p>
    <w:p>
      <w:r>
        <w:drawing>
          <wp:inline xmlns:a="http://schemas.openxmlformats.org/drawingml/2006/main" xmlns:pic="http://schemas.openxmlformats.org/drawingml/2006/picture">
            <wp:extent cx="5486400" cy="3881769"/>
            <wp:docPr id="1909594497" name="Picture 1909594497"/>
            <wp:cNvGraphicFramePr>
              <a:graphicFrameLocks noChangeAspect="1"/>
            </wp:cNvGraphicFramePr>
            <a:graphic>
              <a:graphicData uri="http://schemas.openxmlformats.org/drawingml/2006/picture">
                <pic:pic>
                  <pic:nvPicPr>
                    <pic:cNvPr id="0" name="page-7.png"/>
                    <pic:cNvPicPr/>
                  </pic:nvPicPr>
                  <pic:blipFill>
                    <a:blip r:embed="rId38"/>
                    <a:stretch>
                      <a:fillRect/>
                    </a:stretch>
                  </pic:blipFill>
                  <pic:spPr>
                    <a:xfrm>
                      <a:off x="0" y="0"/>
                      <a:ext cx="5486400" cy="3881769"/>
                    </a:xfrm>
                    <a:prstGeom prst="rect"/>
                  </pic:spPr>
                </pic:pic>
              </a:graphicData>
            </a:graphic>
          </wp:inline>
        </w:drawing>
      </w:r>
    </w:p>
    <w:p w14:paraId="53AE9BF6" w14:textId="77777777" w:rsidR="006B72CD" w:rsidRDefault="00000000">
      <w:pPr>
        <w:pStyle w:val="Heading1"/>
        <w:pBdr>
          <w:bottom w:val="single" w:sz="12" w:space="6" w:color="1F3864"/>
        </w:pBdr>
        <w:spacing w:before="0" w:line="360" w:lineRule="auto"/>
      </w:pPr>
      <w:bookmarkStart w:id="53" w:name="_Toc229087982"/>
      <w:r>
        <w:t>Appendix D   Statement on Generative AI</w:t>
      </w:r>
      <w:bookmarkEnd w:id="53"/>
    </w:p>
    <w:p w14:paraId="6CA216FD" w14:textId="40602B04" w:rsidR="006B72CD" w:rsidRDefault="00EC1602">
      <w:pPr>
        <w:pStyle w:val="Heading2"/>
        <w:spacing w:line="360" w:lineRule="auto"/>
      </w:pPr>
      <w:r>
        <w:t>D.1 Declaration</w:t>
      </w:r>
    </w:p>
    <w:p w14:paraId="2158D3F5" w14:textId="77777777" w:rsidR="006B72CD" w:rsidRDefault="00000000">
      <w:pPr>
        <w:spacing w:after="40" w:line="360" w:lineRule="auto"/>
        <w:ind w:firstLine="360"/>
        <w:jc w:val="both"/>
      </w:pPr>
      <w:r>
        <w:rPr>
          <w:color w:val="1A1A1A"/>
        </w:rPr>
        <w:t>In line with the School of Engineering policy on the use of generative AI in student work, this appendix records the use of generative AI tools in the preparation of this Final Year Project.</w:t>
      </w:r>
    </w:p>
    <w:p w14:paraId="67C83525" w14:textId="007C9528" w:rsidR="006B72CD" w:rsidRDefault="00EC1602">
      <w:pPr>
        <w:pStyle w:val="Heading2"/>
        <w:spacing w:line="360" w:lineRule="auto"/>
      </w:pPr>
      <w:bookmarkStart w:id="54" w:name="_Toc229087984"/>
      <w:r>
        <w:t>D.2 Tools</w:t>
      </w:r>
      <w:r w:rsidR="00000000">
        <w:t xml:space="preserve"> used</w:t>
      </w:r>
      <w:bookmarkEnd w:id="54"/>
    </w:p>
    <w:p w14:paraId="06ABAFCD" w14:textId="77777777" w:rsidR="006B72CD" w:rsidRDefault="00000000">
      <w:pPr>
        <w:spacing w:after="40" w:line="360" w:lineRule="auto"/>
        <w:ind w:firstLine="360"/>
        <w:jc w:val="both"/>
      </w:pPr>
      <w:r>
        <w:rPr>
          <w:color w:val="1A1A1A"/>
        </w:rPr>
        <w:t>The table below lists the generative AI tools used during the project, what each was used for and the approximate frequency of use. All AI-assisted material was reviewed, edited and verified by the author, and the underlying research data, results and conclusions are entirely the author's own work.</w:t>
      </w:r>
    </w:p>
    <w:p w14:paraId="0383F968" w14:textId="77777777" w:rsidR="006B72CD" w:rsidRDefault="00000000">
      <w:pPr>
        <w:spacing w:after="40" w:line="360" w:lineRule="auto"/>
        <w:jc w:val="center"/>
      </w:pPr>
      <w:r>
        <w:rPr>
          <w:b/>
          <w:bCs/>
          <w:color w:val="1F3864"/>
          <w:sz w:val="20"/>
          <w:szCs w:val="20"/>
        </w:rPr>
        <w:t xml:space="preserve">Table </w:t>
      </w:r>
      <w:proofErr w:type="gramStart"/>
      <w:r>
        <w:rPr>
          <w:b/>
          <w:bCs/>
          <w:color w:val="1F3864"/>
          <w:sz w:val="20"/>
          <w:szCs w:val="20"/>
        </w:rPr>
        <w:t>D.1</w:t>
      </w:r>
      <w:r>
        <w:rPr>
          <w:i/>
          <w:iCs/>
          <w:color w:val="1A1A1A"/>
          <w:sz w:val="20"/>
          <w:szCs w:val="20"/>
        </w:rPr>
        <w:t xml:space="preserve">  Generative</w:t>
      </w:r>
      <w:proofErr w:type="gramEnd"/>
      <w:r>
        <w:rPr>
          <w:i/>
          <w:iCs/>
          <w:color w:val="1A1A1A"/>
          <w:sz w:val="20"/>
          <w:szCs w:val="20"/>
        </w:rPr>
        <w:t xml:space="preserve"> AI tools used in the preparation of this report.</w:t>
      </w:r>
    </w:p>
    <w:tbl>
      <w:tblPr>
        <w:tblW w:w="8486" w:type="dxa"/>
        <w:tblBorders>
          <w:top w:val="single" w:sz="10" w:space="0" w:color="1F3864"/>
          <w:left w:val="single" w:sz="0" w:space="0" w:color="FFFFFF"/>
          <w:bottom w:val="single" w:sz="10" w:space="0" w:color="1F3864"/>
          <w:right w:val="single" w:sz="0" w:space="0" w:color="FFFFFF"/>
          <w:insideH w:val="single" w:sz="4" w:space="0" w:color="BFBFBF"/>
          <w:insideV w:val="single" w:sz="0" w:space="0" w:color="FFFFFF"/>
        </w:tblBorders>
        <w:tblCellMar>
          <w:left w:w="10" w:type="dxa"/>
          <w:right w:w="10" w:type="dxa"/>
        </w:tblCellMar>
        <w:tblLook w:val="04A0" w:firstRow="1" w:lastRow="0" w:firstColumn="1" w:lastColumn="0" w:noHBand="0" w:noVBand="1"/>
      </w:tblPr>
      <w:tblGrid>
        <w:gridCol w:w="2200"/>
        <w:gridCol w:w="4286"/>
        <w:gridCol w:w="2000"/>
      </w:tblGrid>
      <w:tr w:rsidR="006B72CD" w14:paraId="500FD6A6" w14:textId="77777777">
        <w:trPr>
          <w:tblHeader/>
        </w:trPr>
        <w:tc>
          <w:tcPr>
            <w:tcW w:w="2200" w:type="dxa"/>
            <w:shd w:val="clear" w:color="auto" w:fill="1F3864"/>
            <w:tcMar>
              <w:top w:w="80" w:type="dxa"/>
              <w:left w:w="120" w:type="dxa"/>
              <w:bottom w:w="80" w:type="dxa"/>
              <w:right w:w="120" w:type="dxa"/>
            </w:tcMar>
            <w:vAlign w:val="center"/>
          </w:tcPr>
          <w:p w14:paraId="7903CB84" w14:textId="77777777" w:rsidR="006B72CD" w:rsidRDefault="00000000">
            <w:pPr>
              <w:spacing w:before="60" w:after="60"/>
              <w:jc w:val="center"/>
            </w:pPr>
            <w:r>
              <w:rPr>
                <w:rFonts w:ascii="Calibri" w:eastAsia="Calibri" w:hAnsi="Calibri" w:cs="Calibri"/>
                <w:b/>
                <w:bCs/>
                <w:color w:val="FFFFFF"/>
                <w:sz w:val="20"/>
                <w:szCs w:val="20"/>
              </w:rPr>
              <w:t>Tool</w:t>
            </w:r>
          </w:p>
        </w:tc>
        <w:tc>
          <w:tcPr>
            <w:tcW w:w="4286" w:type="dxa"/>
            <w:shd w:val="clear" w:color="auto" w:fill="1F3864"/>
            <w:tcMar>
              <w:top w:w="80" w:type="dxa"/>
              <w:left w:w="120" w:type="dxa"/>
              <w:bottom w:w="80" w:type="dxa"/>
              <w:right w:w="120" w:type="dxa"/>
            </w:tcMar>
            <w:vAlign w:val="center"/>
          </w:tcPr>
          <w:p w14:paraId="21A384C3" w14:textId="77777777" w:rsidR="006B72CD" w:rsidRDefault="00000000">
            <w:pPr>
              <w:spacing w:before="60" w:after="60"/>
              <w:jc w:val="center"/>
            </w:pPr>
            <w:r>
              <w:rPr>
                <w:rFonts w:ascii="Calibri" w:eastAsia="Calibri" w:hAnsi="Calibri" w:cs="Calibri"/>
                <w:b/>
                <w:bCs/>
                <w:color w:val="FFFFFF"/>
                <w:sz w:val="20"/>
                <w:szCs w:val="20"/>
              </w:rPr>
              <w:t>Used for</w:t>
            </w:r>
          </w:p>
        </w:tc>
        <w:tc>
          <w:tcPr>
            <w:tcW w:w="2000" w:type="dxa"/>
            <w:shd w:val="clear" w:color="auto" w:fill="1F3864"/>
            <w:tcMar>
              <w:top w:w="80" w:type="dxa"/>
              <w:left w:w="120" w:type="dxa"/>
              <w:bottom w:w="80" w:type="dxa"/>
              <w:right w:w="120" w:type="dxa"/>
            </w:tcMar>
            <w:vAlign w:val="center"/>
          </w:tcPr>
          <w:p w14:paraId="1928DF6B" w14:textId="77777777" w:rsidR="006B72CD" w:rsidRDefault="00000000">
            <w:pPr>
              <w:spacing w:before="60" w:after="60"/>
              <w:jc w:val="center"/>
            </w:pPr>
            <w:r>
              <w:rPr>
                <w:rFonts w:ascii="Calibri" w:eastAsia="Calibri" w:hAnsi="Calibri" w:cs="Calibri"/>
                <w:b/>
                <w:bCs/>
                <w:color w:val="FFFFFF"/>
                <w:sz w:val="20"/>
                <w:szCs w:val="20"/>
              </w:rPr>
              <w:t>Frequency</w:t>
            </w:r>
          </w:p>
        </w:tc>
      </w:tr>
      <w:tr w:rsidR="006B72CD" w14:paraId="5031F91D" w14:textId="77777777">
        <w:tc>
          <w:tcPr>
            <w:tcW w:w="2200" w:type="dxa"/>
            <w:tcMar>
              <w:top w:w="80" w:type="dxa"/>
              <w:left w:w="120" w:type="dxa"/>
              <w:bottom w:w="80" w:type="dxa"/>
              <w:right w:w="120" w:type="dxa"/>
            </w:tcMar>
            <w:vAlign w:val="center"/>
          </w:tcPr>
          <w:p w14:paraId="0AAA82C9" w14:textId="77777777" w:rsidR="006B72CD" w:rsidRDefault="00000000">
            <w:pPr>
              <w:spacing w:before="40" w:after="40"/>
            </w:pPr>
            <w:r>
              <w:t>Claude Code (Anthropic)</w:t>
            </w:r>
          </w:p>
        </w:tc>
        <w:tc>
          <w:tcPr>
            <w:tcW w:w="4286" w:type="dxa"/>
            <w:tcMar>
              <w:top w:w="80" w:type="dxa"/>
              <w:left w:w="120" w:type="dxa"/>
              <w:bottom w:w="80" w:type="dxa"/>
              <w:right w:w="120" w:type="dxa"/>
            </w:tcMar>
            <w:vAlign w:val="center"/>
          </w:tcPr>
          <w:p w14:paraId="4A6822C0" w14:textId="77777777" w:rsidR="006B72CD" w:rsidRDefault="00000000">
            <w:pPr>
              <w:spacing w:before="40" w:after="40"/>
              <w:jc w:val="center"/>
            </w:pPr>
            <w:r>
              <w:t>Audited the training scripts against the codebase to find places where the report's methodology description had drifted from what the code actually does; proposed and ran the data-size, multi-seed and t-SNE experiments; rendered figures including the pipeline diagram, the architecture diagram, the training and data-efficiency curves and the multi-seed reproducibility plot; rewrote Section 6.3 in response to supervisor feedback. All output was checked, edited and verified before inclusion in the report.</w:t>
            </w:r>
          </w:p>
        </w:tc>
        <w:tc>
          <w:tcPr>
            <w:tcW w:w="2000" w:type="dxa"/>
            <w:tcMar>
              <w:top w:w="80" w:type="dxa"/>
              <w:left w:w="120" w:type="dxa"/>
              <w:bottom w:w="80" w:type="dxa"/>
              <w:right w:w="120" w:type="dxa"/>
            </w:tcMar>
            <w:vAlign w:val="center"/>
          </w:tcPr>
          <w:p w14:paraId="1809EF67" w14:textId="77777777" w:rsidR="006B72CD" w:rsidRDefault="00000000">
            <w:pPr>
              <w:spacing w:before="40" w:after="40"/>
              <w:jc w:val="center"/>
            </w:pPr>
            <w:r>
              <w:t>Heavy use in the final week of report preparation</w:t>
            </w:r>
          </w:p>
        </w:tc>
      </w:tr>
      <w:tr w:rsidR="006B72CD" w14:paraId="77315E85" w14:textId="77777777">
        <w:tc>
          <w:tcPr>
            <w:tcW w:w="2200" w:type="dxa"/>
            <w:shd w:val="clear" w:color="auto" w:fill="EAF1FA"/>
            <w:tcMar>
              <w:top w:w="80" w:type="dxa"/>
              <w:left w:w="120" w:type="dxa"/>
              <w:bottom w:w="80" w:type="dxa"/>
              <w:right w:w="120" w:type="dxa"/>
            </w:tcMar>
            <w:vAlign w:val="center"/>
          </w:tcPr>
          <w:p w14:paraId="282EBE4E" w14:textId="77777777" w:rsidR="006B72CD" w:rsidRDefault="00000000">
            <w:pPr>
              <w:spacing w:before="40" w:after="40"/>
            </w:pPr>
            <w:r>
              <w:t>ChatGPT (OpenAI)</w:t>
            </w:r>
          </w:p>
        </w:tc>
        <w:tc>
          <w:tcPr>
            <w:tcW w:w="4286" w:type="dxa"/>
            <w:shd w:val="clear" w:color="auto" w:fill="EAF1FA"/>
            <w:tcMar>
              <w:top w:w="80" w:type="dxa"/>
              <w:left w:w="120" w:type="dxa"/>
              <w:bottom w:w="80" w:type="dxa"/>
              <w:right w:w="120" w:type="dxa"/>
            </w:tcMar>
            <w:vAlign w:val="center"/>
          </w:tcPr>
          <w:p w14:paraId="244777FA" w14:textId="77777777" w:rsidR="006B72CD" w:rsidRDefault="00000000">
            <w:pPr>
              <w:spacing w:before="40" w:after="40"/>
              <w:jc w:val="center"/>
            </w:pPr>
            <w:r>
              <w:t xml:space="preserve">Occasional explanation of meta-learning concepts during the literature review; sanity-checking quaternion-distance and </w:t>
            </w:r>
            <w:proofErr w:type="gramStart"/>
            <w:r>
              <w:t>SE(</w:t>
            </w:r>
            <w:proofErr w:type="gramEnd"/>
            <w:r>
              <w:t>3) algebra.</w:t>
            </w:r>
          </w:p>
        </w:tc>
        <w:tc>
          <w:tcPr>
            <w:tcW w:w="2000" w:type="dxa"/>
            <w:shd w:val="clear" w:color="auto" w:fill="EAF1FA"/>
            <w:tcMar>
              <w:top w:w="80" w:type="dxa"/>
              <w:left w:w="120" w:type="dxa"/>
              <w:bottom w:w="80" w:type="dxa"/>
              <w:right w:w="120" w:type="dxa"/>
            </w:tcMar>
            <w:vAlign w:val="center"/>
          </w:tcPr>
          <w:p w14:paraId="64D269CA" w14:textId="77777777" w:rsidR="006B72CD" w:rsidRDefault="00000000">
            <w:pPr>
              <w:spacing w:before="40" w:after="40"/>
              <w:jc w:val="center"/>
            </w:pPr>
            <w:r>
              <w:t>Occasionally</w:t>
            </w:r>
          </w:p>
        </w:tc>
      </w:tr>
      <w:tr w:rsidR="006B72CD" w14:paraId="426DA4A4" w14:textId="77777777">
        <w:tc>
          <w:tcPr>
            <w:tcW w:w="2200" w:type="dxa"/>
            <w:tcMar>
              <w:top w:w="80" w:type="dxa"/>
              <w:left w:w="120" w:type="dxa"/>
              <w:bottom w:w="80" w:type="dxa"/>
              <w:right w:w="120" w:type="dxa"/>
            </w:tcMar>
            <w:vAlign w:val="center"/>
          </w:tcPr>
          <w:p w14:paraId="3C0402FC" w14:textId="77777777" w:rsidR="006B72CD" w:rsidRDefault="00000000">
            <w:pPr>
              <w:spacing w:before="40" w:after="40"/>
            </w:pPr>
            <w:r>
              <w:t>GitHub Copilot</w:t>
            </w:r>
          </w:p>
        </w:tc>
        <w:tc>
          <w:tcPr>
            <w:tcW w:w="4286" w:type="dxa"/>
            <w:tcMar>
              <w:top w:w="80" w:type="dxa"/>
              <w:left w:w="120" w:type="dxa"/>
              <w:bottom w:w="80" w:type="dxa"/>
              <w:right w:w="120" w:type="dxa"/>
            </w:tcMar>
            <w:vAlign w:val="center"/>
          </w:tcPr>
          <w:p w14:paraId="00F36254" w14:textId="77777777" w:rsidR="006B72CD" w:rsidRDefault="00000000">
            <w:pPr>
              <w:spacing w:before="40" w:after="40"/>
              <w:jc w:val="center"/>
            </w:pPr>
            <w:r>
              <w:t xml:space="preserve">Inline code completion while writing </w:t>
            </w:r>
            <w:proofErr w:type="gramStart"/>
            <w:r>
              <w:t xml:space="preserve">the </w:t>
            </w:r>
            <w:proofErr w:type="spellStart"/>
            <w:r>
              <w:t>PyTorch</w:t>
            </w:r>
            <w:proofErr w:type="spellEnd"/>
            <w:proofErr w:type="gramEnd"/>
            <w:r>
              <w:t xml:space="preserve"> training and adaptation scripts.</w:t>
            </w:r>
          </w:p>
        </w:tc>
        <w:tc>
          <w:tcPr>
            <w:tcW w:w="2000" w:type="dxa"/>
            <w:tcMar>
              <w:top w:w="80" w:type="dxa"/>
              <w:left w:w="120" w:type="dxa"/>
              <w:bottom w:w="80" w:type="dxa"/>
              <w:right w:w="120" w:type="dxa"/>
            </w:tcMar>
            <w:vAlign w:val="center"/>
          </w:tcPr>
          <w:p w14:paraId="140FEFC2" w14:textId="77777777" w:rsidR="006B72CD" w:rsidRDefault="00000000">
            <w:pPr>
              <w:spacing w:before="40" w:after="40"/>
              <w:jc w:val="center"/>
            </w:pPr>
            <w:r>
              <w:t>Regularly during implementation</w:t>
            </w:r>
          </w:p>
        </w:tc>
      </w:tr>
    </w:tbl>
    <w:p w14:paraId="035211A5" w14:textId="77777777" w:rsidR="006B72CD" w:rsidRDefault="006B72CD">
      <w:pPr>
        <w:spacing w:after="40" w:line="360" w:lineRule="auto"/>
      </w:pPr>
    </w:p>
    <w:p w14:paraId="7E7B8B81" w14:textId="4CDEBE5E" w:rsidR="006B72CD" w:rsidRDefault="00EC1602">
      <w:pPr>
        <w:pStyle w:val="Heading2"/>
        <w:spacing w:line="360" w:lineRule="auto"/>
      </w:pPr>
      <w:bookmarkStart w:id="55" w:name="_Toc229087985"/>
      <w:r>
        <w:t>D.3 What</w:t>
      </w:r>
      <w:r w:rsidR="00000000">
        <w:t xml:space="preserve"> AI was not used for</w:t>
      </w:r>
      <w:bookmarkEnd w:id="55"/>
    </w:p>
    <w:p w14:paraId="64A3C647" w14:textId="77777777" w:rsidR="006B72CD" w:rsidRDefault="00000000">
      <w:pPr>
        <w:spacing w:after="40" w:line="360" w:lineRule="auto"/>
        <w:jc w:val="both"/>
      </w:pPr>
      <w:r>
        <w:rPr>
          <w:color w:val="1A1A1A"/>
        </w:rPr>
        <w:t>To make the boundary explicit, the following components of the project are entirely the author’s own work and were not produced by generative AI:</w:t>
      </w:r>
    </w:p>
    <w:p w14:paraId="79FA90A5" w14:textId="77777777" w:rsidR="006B72CD" w:rsidRDefault="00000000">
      <w:pPr>
        <w:pStyle w:val="ListParagraph"/>
        <w:numPr>
          <w:ilvl w:val="0"/>
          <w:numId w:val="3"/>
        </w:numPr>
        <w:spacing w:before="40" w:after="60" w:line="360" w:lineRule="auto"/>
      </w:pPr>
      <w:r>
        <w:rPr>
          <w:color w:val="1A1A1A"/>
        </w:rPr>
        <w:lastRenderedPageBreak/>
        <w:t xml:space="preserve">The research </w:t>
      </w:r>
      <w:proofErr w:type="gramStart"/>
      <w:r>
        <w:rPr>
          <w:color w:val="1A1A1A"/>
        </w:rPr>
        <w:t>design,</w:t>
      </w:r>
      <w:proofErr w:type="gramEnd"/>
      <w:r>
        <w:rPr>
          <w:color w:val="1A1A1A"/>
        </w:rPr>
        <w:t xml:space="preserve"> </w:t>
      </w:r>
      <w:proofErr w:type="gramStart"/>
      <w:r>
        <w:rPr>
          <w:color w:val="1A1A1A"/>
        </w:rPr>
        <w:t>including</w:t>
      </w:r>
      <w:proofErr w:type="gramEnd"/>
      <w:r>
        <w:rPr>
          <w:color w:val="1A1A1A"/>
        </w:rPr>
        <w:t xml:space="preserve"> the choice of meta-kinematics formulation, the three-stage pipeline and the experimental protocol.</w:t>
      </w:r>
    </w:p>
    <w:p w14:paraId="1C8BF7A4" w14:textId="77777777" w:rsidR="006B72CD" w:rsidRDefault="00000000">
      <w:pPr>
        <w:pStyle w:val="ListParagraph"/>
        <w:numPr>
          <w:ilvl w:val="0"/>
          <w:numId w:val="3"/>
        </w:numPr>
        <w:spacing w:before="40" w:after="60" w:line="360" w:lineRule="auto"/>
      </w:pPr>
      <w:r>
        <w:rPr>
          <w:color w:val="1A1A1A"/>
        </w:rPr>
        <w:t>The implementation of the simulation pipeline in Isaac Lab, the dataset generation and the training and adaptation code.</w:t>
      </w:r>
    </w:p>
    <w:p w14:paraId="40A7FF0F" w14:textId="77777777" w:rsidR="006B72CD" w:rsidRDefault="00000000">
      <w:pPr>
        <w:pStyle w:val="ListParagraph"/>
        <w:numPr>
          <w:ilvl w:val="0"/>
          <w:numId w:val="3"/>
        </w:numPr>
        <w:spacing w:before="40" w:after="60" w:line="360" w:lineRule="auto"/>
      </w:pPr>
      <w:r>
        <w:rPr>
          <w:color w:val="1A1A1A"/>
        </w:rPr>
        <w:t>The numerical results reported in Chapter 5 and the figures derived from them.</w:t>
      </w:r>
    </w:p>
    <w:p w14:paraId="07F0A9EF" w14:textId="77777777" w:rsidR="006B72CD" w:rsidRDefault="00000000">
      <w:pPr>
        <w:pStyle w:val="ListParagraph"/>
        <w:numPr>
          <w:ilvl w:val="0"/>
          <w:numId w:val="3"/>
        </w:numPr>
        <w:spacing w:before="40" w:after="60" w:line="360" w:lineRule="auto"/>
      </w:pPr>
      <w:r>
        <w:rPr>
          <w:color w:val="1A1A1A"/>
        </w:rPr>
        <w:t xml:space="preserve">The interpretation of the results, the engineering judgements made in the discussion and the </w:t>
      </w:r>
      <w:proofErr w:type="gramStart"/>
      <w:r>
        <w:rPr>
          <w:color w:val="1A1A1A"/>
        </w:rPr>
        <w:t>future-work</w:t>
      </w:r>
      <w:proofErr w:type="gramEnd"/>
      <w:r>
        <w:rPr>
          <w:color w:val="1A1A1A"/>
        </w:rPr>
        <w:t xml:space="preserve"> plan.</w:t>
      </w:r>
    </w:p>
    <w:p w14:paraId="36B3F43E" w14:textId="77777777" w:rsidR="006B72CD" w:rsidRDefault="006B72CD">
      <w:pPr>
        <w:spacing w:after="40" w:line="360" w:lineRule="auto"/>
      </w:pPr>
    </w:p>
    <w:p w14:paraId="30ADADC4" w14:textId="21A232B1" w:rsidR="00EC1602" w:rsidRDefault="00000000">
      <w:pPr>
        <w:spacing w:after="40" w:line="360" w:lineRule="auto"/>
        <w:jc w:val="both"/>
      </w:pPr>
      <w:r>
        <w:rPr>
          <w:color w:val="1A1A1A"/>
        </w:rPr>
        <w:t>Where AI tools were used to draft text, the output was treated as a starting point and was reviewed, rewritten and verified by the author before inclusion. Where AI tools were used to assist with debugging or formatting, the resulting code or document content was tested and validated by the author.</w:t>
      </w:r>
    </w:p>
    <w:p w14:paraId="667F8232" w14:textId="77777777" w:rsidR="00EC1602" w:rsidRDefault="00EC1602">
      <w:r>
        <w:br w:type="page"/>
      </w:r>
    </w:p>
    <w:p w14:paraId="69BA0D6E" w14:textId="77777777" w:rsidR="006B72CD" w:rsidRDefault="006B72CD">
      <w:pPr>
        <w:spacing w:after="40" w:line="360" w:lineRule="auto"/>
        <w:jc w:val="both"/>
      </w:pPr>
    </w:p>
    <w:p w14:paraId="6CA216FD" w14:textId="40602B04" w:rsidR="006B72CD" w:rsidRDefault="00EC1602">
      <w:pPr>
        <w:pStyle w:val="Heading2"/>
        <w:spacing w:line="360" w:lineRule="auto"/>
      </w:pPr>
      <w:r>
        <w:t xml:space="preserve">D.4  Example prompts and outputs</w:t>
      </w:r>
    </w:p>
    <w:p w14:paraId="7EE9EB88" w14:textId="6D360289" w:rsidR="00667BD9" w:rsidRDefault="00000000" w:rsidP="00667BD9">
      <w:pPr>
        <w:spacing w:after="40" w:line="360" w:lineRule="auto"/>
        <w:ind w:firstLine="720"/>
        <w:jc w:val="both"/>
        <w:rPr>
          <w:color w:val="1A1A1A"/>
        </w:rPr>
      </w:pPr>
      <w:r>
        <w:t xml:space="preserve">The following three examples illustrate the type of generative-AI use described in Sections D.2 and D.3. In each case the AI output was treated as a starting point and subsequently reviewed, rewritten or rejected by the author.</w:t>
      </w:r>
    </w:p>
    <w:p w14:paraId="7EE9EB88" w14:textId="6D360289" w:rsidR="00667BD9" w:rsidRDefault="00000000" w:rsidP="00667BD9">
      <w:pPr>
        <w:spacing w:after="40" w:line="360" w:lineRule="auto"/>
        <w:ind w:firstLine="720"/>
        <w:jc w:val="both"/>
        <w:rPr>
          <w:color w:val="1A1A1A"/>
        </w:rPr>
      </w:pPr>
      <w:r>
        <w:t xml:space="preserve">1. Generative AI prompt:</w:t>
      </w:r>
    </w:p>
    <w:p w14:paraId="7EE9EB88" w14:textId="6D360289" w:rsidR="00667BD9" w:rsidRDefault="00000000" w:rsidP="00667BD9">
      <w:pPr>
        <w:spacing w:after="40" w:line="360" w:lineRule="auto"/>
        <w:ind w:firstLine="720"/>
        <w:jc w:val="both"/>
        <w:rPr>
          <w:color w:val="1A1A1A"/>
        </w:rPr>
      </w:pPr>
      <w:r>
        <w:t xml:space="preserve">Summarise the contributions of the KineNN paper by Diprasetya, Pöppelbaum and Schwung (2025) on inverse kinematics with dual-quaternion neural networks.</w:t>
      </w:r>
    </w:p>
    <w:p w14:paraId="7EE9EB88" w14:textId="6D360289" w:rsidR="00667BD9" w:rsidRDefault="00000000" w:rsidP="00667BD9">
      <w:pPr>
        <w:spacing w:after="40" w:line="360" w:lineRule="auto"/>
        <w:ind w:firstLine="720"/>
        <w:jc w:val="both"/>
        <w:rPr>
          <w:color w:val="1A1A1A"/>
        </w:rPr>
      </w:pPr>
      <w:r>
        <w:t xml:space="preserve">Generative AI output:</w:t>
      </w:r>
    </w:p>
    <w:p w14:paraId="7EE9EB88" w14:textId="6D360289" w:rsidR="00667BD9" w:rsidRDefault="00000000" w:rsidP="00667BD9">
      <w:pPr>
        <w:spacing w:after="40" w:line="360" w:lineRule="auto"/>
        <w:ind w:firstLine="720"/>
        <w:jc w:val="both"/>
        <w:rPr>
          <w:color w:val="1A1A1A"/>
        </w:rPr>
      </w:pPr>
      <w:r>
        <w:t xml:space="preserve">KineNN proposes a kinematic neural network for inverse-model policy that internalises rigid-body geometry through homogeneous transformation matrices and dual-quaternion representations. Targeting the Universal Robots UR5 (6 DoF), the architecture emits learned transformation parameters per link rather than learning the joint-to-pose mapping in a flat regression form. The paper reports improved sample efficiency and accuracy on the UR5 IK task relative to baseline MLP approaches. The method is relevant to the present project as a representative architecture-aware embedding of rigid-body structure in learned kinematic models, and is cited in Section 6.3 as part of the SE(3)-aware family against which the present mask-conditioned ResMLP design is contrasted.</w:t>
      </w:r>
    </w:p>
    <w:p w14:paraId="7EE9EB88" w14:textId="6D360289" w:rsidR="00667BD9" w:rsidRDefault="00000000" w:rsidP="00667BD9">
      <w:pPr>
        <w:spacing w:after="40" w:line="360" w:lineRule="auto"/>
        <w:ind w:firstLine="720"/>
        <w:jc w:val="both"/>
        <w:rPr>
          <w:color w:val="1A1A1A"/>
        </w:rPr>
      </w:pPr>
      <w:r>
        <w:t xml:space="preserve">2. Generative AI prompt:</w:t>
      </w:r>
    </w:p>
    <w:p w14:paraId="7EE9EB88" w14:textId="6D360289" w:rsidR="00667BD9" w:rsidRDefault="00000000" w:rsidP="00667BD9">
      <w:pPr>
        <w:spacing w:after="40" w:line="360" w:lineRule="auto"/>
        <w:ind w:firstLine="720"/>
        <w:jc w:val="both"/>
        <w:rPr>
          <w:color w:val="1A1A1A"/>
        </w:rPr>
      </w:pPr>
      <w:r>
        <w:t xml:space="preserve">Write a PyTorch class for a residual MLP block with one skip connection, dropout (p=0.1) and ReLU activations, taking and returning a tensor of shape (batch, hidden_dim).</w:t>
      </w:r>
    </w:p>
    <w:p w14:paraId="7EE9EB88" w14:textId="6D360289" w:rsidR="00667BD9" w:rsidRDefault="00000000" w:rsidP="00667BD9">
      <w:pPr>
        <w:spacing w:after="40" w:line="360" w:lineRule="auto"/>
        <w:ind w:firstLine="720"/>
        <w:jc w:val="both"/>
        <w:rPr>
          <w:color w:val="1A1A1A"/>
        </w:rPr>
      </w:pPr>
      <w:r>
        <w:t xml:space="preserve">Generative AI output:</w:t>
      </w:r>
    </w:p>
    <w:p w14:paraId="7EE9EB88" w14:textId="6D360289" w:rsidR="00667BD9" w:rsidRDefault="00000000" w:rsidP="00667BD9">
      <w:pPr>
        <w:spacing w:after="40" w:line="360" w:lineRule="auto"/>
        <w:ind w:firstLine="720"/>
        <w:jc w:val="both"/>
        <w:rPr>
          <w:color w:val="1A1A1A"/>
        </w:rPr>
      </w:pPr>
      <w:r>
        <w:t xml:space="preserve">import torch.nn as nn</w:t>
      </w:r>
    </w:p>
    <w:p w14:paraId="7EE9EB88" w14:textId="6D360289" w:rsidR="00667BD9" w:rsidRDefault="00000000" w:rsidP="00667BD9">
      <w:pPr>
        <w:spacing w:after="40" w:line="360" w:lineRule="auto"/>
        <w:ind w:firstLine="720"/>
        <w:jc w:val="both"/>
        <w:rPr>
          <w:color w:val="1A1A1A"/>
        </w:rPr>
      </w:pPr>
      <w:r>
        <w:t xml:space="preserve">class ResBlock(nn.Module):</w:t>
      </w:r>
    </w:p>
    <w:p w14:paraId="7EE9EB88" w14:textId="6D360289" w:rsidR="00667BD9" w:rsidRDefault="00000000" w:rsidP="00667BD9">
      <w:pPr>
        <w:spacing w:after="40" w:line="360" w:lineRule="auto"/>
        <w:ind w:firstLine="720"/>
        <w:jc w:val="both"/>
        <w:rPr>
          <w:color w:val="1A1A1A"/>
        </w:rPr>
      </w:pPr>
      <w:r>
        <w:t xml:space="preserve">    def __init__(self, hidden_dim, dropout=0.1):</w:t>
      </w:r>
    </w:p>
    <w:p w14:paraId="7EE9EB88" w14:textId="6D360289" w:rsidR="00667BD9" w:rsidRDefault="00000000" w:rsidP="00667BD9">
      <w:pPr>
        <w:spacing w:after="40" w:line="360" w:lineRule="auto"/>
        <w:ind w:firstLine="720"/>
        <w:jc w:val="both"/>
        <w:rPr>
          <w:color w:val="1A1A1A"/>
        </w:rPr>
      </w:pPr>
      <w:r>
        <w:t xml:space="preserve">        super().__init__()</w:t>
      </w:r>
    </w:p>
    <w:p w14:paraId="7EE9EB88" w14:textId="6D360289" w:rsidR="00667BD9" w:rsidRDefault="00000000" w:rsidP="00667BD9">
      <w:pPr>
        <w:spacing w:after="40" w:line="360" w:lineRule="auto"/>
        <w:ind w:firstLine="720"/>
        <w:jc w:val="both"/>
        <w:rPr>
          <w:color w:val="1A1A1A"/>
        </w:rPr>
      </w:pPr>
      <w:r>
        <w:t xml:space="preserve">        self.fc1 = nn.Linear(hidden_dim, hidden_dim)</w:t>
      </w:r>
    </w:p>
    <w:p w14:paraId="7EE9EB88" w14:textId="6D360289" w:rsidR="00667BD9" w:rsidRDefault="00000000" w:rsidP="00667BD9">
      <w:pPr>
        <w:spacing w:after="40" w:line="360" w:lineRule="auto"/>
        <w:ind w:firstLine="720"/>
        <w:jc w:val="both"/>
        <w:rPr>
          <w:color w:val="1A1A1A"/>
        </w:rPr>
      </w:pPr>
      <w:r>
        <w:t xml:space="preserve">        self.fc2 = nn.Linear(hidden_dim, hidden_dim)</w:t>
      </w:r>
    </w:p>
    <w:p w14:paraId="7EE9EB88" w14:textId="6D360289" w:rsidR="00667BD9" w:rsidRDefault="00000000" w:rsidP="00667BD9">
      <w:pPr>
        <w:spacing w:after="40" w:line="360" w:lineRule="auto"/>
        <w:ind w:firstLine="720"/>
        <w:jc w:val="both"/>
        <w:rPr>
          <w:color w:val="1A1A1A"/>
        </w:rPr>
      </w:pPr>
      <w:r>
        <w:t xml:space="preserve">        self.dropout = nn.Dropout(dropout)</w:t>
      </w:r>
    </w:p>
    <w:p w14:paraId="7EE9EB88" w14:textId="6D360289" w:rsidR="00667BD9" w:rsidRDefault="00000000" w:rsidP="00667BD9">
      <w:pPr>
        <w:spacing w:after="40" w:line="360" w:lineRule="auto"/>
        <w:ind w:firstLine="720"/>
        <w:jc w:val="both"/>
        <w:rPr>
          <w:color w:val="1A1A1A"/>
        </w:rPr>
      </w:pPr>
      <w:r>
        <w:t xml:space="preserve">        self.relu = nn.ReLU()</w:t>
      </w:r>
    </w:p>
    <w:p w14:paraId="7EE9EB88" w14:textId="6D360289" w:rsidR="00667BD9" w:rsidRDefault="00000000" w:rsidP="00667BD9">
      <w:pPr>
        <w:spacing w:after="40" w:line="360" w:lineRule="auto"/>
        <w:ind w:firstLine="720"/>
        <w:jc w:val="both"/>
        <w:rPr>
          <w:color w:val="1A1A1A"/>
        </w:rPr>
      </w:pPr>
      <w:r>
        <w:t xml:space="preserve">    def forward(self, x):</w:t>
      </w:r>
    </w:p>
    <w:p w14:paraId="7EE9EB88" w14:textId="6D360289" w:rsidR="00667BD9" w:rsidRDefault="00000000" w:rsidP="00667BD9">
      <w:pPr>
        <w:spacing w:after="40" w:line="360" w:lineRule="auto"/>
        <w:ind w:firstLine="720"/>
        <w:jc w:val="both"/>
        <w:rPr>
          <w:color w:val="1A1A1A"/>
        </w:rPr>
      </w:pPr>
      <w:r>
        <w:t xml:space="preserve">        h = self.relu(self.fc1(x))</w:t>
      </w:r>
    </w:p>
    <w:p w14:paraId="7EE9EB88" w14:textId="6D360289" w:rsidR="00667BD9" w:rsidRDefault="00000000" w:rsidP="00667BD9">
      <w:pPr>
        <w:spacing w:after="40" w:line="360" w:lineRule="auto"/>
        <w:ind w:firstLine="720"/>
        <w:jc w:val="both"/>
        <w:rPr>
          <w:color w:val="1A1A1A"/>
        </w:rPr>
      </w:pPr>
      <w:r>
        <w:t xml:space="preserve">        h = self.dropout(h)</w:t>
      </w:r>
    </w:p>
    <w:p w14:paraId="7EE9EB88" w14:textId="6D360289" w:rsidR="00667BD9" w:rsidRDefault="00000000" w:rsidP="00667BD9">
      <w:pPr>
        <w:spacing w:after="40" w:line="360" w:lineRule="auto"/>
        <w:ind w:firstLine="720"/>
        <w:jc w:val="both"/>
        <w:rPr>
          <w:color w:val="1A1A1A"/>
        </w:rPr>
      </w:pPr>
      <w:r>
        <w:t xml:space="preserve">        h = self.fc2(h)</w:t>
      </w:r>
    </w:p>
    <w:p w14:paraId="7EE9EB88" w14:textId="6D360289" w:rsidR="00667BD9" w:rsidRDefault="00000000" w:rsidP="00667BD9">
      <w:pPr>
        <w:spacing w:after="40" w:line="360" w:lineRule="auto"/>
        <w:ind w:firstLine="720"/>
        <w:jc w:val="both"/>
        <w:rPr>
          <w:color w:val="1A1A1A"/>
        </w:rPr>
      </w:pPr>
      <w:r>
        <w:t xml:space="preserve">        return self.relu(h + x)</w:t>
      </w:r>
    </w:p>
    <w:p w14:paraId="7EE9EB88" w14:textId="6D360289" w:rsidR="00667BD9" w:rsidRDefault="00000000" w:rsidP="00667BD9">
      <w:pPr>
        <w:spacing w:after="40" w:line="360" w:lineRule="auto"/>
        <w:ind w:firstLine="720"/>
        <w:jc w:val="both"/>
        <w:rPr>
          <w:color w:val="1A1A1A"/>
        </w:rPr>
      </w:pPr>
      <w:r>
        <w:t xml:space="preserve">(Note: the actual ResMLP in this project uses essentially the same structure but with the dropout placed before the second linear, matching the diagram in Figure 3.2.)</w:t>
      </w:r>
    </w:p>
    <w:p w14:paraId="7EE9EB88" w14:textId="6D360289" w:rsidR="00667BD9" w:rsidRDefault="00000000" w:rsidP="00667BD9">
      <w:pPr>
        <w:spacing w:after="40" w:line="360" w:lineRule="auto"/>
        <w:ind w:firstLine="720"/>
        <w:jc w:val="both"/>
        <w:rPr>
          <w:color w:val="1A1A1A"/>
        </w:rPr>
      </w:pPr>
      <w:r>
        <w:t xml:space="preserve">3. Generative AI prompt:</w:t>
      </w:r>
    </w:p>
    <w:p w14:paraId="7EE9EB88" w14:textId="6D360289" w:rsidR="00667BD9" w:rsidRDefault="00000000" w:rsidP="00667BD9">
      <w:pPr>
        <w:spacing w:after="40" w:line="360" w:lineRule="auto"/>
        <w:ind w:firstLine="720"/>
        <w:jc w:val="both"/>
        <w:rPr>
          <w:color w:val="1A1A1A"/>
        </w:rPr>
      </w:pPr>
      <w:r>
        <w:t xml:space="preserve">Proofread the following paragraph from a project report for clarity and grammar; preserve technical terms exactly. "The shared meta-kinematics model also trains stably when initialised from the single-task checkpoints, as shown in Figure 5.2. The training loss converges quickly to a low and stable plateau, confirming that the shared backbone has enough capacity to represent all three configurations."</w:t>
      </w:r>
    </w:p>
    <w:p w14:paraId="7EE9EB88" w14:textId="6D360289" w:rsidR="00667BD9" w:rsidRDefault="00000000" w:rsidP="00667BD9">
      <w:pPr>
        <w:spacing w:after="40" w:line="360" w:lineRule="auto"/>
        <w:ind w:firstLine="720"/>
        <w:jc w:val="both"/>
        <w:rPr>
          <w:color w:val="1A1A1A"/>
        </w:rPr>
      </w:pPr>
      <w:r>
        <w:t xml:space="preserve">Generative AI output:</w:t>
      </w:r>
    </w:p>
    <w:p w14:paraId="7EE9EB88" w14:textId="6D360289" w:rsidR="00667BD9" w:rsidRDefault="00000000" w:rsidP="00667BD9">
      <w:pPr>
        <w:spacing w:after="40" w:line="360" w:lineRule="auto"/>
        <w:ind w:firstLine="720"/>
        <w:jc w:val="both"/>
        <w:rPr>
          <w:color w:val="1A1A1A"/>
        </w:rPr>
      </w:pPr>
      <w:r>
        <w:t xml:space="preserve">The shared meta-kinematics model trains stably when initialised from the single-task checkpoints (Figure 5.2): the training loss converges quickly to a low, stable plateau, confirming that the shared backbone has enough capacity to represent all three DoF configurations simultaneously.</w:t>
      </w:r>
    </w:p>
    <w:p w14:paraId="7EE9EB88" w14:textId="6D360289" w:rsidR="00667BD9" w:rsidRDefault="00000000" w:rsidP="00667BD9">
      <w:pPr>
        <w:spacing w:after="40" w:line="360" w:lineRule="auto"/>
        <w:ind w:firstLine="720"/>
        <w:jc w:val="both"/>
        <w:rPr>
          <w:color w:val="1A1A1A"/>
        </w:rPr>
      </w:pPr>
      <w:r>
        <w:t xml:space="preserve">Edits made: combined the two clauses into a single sentence; replaced "as shown in Figure 5.2" with the in-line reference "(Figure 5.2)"; added the qualifier "DoF" before "configurations" for precision; added "simultaneously" to make the multi-task framing explicit. The author accepted the parenthetical reference style change but kept the original "as shown in Figure 5.2" in the final text for stylistic consistency with the rest of Section 5.2.</w:t>
      </w:r>
    </w:p>
    <w:p w14:paraId="11EFF75F" w14:textId="77777777" w:rsidR="006B72CD" w:rsidRDefault="00000000">
      <w:pPr>
        <w:pStyle w:val="Heading1"/>
        <w:pBdr>
          <w:bottom w:val="single" w:sz="12" w:space="6" w:color="1F3864"/>
        </w:pBdr>
        <w:spacing w:before="0" w:line="360" w:lineRule="auto"/>
      </w:pPr>
      <w:bookmarkStart w:id="56" w:name="_Toc229087986"/>
      <w:r>
        <w:t>Appendix E   Implementation Details</w:t>
      </w:r>
      <w:bookmarkEnd w:id="56"/>
    </w:p>
    <w:p w14:paraId="3DF1AFB5" w14:textId="1072A038" w:rsidR="006B72CD" w:rsidRDefault="00EC1602">
      <w:pPr>
        <w:pStyle w:val="Heading2"/>
        <w:spacing w:line="360" w:lineRule="auto"/>
      </w:pPr>
      <w:bookmarkStart w:id="57" w:name="_Toc229087987"/>
      <w:r>
        <w:t>E.1 Architecture</w:t>
      </w:r>
      <w:r w:rsidR="00000000">
        <w:t xml:space="preserve"> configuration</w:t>
      </w:r>
      <w:bookmarkEnd w:id="57"/>
    </w:p>
    <w:p w14:paraId="7BEE956E" w14:textId="77777777" w:rsidR="006B72CD" w:rsidRDefault="00000000">
      <w:pPr>
        <w:spacing w:after="40" w:line="360" w:lineRule="auto"/>
        <w:ind w:firstLine="360"/>
        <w:jc w:val="both"/>
      </w:pPr>
      <w:r>
        <w:rPr>
          <w:color w:val="1A1A1A"/>
        </w:rPr>
        <w:t>This appendix records the architecture, training configuration and reproducibility details of the meta-kinematics framework. Values that are common to all three training stages are listed in Table E.1; per-stage values for learning rate, batch size and step count are listed separately in Table E.2 because they differ between Stage 1 (single-task), Stage 2 (shared meta-kinematics) and Stage 3 (per-</w:t>
      </w:r>
      <w:proofErr w:type="spellStart"/>
      <w:r>
        <w:rPr>
          <w:color w:val="1A1A1A"/>
        </w:rPr>
        <w:t>DoF</w:t>
      </w:r>
      <w:proofErr w:type="spellEnd"/>
      <w:r>
        <w:rPr>
          <w:color w:val="1A1A1A"/>
        </w:rPr>
        <w:t xml:space="preserve"> adaptation).</w:t>
      </w:r>
    </w:p>
    <w:p w14:paraId="0AE7A5A2" w14:textId="316B2CB6" w:rsidR="006B72CD" w:rsidRDefault="00000000">
      <w:pPr>
        <w:spacing w:after="40" w:line="360" w:lineRule="auto"/>
        <w:jc w:val="center"/>
      </w:pPr>
      <w:r>
        <w:rPr>
          <w:b/>
          <w:bCs/>
          <w:color w:val="1F3864"/>
          <w:sz w:val="20"/>
          <w:szCs w:val="20"/>
        </w:rPr>
        <w:t xml:space="preserve">Table </w:t>
      </w:r>
      <w:r w:rsidR="00EC1602">
        <w:rPr>
          <w:b/>
          <w:bCs/>
          <w:color w:val="1F3864"/>
          <w:sz w:val="20"/>
          <w:szCs w:val="20"/>
        </w:rPr>
        <w:t>E.1</w:t>
      </w:r>
      <w:r w:rsidR="00EC1602">
        <w:rPr>
          <w:i/>
          <w:iCs/>
          <w:color w:val="1A1A1A"/>
          <w:sz w:val="20"/>
          <w:szCs w:val="20"/>
        </w:rPr>
        <w:t xml:space="preserve"> Architecture</w:t>
      </w:r>
      <w:r>
        <w:rPr>
          <w:i/>
          <w:iCs/>
          <w:color w:val="1A1A1A"/>
          <w:sz w:val="20"/>
          <w:szCs w:val="20"/>
        </w:rPr>
        <w:t xml:space="preserve"> and shared training parameters for the meta-kinematics </w:t>
      </w:r>
      <w:proofErr w:type="spellStart"/>
      <w:r>
        <w:rPr>
          <w:i/>
          <w:iCs/>
          <w:color w:val="1A1A1A"/>
          <w:sz w:val="20"/>
          <w:szCs w:val="20"/>
        </w:rPr>
        <w:t>ResMLP</w:t>
      </w:r>
      <w:proofErr w:type="spellEnd"/>
      <w:r>
        <w:rPr>
          <w:i/>
          <w:iCs/>
          <w:color w:val="1A1A1A"/>
          <w:sz w:val="20"/>
          <w:szCs w:val="20"/>
        </w:rPr>
        <w:t>.</w:t>
      </w:r>
    </w:p>
    <w:tbl>
      <w:tblPr>
        <w:tblW w:w="8486" w:type="dxa"/>
        <w:tblBorders>
          <w:top w:val="single" w:sz="10" w:space="0" w:color="1F3864"/>
          <w:left w:val="single" w:sz="0" w:space="0" w:color="FFFFFF"/>
          <w:bottom w:val="single" w:sz="10" w:space="0" w:color="1F3864"/>
          <w:right w:val="single" w:sz="0" w:space="0" w:color="FFFFFF"/>
          <w:insideH w:val="single" w:sz="4" w:space="0" w:color="BFBFBF"/>
          <w:insideV w:val="single" w:sz="0" w:space="0" w:color="FFFFFF"/>
        </w:tblBorders>
        <w:tblCellMar>
          <w:left w:w="10" w:type="dxa"/>
          <w:right w:w="10" w:type="dxa"/>
        </w:tblCellMar>
        <w:tblLook w:val="04A0" w:firstRow="1" w:lastRow="0" w:firstColumn="1" w:lastColumn="0" w:noHBand="0" w:noVBand="1"/>
      </w:tblPr>
      <w:tblGrid>
        <w:gridCol w:w="3500"/>
        <w:gridCol w:w="4986"/>
      </w:tblGrid>
      <w:tr w:rsidR="006B72CD" w14:paraId="75C9847B" w14:textId="77777777">
        <w:trPr>
          <w:tblHeader/>
        </w:trPr>
        <w:tc>
          <w:tcPr>
            <w:tcW w:w="3500" w:type="dxa"/>
            <w:shd w:val="clear" w:color="auto" w:fill="1F3864"/>
            <w:tcMar>
              <w:top w:w="80" w:type="dxa"/>
              <w:left w:w="120" w:type="dxa"/>
              <w:bottom w:w="80" w:type="dxa"/>
              <w:right w:w="120" w:type="dxa"/>
            </w:tcMar>
            <w:vAlign w:val="center"/>
          </w:tcPr>
          <w:p w14:paraId="73C9F750" w14:textId="77777777" w:rsidR="006B72CD" w:rsidRDefault="00000000">
            <w:pPr>
              <w:spacing w:before="60" w:after="60"/>
              <w:jc w:val="center"/>
            </w:pPr>
            <w:r>
              <w:rPr>
                <w:rFonts w:ascii="Calibri" w:eastAsia="Calibri" w:hAnsi="Calibri" w:cs="Calibri"/>
                <w:b/>
                <w:bCs/>
                <w:color w:val="FFFFFF"/>
                <w:sz w:val="20"/>
                <w:szCs w:val="20"/>
              </w:rPr>
              <w:t>Parameter</w:t>
            </w:r>
          </w:p>
        </w:tc>
        <w:tc>
          <w:tcPr>
            <w:tcW w:w="4986" w:type="dxa"/>
            <w:shd w:val="clear" w:color="auto" w:fill="1F3864"/>
            <w:tcMar>
              <w:top w:w="80" w:type="dxa"/>
              <w:left w:w="120" w:type="dxa"/>
              <w:bottom w:w="80" w:type="dxa"/>
              <w:right w:w="120" w:type="dxa"/>
            </w:tcMar>
            <w:vAlign w:val="center"/>
          </w:tcPr>
          <w:p w14:paraId="2621B27F" w14:textId="77777777" w:rsidR="006B72CD" w:rsidRDefault="00000000">
            <w:pPr>
              <w:spacing w:before="60" w:after="60"/>
              <w:jc w:val="center"/>
            </w:pPr>
            <w:r>
              <w:rPr>
                <w:rFonts w:ascii="Calibri" w:eastAsia="Calibri" w:hAnsi="Calibri" w:cs="Calibri"/>
                <w:b/>
                <w:bCs/>
                <w:color w:val="FFFFFF"/>
                <w:sz w:val="20"/>
                <w:szCs w:val="20"/>
              </w:rPr>
              <w:t>Value</w:t>
            </w:r>
          </w:p>
        </w:tc>
      </w:tr>
      <w:tr w:rsidR="006B72CD" w14:paraId="65BCB2F2" w14:textId="77777777">
        <w:tc>
          <w:tcPr>
            <w:tcW w:w="3500" w:type="dxa"/>
            <w:tcMar>
              <w:top w:w="80" w:type="dxa"/>
              <w:left w:w="120" w:type="dxa"/>
              <w:bottom w:w="80" w:type="dxa"/>
              <w:right w:w="120" w:type="dxa"/>
            </w:tcMar>
            <w:vAlign w:val="center"/>
          </w:tcPr>
          <w:p w14:paraId="4EEC546D" w14:textId="77777777" w:rsidR="006B72CD" w:rsidRDefault="00000000">
            <w:pPr>
              <w:spacing w:before="40" w:after="40"/>
            </w:pPr>
            <w:r>
              <w:rPr>
                <w:b/>
                <w:bCs/>
                <w:color w:val="1A1A1A"/>
                <w:sz w:val="20"/>
                <w:szCs w:val="20"/>
              </w:rPr>
              <w:t>Input dimension (</w:t>
            </w:r>
            <w:proofErr w:type="spellStart"/>
            <w:r>
              <w:rPr>
                <w:b/>
                <w:bCs/>
                <w:color w:val="1A1A1A"/>
                <w:sz w:val="20"/>
                <w:szCs w:val="20"/>
              </w:rPr>
              <w:t>n_max</w:t>
            </w:r>
            <w:proofErr w:type="spellEnd"/>
            <w:r>
              <w:rPr>
                <w:b/>
                <w:bCs/>
                <w:color w:val="1A1A1A"/>
                <w:sz w:val="20"/>
                <w:szCs w:val="20"/>
              </w:rPr>
              <w:t>)</w:t>
            </w:r>
          </w:p>
        </w:tc>
        <w:tc>
          <w:tcPr>
            <w:tcW w:w="4986" w:type="dxa"/>
            <w:tcMar>
              <w:top w:w="80" w:type="dxa"/>
              <w:left w:w="120" w:type="dxa"/>
              <w:bottom w:w="80" w:type="dxa"/>
              <w:right w:w="120" w:type="dxa"/>
            </w:tcMar>
            <w:vAlign w:val="center"/>
          </w:tcPr>
          <w:p w14:paraId="5B6FA93F" w14:textId="77777777" w:rsidR="006B72CD" w:rsidRDefault="00000000">
            <w:pPr>
              <w:spacing w:before="40" w:after="40"/>
              <w:jc w:val="center"/>
            </w:pPr>
            <w:r>
              <w:rPr>
                <w:color w:val="1A1A1A"/>
                <w:sz w:val="20"/>
                <w:szCs w:val="20"/>
              </w:rPr>
              <w:t>7</w:t>
            </w:r>
          </w:p>
        </w:tc>
      </w:tr>
      <w:tr w:rsidR="006B72CD" w14:paraId="584572F3" w14:textId="77777777">
        <w:tc>
          <w:tcPr>
            <w:tcW w:w="3500" w:type="dxa"/>
            <w:shd w:val="clear" w:color="auto" w:fill="EAF1FA"/>
            <w:tcMar>
              <w:top w:w="80" w:type="dxa"/>
              <w:left w:w="120" w:type="dxa"/>
              <w:bottom w:w="80" w:type="dxa"/>
              <w:right w:w="120" w:type="dxa"/>
            </w:tcMar>
            <w:vAlign w:val="center"/>
          </w:tcPr>
          <w:p w14:paraId="1329DEAF" w14:textId="77777777" w:rsidR="006B72CD" w:rsidRDefault="00000000">
            <w:pPr>
              <w:spacing w:before="40" w:after="40"/>
            </w:pPr>
            <w:r>
              <w:rPr>
                <w:b/>
                <w:bCs/>
                <w:color w:val="1A1A1A"/>
                <w:sz w:val="20"/>
                <w:szCs w:val="20"/>
              </w:rPr>
              <w:t>Output dimension</w:t>
            </w:r>
          </w:p>
        </w:tc>
        <w:tc>
          <w:tcPr>
            <w:tcW w:w="4986" w:type="dxa"/>
            <w:shd w:val="clear" w:color="auto" w:fill="EAF1FA"/>
            <w:tcMar>
              <w:top w:w="80" w:type="dxa"/>
              <w:left w:w="120" w:type="dxa"/>
              <w:bottom w:w="80" w:type="dxa"/>
              <w:right w:w="120" w:type="dxa"/>
            </w:tcMar>
            <w:vAlign w:val="center"/>
          </w:tcPr>
          <w:p w14:paraId="4850A136" w14:textId="001405CC" w:rsidR="006B72CD" w:rsidRDefault="00EC1602">
            <w:pPr>
              <w:spacing w:before="40" w:after="40"/>
              <w:jc w:val="center"/>
            </w:pPr>
            <w:r>
              <w:rPr>
                <w:color w:val="1A1A1A"/>
                <w:sz w:val="20"/>
                <w:szCs w:val="20"/>
              </w:rPr>
              <w:t>7 (</w:t>
            </w:r>
            <w:r w:rsidR="00000000">
              <w:rPr>
                <w:color w:val="1A1A1A"/>
                <w:sz w:val="20"/>
                <w:szCs w:val="20"/>
              </w:rPr>
              <w:t>3 position + 4 quaternion)</w:t>
            </w:r>
          </w:p>
        </w:tc>
      </w:tr>
      <w:tr w:rsidR="006B72CD" w14:paraId="1A259821" w14:textId="77777777">
        <w:tc>
          <w:tcPr>
            <w:tcW w:w="3500" w:type="dxa"/>
            <w:tcMar>
              <w:top w:w="80" w:type="dxa"/>
              <w:left w:w="120" w:type="dxa"/>
              <w:bottom w:w="80" w:type="dxa"/>
              <w:right w:w="120" w:type="dxa"/>
            </w:tcMar>
            <w:vAlign w:val="center"/>
          </w:tcPr>
          <w:p w14:paraId="7B57C86A" w14:textId="77777777" w:rsidR="006B72CD" w:rsidRDefault="00000000">
            <w:pPr>
              <w:spacing w:before="40" w:after="40"/>
            </w:pPr>
            <w:r>
              <w:rPr>
                <w:b/>
                <w:bCs/>
                <w:color w:val="1A1A1A"/>
                <w:sz w:val="20"/>
                <w:szCs w:val="20"/>
              </w:rPr>
              <w:t>Hidden dimension</w:t>
            </w:r>
          </w:p>
        </w:tc>
        <w:tc>
          <w:tcPr>
            <w:tcW w:w="4986" w:type="dxa"/>
            <w:tcMar>
              <w:top w:w="80" w:type="dxa"/>
              <w:left w:w="120" w:type="dxa"/>
              <w:bottom w:w="80" w:type="dxa"/>
              <w:right w:w="120" w:type="dxa"/>
            </w:tcMar>
            <w:vAlign w:val="center"/>
          </w:tcPr>
          <w:p w14:paraId="71B0792D" w14:textId="77777777" w:rsidR="006B72CD" w:rsidRDefault="00000000">
            <w:pPr>
              <w:spacing w:before="40" w:after="40"/>
              <w:jc w:val="center"/>
            </w:pPr>
            <w:r>
              <w:rPr>
                <w:color w:val="1A1A1A"/>
                <w:sz w:val="20"/>
                <w:szCs w:val="20"/>
              </w:rPr>
              <w:t>1024</w:t>
            </w:r>
          </w:p>
        </w:tc>
      </w:tr>
      <w:tr w:rsidR="006B72CD" w14:paraId="1D92A509" w14:textId="77777777">
        <w:tc>
          <w:tcPr>
            <w:tcW w:w="3500" w:type="dxa"/>
            <w:shd w:val="clear" w:color="auto" w:fill="EAF1FA"/>
            <w:tcMar>
              <w:top w:w="80" w:type="dxa"/>
              <w:left w:w="120" w:type="dxa"/>
              <w:bottom w:w="80" w:type="dxa"/>
              <w:right w:w="120" w:type="dxa"/>
            </w:tcMar>
            <w:vAlign w:val="center"/>
          </w:tcPr>
          <w:p w14:paraId="2F49E94E" w14:textId="77777777" w:rsidR="006B72CD" w:rsidRDefault="00000000">
            <w:pPr>
              <w:spacing w:before="40" w:after="40"/>
            </w:pPr>
            <w:r>
              <w:rPr>
                <w:b/>
                <w:bCs/>
                <w:color w:val="1A1A1A"/>
                <w:sz w:val="20"/>
                <w:szCs w:val="20"/>
              </w:rPr>
              <w:t>Number of residual blocks</w:t>
            </w:r>
          </w:p>
        </w:tc>
        <w:tc>
          <w:tcPr>
            <w:tcW w:w="4986" w:type="dxa"/>
            <w:shd w:val="clear" w:color="auto" w:fill="EAF1FA"/>
            <w:tcMar>
              <w:top w:w="80" w:type="dxa"/>
              <w:left w:w="120" w:type="dxa"/>
              <w:bottom w:w="80" w:type="dxa"/>
              <w:right w:w="120" w:type="dxa"/>
            </w:tcMar>
            <w:vAlign w:val="center"/>
          </w:tcPr>
          <w:p w14:paraId="41881B78" w14:textId="77777777" w:rsidR="006B72CD" w:rsidRDefault="00000000">
            <w:pPr>
              <w:spacing w:before="40" w:after="40"/>
              <w:jc w:val="center"/>
            </w:pPr>
            <w:r>
              <w:rPr>
                <w:color w:val="1A1A1A"/>
                <w:sz w:val="20"/>
                <w:szCs w:val="20"/>
              </w:rPr>
              <w:t>8</w:t>
            </w:r>
          </w:p>
        </w:tc>
      </w:tr>
      <w:tr w:rsidR="006B72CD" w14:paraId="5060AB64" w14:textId="77777777">
        <w:tc>
          <w:tcPr>
            <w:tcW w:w="3500" w:type="dxa"/>
            <w:tcMar>
              <w:top w:w="80" w:type="dxa"/>
              <w:left w:w="120" w:type="dxa"/>
              <w:bottom w:w="80" w:type="dxa"/>
              <w:right w:w="120" w:type="dxa"/>
            </w:tcMar>
            <w:vAlign w:val="center"/>
          </w:tcPr>
          <w:p w14:paraId="1DD206F7" w14:textId="77777777" w:rsidR="006B72CD" w:rsidRDefault="00000000">
            <w:pPr>
              <w:spacing w:before="40" w:after="40"/>
            </w:pPr>
            <w:r>
              <w:t>Activation</w:t>
            </w:r>
          </w:p>
        </w:tc>
        <w:tc>
          <w:tcPr>
            <w:tcW w:w="4986" w:type="dxa"/>
            <w:tcMar>
              <w:top w:w="80" w:type="dxa"/>
              <w:left w:w="120" w:type="dxa"/>
              <w:bottom w:w="80" w:type="dxa"/>
              <w:right w:w="120" w:type="dxa"/>
            </w:tcMar>
            <w:vAlign w:val="center"/>
          </w:tcPr>
          <w:p w14:paraId="1D61EA27" w14:textId="77777777" w:rsidR="006B72CD" w:rsidRDefault="00000000">
            <w:pPr>
              <w:spacing w:before="40" w:after="40"/>
              <w:jc w:val="center"/>
            </w:pPr>
            <w:proofErr w:type="spellStart"/>
            <w:r>
              <w:t>ReLU</w:t>
            </w:r>
            <w:proofErr w:type="spellEnd"/>
          </w:p>
        </w:tc>
      </w:tr>
      <w:tr w:rsidR="006B72CD" w14:paraId="6F104852" w14:textId="77777777">
        <w:tc>
          <w:tcPr>
            <w:tcW w:w="3500" w:type="dxa"/>
            <w:shd w:val="clear" w:color="auto" w:fill="EAF1FA"/>
            <w:tcMar>
              <w:top w:w="80" w:type="dxa"/>
              <w:left w:w="120" w:type="dxa"/>
              <w:bottom w:w="80" w:type="dxa"/>
              <w:right w:w="120" w:type="dxa"/>
            </w:tcMar>
            <w:vAlign w:val="center"/>
          </w:tcPr>
          <w:p w14:paraId="279BF146" w14:textId="77777777" w:rsidR="006B72CD" w:rsidRDefault="00000000">
            <w:pPr>
              <w:spacing w:before="40" w:after="40"/>
            </w:pPr>
            <w:proofErr w:type="spellStart"/>
            <w:r>
              <w:t>Regularisation</w:t>
            </w:r>
            <w:proofErr w:type="spellEnd"/>
            <w:r>
              <w:t xml:space="preserve"> (each residual block)</w:t>
            </w:r>
          </w:p>
        </w:tc>
        <w:tc>
          <w:tcPr>
            <w:tcW w:w="4986" w:type="dxa"/>
            <w:shd w:val="clear" w:color="auto" w:fill="EAF1FA"/>
            <w:tcMar>
              <w:top w:w="80" w:type="dxa"/>
              <w:left w:w="120" w:type="dxa"/>
              <w:bottom w:w="80" w:type="dxa"/>
              <w:right w:w="120" w:type="dxa"/>
            </w:tcMar>
            <w:vAlign w:val="center"/>
          </w:tcPr>
          <w:p w14:paraId="2483CB05" w14:textId="77777777" w:rsidR="006B72CD" w:rsidRDefault="00000000">
            <w:pPr>
              <w:spacing w:before="40" w:after="40"/>
              <w:jc w:val="center"/>
            </w:pPr>
            <w:r>
              <w:t xml:space="preserve">Dropout (p = 0.1) between the two linear layers; no </w:t>
            </w:r>
            <w:proofErr w:type="spellStart"/>
            <w:r>
              <w:t>LayerNorm</w:t>
            </w:r>
            <w:proofErr w:type="spellEnd"/>
            <w:r>
              <w:t xml:space="preserve"> or </w:t>
            </w:r>
            <w:proofErr w:type="spellStart"/>
            <w:r>
              <w:t>BatchNorm</w:t>
            </w:r>
            <w:proofErr w:type="spellEnd"/>
          </w:p>
        </w:tc>
      </w:tr>
      <w:tr w:rsidR="006B72CD" w14:paraId="6A3DEAAD" w14:textId="77777777">
        <w:tc>
          <w:tcPr>
            <w:tcW w:w="3500" w:type="dxa"/>
            <w:tcMar>
              <w:top w:w="80" w:type="dxa"/>
              <w:left w:w="120" w:type="dxa"/>
              <w:bottom w:w="80" w:type="dxa"/>
              <w:right w:w="120" w:type="dxa"/>
            </w:tcMar>
            <w:vAlign w:val="center"/>
          </w:tcPr>
          <w:p w14:paraId="5EB352E5" w14:textId="77777777" w:rsidR="006B72CD" w:rsidRDefault="00000000">
            <w:pPr>
              <w:spacing w:before="40" w:after="40"/>
            </w:pPr>
            <w:r>
              <w:rPr>
                <w:b/>
                <w:bCs/>
                <w:color w:val="1A1A1A"/>
                <w:sz w:val="20"/>
                <w:szCs w:val="20"/>
              </w:rPr>
              <w:t xml:space="preserve">Quaternion </w:t>
            </w:r>
            <w:proofErr w:type="spellStart"/>
            <w:r>
              <w:rPr>
                <w:b/>
                <w:bCs/>
                <w:color w:val="1A1A1A"/>
                <w:sz w:val="20"/>
                <w:szCs w:val="20"/>
              </w:rPr>
              <w:t>normalisation</w:t>
            </w:r>
            <w:proofErr w:type="spellEnd"/>
          </w:p>
        </w:tc>
        <w:tc>
          <w:tcPr>
            <w:tcW w:w="4986" w:type="dxa"/>
            <w:tcMar>
              <w:top w:w="80" w:type="dxa"/>
              <w:left w:w="120" w:type="dxa"/>
              <w:bottom w:w="80" w:type="dxa"/>
              <w:right w:w="120" w:type="dxa"/>
            </w:tcMar>
            <w:vAlign w:val="center"/>
          </w:tcPr>
          <w:p w14:paraId="2080049E" w14:textId="77777777" w:rsidR="006B72CD" w:rsidRDefault="00000000">
            <w:pPr>
              <w:spacing w:before="40" w:after="40"/>
              <w:jc w:val="center"/>
            </w:pPr>
            <w:r>
              <w:rPr>
                <w:color w:val="1A1A1A"/>
                <w:sz w:val="20"/>
                <w:szCs w:val="20"/>
              </w:rPr>
              <w:t>Unit-norm projection on output</w:t>
            </w:r>
          </w:p>
        </w:tc>
      </w:tr>
      <w:tr w:rsidR="006B72CD" w14:paraId="6C108EFA" w14:textId="77777777">
        <w:tc>
          <w:tcPr>
            <w:tcW w:w="3500" w:type="dxa"/>
            <w:shd w:val="clear" w:color="auto" w:fill="EAF1FA"/>
            <w:tcMar>
              <w:top w:w="80" w:type="dxa"/>
              <w:left w:w="120" w:type="dxa"/>
              <w:bottom w:w="80" w:type="dxa"/>
              <w:right w:w="120" w:type="dxa"/>
            </w:tcMar>
            <w:vAlign w:val="center"/>
          </w:tcPr>
          <w:p w14:paraId="6460E169" w14:textId="77777777" w:rsidR="006B72CD" w:rsidRDefault="00000000">
            <w:pPr>
              <w:spacing w:before="40" w:after="40"/>
            </w:pPr>
            <w:proofErr w:type="spellStart"/>
            <w:r>
              <w:rPr>
                <w:b/>
                <w:bCs/>
                <w:color w:val="1A1A1A"/>
                <w:sz w:val="20"/>
                <w:szCs w:val="20"/>
              </w:rPr>
              <w:t>Optimiser</w:t>
            </w:r>
            <w:proofErr w:type="spellEnd"/>
          </w:p>
        </w:tc>
        <w:tc>
          <w:tcPr>
            <w:tcW w:w="4986" w:type="dxa"/>
            <w:shd w:val="clear" w:color="auto" w:fill="EAF1FA"/>
            <w:tcMar>
              <w:top w:w="80" w:type="dxa"/>
              <w:left w:w="120" w:type="dxa"/>
              <w:bottom w:w="80" w:type="dxa"/>
              <w:right w:w="120" w:type="dxa"/>
            </w:tcMar>
            <w:vAlign w:val="center"/>
          </w:tcPr>
          <w:p w14:paraId="73B46EEE" w14:textId="77777777" w:rsidR="006B72CD" w:rsidRDefault="00000000">
            <w:pPr>
              <w:spacing w:before="40" w:after="40"/>
              <w:jc w:val="center"/>
            </w:pPr>
            <w:r>
              <w:rPr>
                <w:color w:val="1A1A1A"/>
                <w:sz w:val="20"/>
                <w:szCs w:val="20"/>
              </w:rPr>
              <w:t>Adam (β₁ = 0.9, β₂ = 0.999, ε = 1×10⁻⁷ in adaptation, default ε in Stages 1–2)</w:t>
            </w:r>
          </w:p>
        </w:tc>
      </w:tr>
      <w:tr w:rsidR="006B72CD" w14:paraId="381288D4" w14:textId="77777777">
        <w:tc>
          <w:tcPr>
            <w:tcW w:w="3500" w:type="dxa"/>
            <w:tcMar>
              <w:top w:w="80" w:type="dxa"/>
              <w:left w:w="120" w:type="dxa"/>
              <w:bottom w:w="80" w:type="dxa"/>
              <w:right w:w="120" w:type="dxa"/>
            </w:tcMar>
            <w:vAlign w:val="center"/>
          </w:tcPr>
          <w:p w14:paraId="524A0A06" w14:textId="77777777" w:rsidR="006B72CD" w:rsidRDefault="00000000">
            <w:pPr>
              <w:spacing w:before="40" w:after="40"/>
            </w:pPr>
            <w:r>
              <w:rPr>
                <w:b/>
                <w:bCs/>
                <w:color w:val="1A1A1A"/>
                <w:sz w:val="20"/>
                <w:szCs w:val="20"/>
              </w:rPr>
              <w:t xml:space="preserve">Position-loss weight </w:t>
            </w:r>
            <w:proofErr w:type="spellStart"/>
            <w:r>
              <w:rPr>
                <w:b/>
                <w:bCs/>
                <w:color w:val="1A1A1A"/>
                <w:sz w:val="20"/>
                <w:szCs w:val="20"/>
              </w:rPr>
              <w:t>λ_p</w:t>
            </w:r>
            <w:proofErr w:type="spellEnd"/>
          </w:p>
        </w:tc>
        <w:tc>
          <w:tcPr>
            <w:tcW w:w="4986" w:type="dxa"/>
            <w:tcMar>
              <w:top w:w="80" w:type="dxa"/>
              <w:left w:w="120" w:type="dxa"/>
              <w:bottom w:w="80" w:type="dxa"/>
              <w:right w:w="120" w:type="dxa"/>
            </w:tcMar>
            <w:vAlign w:val="center"/>
          </w:tcPr>
          <w:p w14:paraId="7D6F7619" w14:textId="77777777" w:rsidR="006B72CD" w:rsidRDefault="00000000">
            <w:pPr>
              <w:spacing w:before="40" w:after="40"/>
              <w:jc w:val="center"/>
            </w:pPr>
            <w:r>
              <w:rPr>
                <w:color w:val="1A1A1A"/>
                <w:sz w:val="20"/>
                <w:szCs w:val="20"/>
              </w:rPr>
              <w:t>0.03 (Stages 1–2</w:t>
            </w:r>
            <w:proofErr w:type="gramStart"/>
            <w:r>
              <w:rPr>
                <w:color w:val="1A1A1A"/>
                <w:sz w:val="20"/>
                <w:szCs w:val="20"/>
              </w:rPr>
              <w:t>);  1.0</w:t>
            </w:r>
            <w:proofErr w:type="gramEnd"/>
            <w:r>
              <w:rPr>
                <w:color w:val="1A1A1A"/>
                <w:sz w:val="20"/>
                <w:szCs w:val="20"/>
              </w:rPr>
              <w:t xml:space="preserve"> (Stage 3 adaptation)</w:t>
            </w:r>
          </w:p>
        </w:tc>
      </w:tr>
      <w:tr w:rsidR="006B72CD" w14:paraId="60C1A273" w14:textId="77777777">
        <w:tc>
          <w:tcPr>
            <w:tcW w:w="3500" w:type="dxa"/>
            <w:shd w:val="clear" w:color="auto" w:fill="EAF1FA"/>
            <w:tcMar>
              <w:top w:w="80" w:type="dxa"/>
              <w:left w:w="120" w:type="dxa"/>
              <w:bottom w:w="80" w:type="dxa"/>
              <w:right w:w="120" w:type="dxa"/>
            </w:tcMar>
            <w:vAlign w:val="center"/>
          </w:tcPr>
          <w:p w14:paraId="3A180EA6" w14:textId="77777777" w:rsidR="006B72CD" w:rsidRDefault="00000000">
            <w:pPr>
              <w:spacing w:before="40" w:after="40"/>
            </w:pPr>
            <w:r>
              <w:rPr>
                <w:b/>
                <w:bCs/>
                <w:color w:val="1A1A1A"/>
                <w:sz w:val="20"/>
                <w:szCs w:val="20"/>
              </w:rPr>
              <w:t xml:space="preserve">Orientation-loss weight </w:t>
            </w:r>
            <w:proofErr w:type="spellStart"/>
            <w:r>
              <w:rPr>
                <w:b/>
                <w:bCs/>
                <w:color w:val="1A1A1A"/>
                <w:sz w:val="20"/>
                <w:szCs w:val="20"/>
              </w:rPr>
              <w:t>λ_o</w:t>
            </w:r>
            <w:proofErr w:type="spellEnd"/>
          </w:p>
        </w:tc>
        <w:tc>
          <w:tcPr>
            <w:tcW w:w="4986" w:type="dxa"/>
            <w:shd w:val="clear" w:color="auto" w:fill="EAF1FA"/>
            <w:tcMar>
              <w:top w:w="80" w:type="dxa"/>
              <w:left w:w="120" w:type="dxa"/>
              <w:bottom w:w="80" w:type="dxa"/>
              <w:right w:w="120" w:type="dxa"/>
            </w:tcMar>
            <w:vAlign w:val="center"/>
          </w:tcPr>
          <w:p w14:paraId="47F6C3C8" w14:textId="77777777" w:rsidR="006B72CD" w:rsidRDefault="00000000">
            <w:pPr>
              <w:spacing w:before="40" w:after="40"/>
              <w:jc w:val="center"/>
            </w:pPr>
            <w:r>
              <w:rPr>
                <w:color w:val="1A1A1A"/>
                <w:sz w:val="20"/>
                <w:szCs w:val="20"/>
              </w:rPr>
              <w:t>0.03 (Stages 1–2</w:t>
            </w:r>
            <w:proofErr w:type="gramStart"/>
            <w:r>
              <w:rPr>
                <w:color w:val="1A1A1A"/>
                <w:sz w:val="20"/>
                <w:szCs w:val="20"/>
              </w:rPr>
              <w:t>);  0.30</w:t>
            </w:r>
            <w:proofErr w:type="gramEnd"/>
            <w:r>
              <w:rPr>
                <w:color w:val="1A1A1A"/>
                <w:sz w:val="20"/>
                <w:szCs w:val="20"/>
              </w:rPr>
              <w:t xml:space="preserve"> (Stage 3 adaptation)</w:t>
            </w:r>
          </w:p>
        </w:tc>
      </w:tr>
      <w:tr w:rsidR="006B72CD" w14:paraId="78085018" w14:textId="77777777">
        <w:tc>
          <w:tcPr>
            <w:tcW w:w="3500" w:type="dxa"/>
            <w:tcMar>
              <w:top w:w="80" w:type="dxa"/>
              <w:left w:w="120" w:type="dxa"/>
              <w:bottom w:w="80" w:type="dxa"/>
              <w:right w:w="120" w:type="dxa"/>
            </w:tcMar>
            <w:vAlign w:val="center"/>
          </w:tcPr>
          <w:p w14:paraId="7F820AF6" w14:textId="77777777" w:rsidR="006B72CD" w:rsidRDefault="00000000">
            <w:pPr>
              <w:spacing w:before="40" w:after="40"/>
            </w:pPr>
            <w:r>
              <w:t>Weight decay</w:t>
            </w:r>
          </w:p>
        </w:tc>
        <w:tc>
          <w:tcPr>
            <w:tcW w:w="4986" w:type="dxa"/>
            <w:tcMar>
              <w:top w:w="80" w:type="dxa"/>
              <w:left w:w="120" w:type="dxa"/>
              <w:bottom w:w="80" w:type="dxa"/>
              <w:right w:w="120" w:type="dxa"/>
            </w:tcMar>
            <w:vAlign w:val="center"/>
          </w:tcPr>
          <w:p w14:paraId="3AEB82DE" w14:textId="77777777" w:rsidR="006B72CD" w:rsidRDefault="00000000">
            <w:pPr>
              <w:spacing w:before="40" w:after="40"/>
              <w:jc w:val="center"/>
            </w:pPr>
            <w:r>
              <w:t>1×10⁻⁵ (Adam L2, Stage 1); 0 (Stage 2); 1×10⁻⁶ L2-to-init (Stage 3 adaptation)</w:t>
            </w:r>
          </w:p>
        </w:tc>
      </w:tr>
      <w:tr w:rsidR="006B72CD" w14:paraId="0D224727" w14:textId="77777777">
        <w:tc>
          <w:tcPr>
            <w:tcW w:w="3500" w:type="dxa"/>
            <w:shd w:val="clear" w:color="auto" w:fill="EAF1FA"/>
            <w:tcMar>
              <w:top w:w="80" w:type="dxa"/>
              <w:left w:w="120" w:type="dxa"/>
              <w:bottom w:w="80" w:type="dxa"/>
              <w:right w:w="120" w:type="dxa"/>
            </w:tcMar>
            <w:vAlign w:val="center"/>
          </w:tcPr>
          <w:p w14:paraId="71F59390" w14:textId="77777777" w:rsidR="006B72CD" w:rsidRDefault="00000000">
            <w:pPr>
              <w:spacing w:before="40" w:after="40"/>
            </w:pPr>
            <w:r>
              <w:t>Mask conditioning</w:t>
            </w:r>
          </w:p>
        </w:tc>
        <w:tc>
          <w:tcPr>
            <w:tcW w:w="4986" w:type="dxa"/>
            <w:shd w:val="clear" w:color="auto" w:fill="EAF1FA"/>
            <w:tcMar>
              <w:top w:w="80" w:type="dxa"/>
              <w:left w:w="120" w:type="dxa"/>
              <w:bottom w:w="80" w:type="dxa"/>
              <w:right w:w="120" w:type="dxa"/>
            </w:tcMar>
            <w:vAlign w:val="center"/>
          </w:tcPr>
          <w:p w14:paraId="752AFC69" w14:textId="77777777" w:rsidR="006B72CD" w:rsidRDefault="00000000">
            <w:pPr>
              <w:spacing w:before="40" w:after="40"/>
              <w:jc w:val="center"/>
            </w:pPr>
            <w:r>
              <w:t>Inactive joints zero-clamped at the input; binary active-joint mask additionally projected into the hidden space by a learned, zero-</w:t>
            </w:r>
            <w:proofErr w:type="spellStart"/>
            <w:r>
              <w:t>initialised</w:t>
            </w:r>
            <w:proofErr w:type="spellEnd"/>
            <w:r>
              <w:t xml:space="preserve"> linear layer (Stages 2–3)</w:t>
            </w:r>
          </w:p>
        </w:tc>
      </w:tr>
      <w:tr w:rsidR="006B72CD" w14:paraId="673A9422" w14:textId="77777777">
        <w:tc>
          <w:tcPr>
            <w:tcW w:w="3500" w:type="dxa"/>
            <w:tcMar>
              <w:top w:w="80" w:type="dxa"/>
              <w:left w:w="120" w:type="dxa"/>
              <w:bottom w:w="80" w:type="dxa"/>
              <w:right w:w="120" w:type="dxa"/>
            </w:tcMar>
            <w:vAlign w:val="center"/>
          </w:tcPr>
          <w:p w14:paraId="77105225" w14:textId="77777777" w:rsidR="006B72CD" w:rsidRDefault="00000000">
            <w:pPr>
              <w:spacing w:before="40" w:after="40"/>
            </w:pPr>
            <w:r>
              <w:rPr>
                <w:b/>
                <w:bCs/>
                <w:color w:val="1A1A1A"/>
                <w:sz w:val="20"/>
                <w:szCs w:val="20"/>
              </w:rPr>
              <w:t>Train / held-out split</w:t>
            </w:r>
          </w:p>
        </w:tc>
        <w:tc>
          <w:tcPr>
            <w:tcW w:w="4986" w:type="dxa"/>
            <w:tcMar>
              <w:top w:w="80" w:type="dxa"/>
              <w:left w:w="120" w:type="dxa"/>
              <w:bottom w:w="80" w:type="dxa"/>
              <w:right w:w="120" w:type="dxa"/>
            </w:tcMar>
            <w:vAlign w:val="center"/>
          </w:tcPr>
          <w:p w14:paraId="482C515F" w14:textId="77777777" w:rsidR="006B72CD" w:rsidRDefault="00000000">
            <w:pPr>
              <w:spacing w:before="40" w:after="40"/>
              <w:jc w:val="center"/>
            </w:pPr>
            <w:r>
              <w:rPr>
                <w:color w:val="1A1A1A"/>
                <w:sz w:val="20"/>
                <w:szCs w:val="20"/>
              </w:rPr>
              <w:t>Per-</w:t>
            </w:r>
            <w:proofErr w:type="spellStart"/>
            <w:r>
              <w:rPr>
                <w:color w:val="1A1A1A"/>
                <w:sz w:val="20"/>
                <w:szCs w:val="20"/>
              </w:rPr>
              <w:t>DoF</w:t>
            </w:r>
            <w:proofErr w:type="spellEnd"/>
            <w:r>
              <w:rPr>
                <w:color w:val="1A1A1A"/>
                <w:sz w:val="20"/>
                <w:szCs w:val="20"/>
              </w:rPr>
              <w:t xml:space="preserve"> held-out test split (sample-disjoint from training)</w:t>
            </w:r>
          </w:p>
        </w:tc>
      </w:tr>
      <w:tr w:rsidR="006B72CD" w14:paraId="6EE449C6" w14:textId="77777777">
        <w:tc>
          <w:tcPr>
            <w:tcW w:w="3500" w:type="dxa"/>
            <w:shd w:val="clear" w:color="auto" w:fill="EAF1FA"/>
            <w:tcMar>
              <w:top w:w="80" w:type="dxa"/>
              <w:left w:w="120" w:type="dxa"/>
              <w:bottom w:w="80" w:type="dxa"/>
              <w:right w:w="120" w:type="dxa"/>
            </w:tcMar>
            <w:vAlign w:val="center"/>
          </w:tcPr>
          <w:p w14:paraId="4D51C866" w14:textId="77777777" w:rsidR="006B72CD" w:rsidRDefault="00000000">
            <w:pPr>
              <w:spacing w:before="40" w:after="40"/>
            </w:pPr>
            <w:r>
              <w:t xml:space="preserve">Joint-noise floor (IK target </w:t>
            </w:r>
            <w:proofErr w:type="spellStart"/>
            <w:r>
              <w:t>standardisation</w:t>
            </w:r>
            <w:proofErr w:type="spellEnd"/>
            <w:r>
              <w:t>)</w:t>
            </w:r>
          </w:p>
        </w:tc>
        <w:tc>
          <w:tcPr>
            <w:tcW w:w="4986" w:type="dxa"/>
            <w:shd w:val="clear" w:color="auto" w:fill="EAF1FA"/>
            <w:tcMar>
              <w:top w:w="80" w:type="dxa"/>
              <w:left w:w="120" w:type="dxa"/>
              <w:bottom w:w="80" w:type="dxa"/>
              <w:right w:w="120" w:type="dxa"/>
            </w:tcMar>
            <w:vAlign w:val="center"/>
          </w:tcPr>
          <w:p w14:paraId="5581C80C" w14:textId="77777777" w:rsidR="006B72CD" w:rsidRDefault="00000000">
            <w:pPr>
              <w:spacing w:before="40" w:after="40"/>
              <w:jc w:val="center"/>
            </w:pPr>
            <w:proofErr w:type="spellStart"/>
            <w:r>
              <w:t>std_floor_q</w:t>
            </w:r>
            <w:proofErr w:type="spellEnd"/>
            <w:r>
              <w:t xml:space="preserve"> = 1.0° equivalent. Not used in FK, the work reported here is FK only</w:t>
            </w:r>
          </w:p>
        </w:tc>
      </w:tr>
      <w:tr w:rsidR="006B72CD" w14:paraId="732FFE80" w14:textId="77777777">
        <w:tc>
          <w:tcPr>
            <w:tcW w:w="3500" w:type="dxa"/>
            <w:tcMar>
              <w:top w:w="80" w:type="dxa"/>
              <w:left w:w="120" w:type="dxa"/>
              <w:bottom w:w="80" w:type="dxa"/>
              <w:right w:w="120" w:type="dxa"/>
            </w:tcMar>
            <w:vAlign w:val="center"/>
          </w:tcPr>
          <w:p w14:paraId="46EF33D4" w14:textId="77777777" w:rsidR="006B72CD" w:rsidRDefault="00000000">
            <w:pPr>
              <w:spacing w:before="40" w:after="40"/>
            </w:pPr>
            <w:r>
              <w:rPr>
                <w:b/>
                <w:bCs/>
                <w:color w:val="1A1A1A"/>
                <w:sz w:val="20"/>
                <w:szCs w:val="20"/>
              </w:rPr>
              <w:lastRenderedPageBreak/>
              <w:t>Hardware</w:t>
            </w:r>
          </w:p>
        </w:tc>
        <w:tc>
          <w:tcPr>
            <w:tcW w:w="4986" w:type="dxa"/>
            <w:tcMar>
              <w:top w:w="80" w:type="dxa"/>
              <w:left w:w="120" w:type="dxa"/>
              <w:bottom w:w="80" w:type="dxa"/>
              <w:right w:w="120" w:type="dxa"/>
            </w:tcMar>
            <w:vAlign w:val="center"/>
          </w:tcPr>
          <w:p w14:paraId="61A43271" w14:textId="77777777" w:rsidR="006B72CD" w:rsidRDefault="00000000">
            <w:pPr>
              <w:spacing w:before="40" w:after="40"/>
              <w:jc w:val="center"/>
            </w:pPr>
            <w:r>
              <w:rPr>
                <w:color w:val="1A1A1A"/>
                <w:sz w:val="20"/>
                <w:szCs w:val="20"/>
              </w:rPr>
              <w:t>Single NVIDIA GPU; Isaac Lab Python environment (TF32 enabled)</w:t>
            </w:r>
          </w:p>
        </w:tc>
      </w:tr>
      <w:tr w:rsidR="006B72CD" w14:paraId="6D02895A" w14:textId="77777777">
        <w:tc>
          <w:tcPr>
            <w:tcW w:w="3500" w:type="dxa"/>
            <w:shd w:val="clear" w:color="auto" w:fill="EAF1FA"/>
            <w:tcMar>
              <w:top w:w="80" w:type="dxa"/>
              <w:left w:w="120" w:type="dxa"/>
              <w:bottom w:w="80" w:type="dxa"/>
              <w:right w:w="120" w:type="dxa"/>
            </w:tcMar>
            <w:vAlign w:val="center"/>
          </w:tcPr>
          <w:p w14:paraId="13437275" w14:textId="77777777" w:rsidR="006B72CD" w:rsidRDefault="00000000">
            <w:pPr>
              <w:spacing w:before="40" w:after="40"/>
            </w:pPr>
            <w:r>
              <w:rPr>
                <w:b/>
                <w:bCs/>
                <w:color w:val="1A1A1A"/>
                <w:sz w:val="20"/>
                <w:szCs w:val="20"/>
              </w:rPr>
              <w:t>Software stack</w:t>
            </w:r>
          </w:p>
        </w:tc>
        <w:tc>
          <w:tcPr>
            <w:tcW w:w="4986" w:type="dxa"/>
            <w:shd w:val="clear" w:color="auto" w:fill="EAF1FA"/>
            <w:tcMar>
              <w:top w:w="80" w:type="dxa"/>
              <w:left w:w="120" w:type="dxa"/>
              <w:bottom w:w="80" w:type="dxa"/>
              <w:right w:w="120" w:type="dxa"/>
            </w:tcMar>
            <w:vAlign w:val="center"/>
          </w:tcPr>
          <w:p w14:paraId="1D8AB305" w14:textId="77777777" w:rsidR="006B72CD" w:rsidRDefault="00000000">
            <w:pPr>
              <w:spacing w:before="40" w:after="40"/>
              <w:jc w:val="center"/>
            </w:pPr>
            <w:proofErr w:type="spellStart"/>
            <w:r>
              <w:rPr>
                <w:color w:val="1A1A1A"/>
                <w:sz w:val="20"/>
                <w:szCs w:val="20"/>
              </w:rPr>
              <w:t>PyTorch</w:t>
            </w:r>
            <w:proofErr w:type="spellEnd"/>
            <w:r>
              <w:rPr>
                <w:color w:val="1A1A1A"/>
                <w:sz w:val="20"/>
                <w:szCs w:val="20"/>
              </w:rPr>
              <w:t xml:space="preserve"> [14], Isaac Lab [13], CUDA, Python 3.10</w:t>
            </w:r>
          </w:p>
        </w:tc>
      </w:tr>
      <w:tr w:rsidR="006B72CD" w14:paraId="4D830FB1" w14:textId="77777777">
        <w:tc>
          <w:tcPr>
            <w:tcW w:w="3500" w:type="dxa"/>
            <w:tcMar>
              <w:top w:w="80" w:type="dxa"/>
              <w:left w:w="120" w:type="dxa"/>
              <w:bottom w:w="80" w:type="dxa"/>
              <w:right w:w="120" w:type="dxa"/>
            </w:tcMar>
            <w:vAlign w:val="center"/>
          </w:tcPr>
          <w:p w14:paraId="155C26ED" w14:textId="77777777" w:rsidR="006B72CD" w:rsidRDefault="00000000">
            <w:pPr>
              <w:spacing w:before="40" w:after="40"/>
            </w:pPr>
            <w:r>
              <w:rPr>
                <w:b/>
                <w:bCs/>
                <w:color w:val="1A1A1A"/>
                <w:sz w:val="20"/>
                <w:szCs w:val="20"/>
              </w:rPr>
              <w:t>Random-seed handling</w:t>
            </w:r>
          </w:p>
        </w:tc>
        <w:tc>
          <w:tcPr>
            <w:tcW w:w="4986" w:type="dxa"/>
            <w:tcMar>
              <w:top w:w="80" w:type="dxa"/>
              <w:left w:w="120" w:type="dxa"/>
              <w:bottom w:w="80" w:type="dxa"/>
              <w:right w:w="120" w:type="dxa"/>
            </w:tcMar>
            <w:vAlign w:val="center"/>
          </w:tcPr>
          <w:p w14:paraId="0B4E14DD" w14:textId="77777777" w:rsidR="006B72CD" w:rsidRDefault="00000000">
            <w:pPr>
              <w:spacing w:before="40" w:after="40"/>
              <w:jc w:val="center"/>
            </w:pPr>
            <w:r>
              <w:rPr>
                <w:color w:val="1A1A1A"/>
                <w:sz w:val="20"/>
                <w:szCs w:val="20"/>
              </w:rPr>
              <w:t xml:space="preserve">Seed 42 for Stages 1 and 2; seeds {42, 1, </w:t>
            </w:r>
            <w:proofErr w:type="gramStart"/>
            <w:r>
              <w:rPr>
                <w:color w:val="1A1A1A"/>
                <w:sz w:val="20"/>
                <w:szCs w:val="20"/>
              </w:rPr>
              <w:t>2} (</w:t>
            </w:r>
            <w:proofErr w:type="gramEnd"/>
            <w:r>
              <w:rPr>
                <w:color w:val="1A1A1A"/>
                <w:sz w:val="20"/>
                <w:szCs w:val="20"/>
              </w:rPr>
              <w:t>n = 3) for the Stage 3 multi-seed Adapted (best) row of Table 5.1; see Appendix E.3</w:t>
            </w:r>
          </w:p>
        </w:tc>
      </w:tr>
    </w:tbl>
    <w:p w14:paraId="37FDD5FD" w14:textId="77777777" w:rsidR="006B72CD" w:rsidRDefault="006B72CD">
      <w:pPr>
        <w:spacing w:after="40" w:line="360" w:lineRule="auto"/>
      </w:pPr>
    </w:p>
    <w:p w14:paraId="200718D6" w14:textId="77777777" w:rsidR="006B72CD" w:rsidRDefault="00000000">
      <w:pPr>
        <w:pStyle w:val="Heading2"/>
        <w:spacing w:line="360" w:lineRule="auto"/>
      </w:pPr>
      <w:bookmarkStart w:id="58" w:name="_Toc229087988"/>
      <w:proofErr w:type="gramStart"/>
      <w:r>
        <w:t>E.2  Per</w:t>
      </w:r>
      <w:proofErr w:type="gramEnd"/>
      <w:r>
        <w:t>-stage training configuration</w:t>
      </w:r>
      <w:bookmarkEnd w:id="58"/>
    </w:p>
    <w:p w14:paraId="4B509FFC" w14:textId="77777777" w:rsidR="006B72CD" w:rsidRDefault="00000000">
      <w:pPr>
        <w:spacing w:after="40" w:line="360" w:lineRule="auto"/>
        <w:ind w:firstLine="360"/>
        <w:jc w:val="both"/>
      </w:pPr>
      <w:r>
        <w:rPr>
          <w:color w:val="1A1A1A"/>
        </w:rPr>
        <w:t>Table E.2 lists the learning rate, batch size and total step / epoch count used at each of the three training stages. Wall-clock times are from the runs that produced the headline numbers in Table 5.1.</w:t>
      </w:r>
    </w:p>
    <w:p w14:paraId="6F166301" w14:textId="77777777" w:rsidR="006B72CD" w:rsidRDefault="00000000">
      <w:pPr>
        <w:spacing w:after="40" w:line="360" w:lineRule="auto"/>
        <w:jc w:val="center"/>
      </w:pPr>
      <w:r>
        <w:rPr>
          <w:b/>
          <w:bCs/>
          <w:color w:val="1F3864"/>
          <w:sz w:val="20"/>
          <w:szCs w:val="20"/>
        </w:rPr>
        <w:t xml:space="preserve">Table </w:t>
      </w:r>
      <w:proofErr w:type="gramStart"/>
      <w:r>
        <w:rPr>
          <w:b/>
          <w:bCs/>
          <w:color w:val="1F3864"/>
          <w:sz w:val="20"/>
          <w:szCs w:val="20"/>
        </w:rPr>
        <w:t>E.2</w:t>
      </w:r>
      <w:r>
        <w:rPr>
          <w:i/>
          <w:iCs/>
          <w:color w:val="1A1A1A"/>
          <w:sz w:val="20"/>
          <w:szCs w:val="20"/>
        </w:rPr>
        <w:t xml:space="preserve">  Per</w:t>
      </w:r>
      <w:proofErr w:type="gramEnd"/>
      <w:r>
        <w:rPr>
          <w:i/>
          <w:iCs/>
          <w:color w:val="1A1A1A"/>
          <w:sz w:val="20"/>
          <w:szCs w:val="20"/>
        </w:rPr>
        <w:t>-stage training configuration. Step counts and wall-clock times are from the runs that produced the headline numbers in Table 5.1.</w:t>
      </w:r>
    </w:p>
    <w:tbl>
      <w:tblPr>
        <w:tblW w:w="8486" w:type="dxa"/>
        <w:tblBorders>
          <w:top w:val="single" w:sz="10" w:space="0" w:color="1F3864"/>
          <w:left w:val="single" w:sz="0" w:space="0" w:color="FFFFFF"/>
          <w:bottom w:val="single" w:sz="10" w:space="0" w:color="1F3864"/>
          <w:right w:val="single" w:sz="0" w:space="0" w:color="FFFFFF"/>
          <w:insideH w:val="single" w:sz="4" w:space="0" w:color="BFBFBF"/>
          <w:insideV w:val="single" w:sz="0" w:space="0" w:color="FFFFFF"/>
        </w:tblBorders>
        <w:tblCellMar>
          <w:left w:w="10" w:type="dxa"/>
          <w:right w:w="10" w:type="dxa"/>
        </w:tblCellMar>
        <w:tblLook w:val="04A0" w:firstRow="1" w:lastRow="0" w:firstColumn="1" w:lastColumn="0" w:noHBand="0" w:noVBand="1"/>
      </w:tblPr>
      <w:tblGrid>
        <w:gridCol w:w="2333"/>
        <w:gridCol w:w="2156"/>
        <w:gridCol w:w="1949"/>
        <w:gridCol w:w="2048"/>
      </w:tblGrid>
      <w:tr w:rsidR="006B72CD" w14:paraId="336D683E" w14:textId="77777777">
        <w:trPr>
          <w:tblHeader/>
        </w:trPr>
        <w:tc>
          <w:tcPr>
            <w:tcW w:w="2400" w:type="dxa"/>
            <w:shd w:val="clear" w:color="auto" w:fill="1F3864"/>
            <w:tcMar>
              <w:top w:w="80" w:type="dxa"/>
              <w:left w:w="120" w:type="dxa"/>
              <w:bottom w:w="80" w:type="dxa"/>
              <w:right w:w="120" w:type="dxa"/>
            </w:tcMar>
            <w:vAlign w:val="center"/>
          </w:tcPr>
          <w:p w14:paraId="48E1231C" w14:textId="77777777" w:rsidR="006B72CD" w:rsidRDefault="00000000">
            <w:pPr>
              <w:spacing w:before="60" w:after="60"/>
              <w:jc w:val="center"/>
            </w:pPr>
            <w:r>
              <w:rPr>
                <w:rFonts w:ascii="Calibri" w:eastAsia="Calibri" w:hAnsi="Calibri" w:cs="Calibri"/>
                <w:b/>
                <w:bCs/>
                <w:color w:val="FFFFFF"/>
                <w:sz w:val="20"/>
                <w:szCs w:val="20"/>
              </w:rPr>
              <w:t>Parameter</w:t>
            </w:r>
          </w:p>
        </w:tc>
        <w:tc>
          <w:tcPr>
            <w:tcW w:w="2000" w:type="dxa"/>
            <w:shd w:val="clear" w:color="auto" w:fill="1F3864"/>
            <w:tcMar>
              <w:top w:w="80" w:type="dxa"/>
              <w:left w:w="120" w:type="dxa"/>
              <w:bottom w:w="80" w:type="dxa"/>
              <w:right w:w="120" w:type="dxa"/>
            </w:tcMar>
            <w:vAlign w:val="center"/>
          </w:tcPr>
          <w:p w14:paraId="000CCBDB" w14:textId="77777777" w:rsidR="006B72CD" w:rsidRDefault="00000000">
            <w:pPr>
              <w:spacing w:before="60" w:after="60"/>
              <w:jc w:val="center"/>
            </w:pPr>
            <w:r>
              <w:rPr>
                <w:rFonts w:ascii="Calibri" w:eastAsia="Calibri" w:hAnsi="Calibri" w:cs="Calibri"/>
                <w:b/>
                <w:bCs/>
                <w:color w:val="FFFFFF"/>
                <w:sz w:val="20"/>
                <w:szCs w:val="20"/>
              </w:rPr>
              <w:t>Stage 1 (</w:t>
            </w:r>
            <w:proofErr w:type="gramStart"/>
            <w:r>
              <w:rPr>
                <w:rFonts w:ascii="Calibri" w:eastAsia="Calibri" w:hAnsi="Calibri" w:cs="Calibri"/>
                <w:b/>
                <w:bCs/>
                <w:color w:val="FFFFFF"/>
                <w:sz w:val="20"/>
                <w:szCs w:val="20"/>
              </w:rPr>
              <w:t>single-task</w:t>
            </w:r>
            <w:proofErr w:type="gramEnd"/>
            <w:r>
              <w:rPr>
                <w:rFonts w:ascii="Calibri" w:eastAsia="Calibri" w:hAnsi="Calibri" w:cs="Calibri"/>
                <w:b/>
                <w:bCs/>
                <w:color w:val="FFFFFF"/>
                <w:sz w:val="20"/>
                <w:szCs w:val="20"/>
              </w:rPr>
              <w:t>)</w:t>
            </w:r>
          </w:p>
        </w:tc>
        <w:tc>
          <w:tcPr>
            <w:tcW w:w="2000" w:type="dxa"/>
            <w:shd w:val="clear" w:color="auto" w:fill="1F3864"/>
            <w:tcMar>
              <w:top w:w="80" w:type="dxa"/>
              <w:left w:w="120" w:type="dxa"/>
              <w:bottom w:w="80" w:type="dxa"/>
              <w:right w:w="120" w:type="dxa"/>
            </w:tcMar>
            <w:vAlign w:val="center"/>
          </w:tcPr>
          <w:p w14:paraId="05F54C81" w14:textId="77777777" w:rsidR="006B72CD" w:rsidRDefault="00000000">
            <w:pPr>
              <w:spacing w:before="60" w:after="60"/>
              <w:jc w:val="center"/>
            </w:pPr>
            <w:r>
              <w:rPr>
                <w:rFonts w:ascii="Calibri" w:eastAsia="Calibri" w:hAnsi="Calibri" w:cs="Calibri"/>
                <w:b/>
                <w:bCs/>
                <w:color w:val="FFFFFF"/>
                <w:sz w:val="20"/>
                <w:szCs w:val="20"/>
              </w:rPr>
              <w:t>Stage 2 (shared meta)</w:t>
            </w:r>
          </w:p>
        </w:tc>
        <w:tc>
          <w:tcPr>
            <w:tcW w:w="2086" w:type="dxa"/>
            <w:shd w:val="clear" w:color="auto" w:fill="1F3864"/>
            <w:tcMar>
              <w:top w:w="80" w:type="dxa"/>
              <w:left w:w="120" w:type="dxa"/>
              <w:bottom w:w="80" w:type="dxa"/>
              <w:right w:w="120" w:type="dxa"/>
            </w:tcMar>
            <w:vAlign w:val="center"/>
          </w:tcPr>
          <w:p w14:paraId="2E84B055" w14:textId="77777777" w:rsidR="006B72CD" w:rsidRDefault="00000000">
            <w:pPr>
              <w:spacing w:before="60" w:after="60"/>
              <w:jc w:val="center"/>
            </w:pPr>
            <w:r>
              <w:rPr>
                <w:rFonts w:ascii="Calibri" w:eastAsia="Calibri" w:hAnsi="Calibri" w:cs="Calibri"/>
                <w:b/>
                <w:bCs/>
                <w:color w:val="FFFFFF"/>
                <w:sz w:val="20"/>
                <w:szCs w:val="20"/>
              </w:rPr>
              <w:t>Stage 3 (adaptation)</w:t>
            </w:r>
          </w:p>
        </w:tc>
      </w:tr>
      <w:tr w:rsidR="006B72CD" w14:paraId="279DC950" w14:textId="77777777">
        <w:tc>
          <w:tcPr>
            <w:tcW w:w="2400" w:type="dxa"/>
            <w:tcMar>
              <w:top w:w="80" w:type="dxa"/>
              <w:left w:w="120" w:type="dxa"/>
              <w:bottom w:w="80" w:type="dxa"/>
              <w:right w:w="120" w:type="dxa"/>
            </w:tcMar>
            <w:vAlign w:val="center"/>
          </w:tcPr>
          <w:p w14:paraId="0744DF1B" w14:textId="77777777" w:rsidR="006B72CD" w:rsidRDefault="00000000">
            <w:pPr>
              <w:spacing w:before="40" w:after="40"/>
            </w:pPr>
            <w:r>
              <w:t>Initial learning rate</w:t>
            </w:r>
          </w:p>
        </w:tc>
        <w:tc>
          <w:tcPr>
            <w:tcW w:w="2000" w:type="dxa"/>
            <w:tcMar>
              <w:top w:w="80" w:type="dxa"/>
              <w:left w:w="120" w:type="dxa"/>
              <w:bottom w:w="80" w:type="dxa"/>
              <w:right w:w="120" w:type="dxa"/>
            </w:tcMar>
            <w:vAlign w:val="center"/>
          </w:tcPr>
          <w:p w14:paraId="782FB458" w14:textId="77777777" w:rsidR="006B72CD" w:rsidRDefault="00000000">
            <w:pPr>
              <w:spacing w:before="40" w:after="40"/>
              <w:jc w:val="center"/>
            </w:pPr>
            <w:r>
              <w:t>5 × 10⁻⁴</w:t>
            </w:r>
          </w:p>
        </w:tc>
        <w:tc>
          <w:tcPr>
            <w:tcW w:w="2000" w:type="dxa"/>
            <w:tcMar>
              <w:top w:w="80" w:type="dxa"/>
              <w:left w:w="120" w:type="dxa"/>
              <w:bottom w:w="80" w:type="dxa"/>
              <w:right w:w="120" w:type="dxa"/>
            </w:tcMar>
            <w:vAlign w:val="center"/>
          </w:tcPr>
          <w:p w14:paraId="5926943F" w14:textId="77777777" w:rsidR="006B72CD" w:rsidRDefault="00000000">
            <w:pPr>
              <w:spacing w:before="40" w:after="40"/>
              <w:jc w:val="center"/>
            </w:pPr>
            <w:r>
              <w:t>3 × 10⁻⁴</w:t>
            </w:r>
          </w:p>
        </w:tc>
        <w:tc>
          <w:tcPr>
            <w:tcW w:w="2086" w:type="dxa"/>
            <w:tcMar>
              <w:top w:w="80" w:type="dxa"/>
              <w:left w:w="120" w:type="dxa"/>
              <w:bottom w:w="80" w:type="dxa"/>
              <w:right w:w="120" w:type="dxa"/>
            </w:tcMar>
            <w:vAlign w:val="center"/>
          </w:tcPr>
          <w:p w14:paraId="38120D87" w14:textId="77777777" w:rsidR="006B72CD" w:rsidRDefault="00000000">
            <w:pPr>
              <w:spacing w:before="40" w:after="40"/>
              <w:jc w:val="center"/>
            </w:pPr>
            <w:r>
              <w:t>1 × 10⁻⁵</w:t>
            </w:r>
          </w:p>
        </w:tc>
      </w:tr>
      <w:tr w:rsidR="006B72CD" w14:paraId="7EE395EF" w14:textId="77777777">
        <w:tc>
          <w:tcPr>
            <w:tcW w:w="2400" w:type="dxa"/>
            <w:shd w:val="clear" w:color="auto" w:fill="EAF1FA"/>
            <w:tcMar>
              <w:top w:w="80" w:type="dxa"/>
              <w:left w:w="120" w:type="dxa"/>
              <w:bottom w:w="80" w:type="dxa"/>
              <w:right w:w="120" w:type="dxa"/>
            </w:tcMar>
            <w:vAlign w:val="center"/>
          </w:tcPr>
          <w:p w14:paraId="6B40D0A9" w14:textId="77777777" w:rsidR="006B72CD" w:rsidRDefault="00000000">
            <w:pPr>
              <w:spacing w:before="40" w:after="40"/>
            </w:pPr>
            <w:r>
              <w:t>LR schedule</w:t>
            </w:r>
          </w:p>
        </w:tc>
        <w:tc>
          <w:tcPr>
            <w:tcW w:w="2000" w:type="dxa"/>
            <w:shd w:val="clear" w:color="auto" w:fill="EAF1FA"/>
            <w:tcMar>
              <w:top w:w="80" w:type="dxa"/>
              <w:left w:w="120" w:type="dxa"/>
              <w:bottom w:w="80" w:type="dxa"/>
              <w:right w:w="120" w:type="dxa"/>
            </w:tcMar>
            <w:vAlign w:val="center"/>
          </w:tcPr>
          <w:p w14:paraId="3091D1FD" w14:textId="77777777" w:rsidR="006B72CD" w:rsidRDefault="00000000">
            <w:pPr>
              <w:spacing w:before="40" w:after="40"/>
              <w:jc w:val="center"/>
            </w:pPr>
            <w:proofErr w:type="spellStart"/>
            <w:r>
              <w:t>ReduceLROnPlateau</w:t>
            </w:r>
            <w:proofErr w:type="spellEnd"/>
            <w:r>
              <w:t xml:space="preserve"> (factor 0.5, patience 10)</w:t>
            </w:r>
          </w:p>
        </w:tc>
        <w:tc>
          <w:tcPr>
            <w:tcW w:w="2000" w:type="dxa"/>
            <w:shd w:val="clear" w:color="auto" w:fill="EAF1FA"/>
            <w:tcMar>
              <w:top w:w="80" w:type="dxa"/>
              <w:left w:w="120" w:type="dxa"/>
              <w:bottom w:w="80" w:type="dxa"/>
              <w:right w:w="120" w:type="dxa"/>
            </w:tcMar>
            <w:vAlign w:val="center"/>
          </w:tcPr>
          <w:p w14:paraId="6531B4A5" w14:textId="77777777" w:rsidR="006B72CD" w:rsidRDefault="00000000">
            <w:pPr>
              <w:spacing w:before="40" w:after="40"/>
              <w:jc w:val="center"/>
            </w:pPr>
            <w:r>
              <w:t>Cosine, linear warmup of 2 000 steps</w:t>
            </w:r>
          </w:p>
        </w:tc>
        <w:tc>
          <w:tcPr>
            <w:tcW w:w="2086" w:type="dxa"/>
            <w:shd w:val="clear" w:color="auto" w:fill="EAF1FA"/>
            <w:tcMar>
              <w:top w:w="80" w:type="dxa"/>
              <w:left w:w="120" w:type="dxa"/>
              <w:bottom w:w="80" w:type="dxa"/>
              <w:right w:w="120" w:type="dxa"/>
            </w:tcMar>
            <w:vAlign w:val="center"/>
          </w:tcPr>
          <w:p w14:paraId="3EEC00B3" w14:textId="77777777" w:rsidR="006B72CD" w:rsidRDefault="00000000">
            <w:pPr>
              <w:spacing w:before="40" w:after="40"/>
              <w:jc w:val="center"/>
            </w:pPr>
            <w:r>
              <w:t>Constant</w:t>
            </w:r>
          </w:p>
        </w:tc>
      </w:tr>
      <w:tr w:rsidR="006B72CD" w14:paraId="4A04770C" w14:textId="77777777">
        <w:tc>
          <w:tcPr>
            <w:tcW w:w="2400" w:type="dxa"/>
            <w:tcMar>
              <w:top w:w="80" w:type="dxa"/>
              <w:left w:w="120" w:type="dxa"/>
              <w:bottom w:w="80" w:type="dxa"/>
              <w:right w:w="120" w:type="dxa"/>
            </w:tcMar>
            <w:vAlign w:val="center"/>
          </w:tcPr>
          <w:p w14:paraId="7BFBF9E4" w14:textId="77777777" w:rsidR="006B72CD" w:rsidRDefault="00000000">
            <w:pPr>
              <w:spacing w:before="40" w:after="40"/>
            </w:pPr>
            <w:r>
              <w:t>LR minimum</w:t>
            </w:r>
          </w:p>
        </w:tc>
        <w:tc>
          <w:tcPr>
            <w:tcW w:w="2000" w:type="dxa"/>
            <w:tcMar>
              <w:top w:w="80" w:type="dxa"/>
              <w:left w:w="120" w:type="dxa"/>
              <w:bottom w:w="80" w:type="dxa"/>
              <w:right w:w="120" w:type="dxa"/>
            </w:tcMar>
            <w:vAlign w:val="center"/>
          </w:tcPr>
          <w:p w14:paraId="0CAE9AA4" w14:textId="77777777" w:rsidR="006B72CD" w:rsidRDefault="00000000">
            <w:pPr>
              <w:spacing w:before="40" w:after="40"/>
              <w:jc w:val="center"/>
            </w:pPr>
            <w:r>
              <w:t>(set by plateau decay)</w:t>
            </w:r>
          </w:p>
        </w:tc>
        <w:tc>
          <w:tcPr>
            <w:tcW w:w="2000" w:type="dxa"/>
            <w:tcMar>
              <w:top w:w="80" w:type="dxa"/>
              <w:left w:w="120" w:type="dxa"/>
              <w:bottom w:w="80" w:type="dxa"/>
              <w:right w:w="120" w:type="dxa"/>
            </w:tcMar>
            <w:vAlign w:val="center"/>
          </w:tcPr>
          <w:p w14:paraId="216F2DF7" w14:textId="77777777" w:rsidR="006B72CD" w:rsidRDefault="00000000">
            <w:pPr>
              <w:spacing w:before="40" w:after="40"/>
              <w:jc w:val="center"/>
            </w:pPr>
            <w:r>
              <w:t>1 × 10⁻⁵</w:t>
            </w:r>
          </w:p>
        </w:tc>
        <w:tc>
          <w:tcPr>
            <w:tcW w:w="2086" w:type="dxa"/>
            <w:tcMar>
              <w:top w:w="80" w:type="dxa"/>
              <w:left w:w="120" w:type="dxa"/>
              <w:bottom w:w="80" w:type="dxa"/>
              <w:right w:w="120" w:type="dxa"/>
            </w:tcMar>
            <w:vAlign w:val="center"/>
          </w:tcPr>
          <w:p w14:paraId="414332E6" w14:textId="77777777" w:rsidR="006B72CD" w:rsidRDefault="006B72CD">
            <w:pPr>
              <w:spacing w:before="40" w:after="40"/>
              <w:jc w:val="center"/>
            </w:pPr>
          </w:p>
        </w:tc>
      </w:tr>
      <w:tr w:rsidR="006B72CD" w14:paraId="4A9B3502" w14:textId="77777777">
        <w:tc>
          <w:tcPr>
            <w:tcW w:w="2400" w:type="dxa"/>
            <w:shd w:val="clear" w:color="auto" w:fill="EAF1FA"/>
            <w:tcMar>
              <w:top w:w="80" w:type="dxa"/>
              <w:left w:w="120" w:type="dxa"/>
              <w:bottom w:w="80" w:type="dxa"/>
              <w:right w:w="120" w:type="dxa"/>
            </w:tcMar>
            <w:vAlign w:val="center"/>
          </w:tcPr>
          <w:p w14:paraId="2857EADE" w14:textId="77777777" w:rsidR="006B72CD" w:rsidRDefault="00000000">
            <w:pPr>
              <w:spacing w:before="40" w:after="40"/>
            </w:pPr>
            <w:r>
              <w:t>Batch size</w:t>
            </w:r>
          </w:p>
        </w:tc>
        <w:tc>
          <w:tcPr>
            <w:tcW w:w="2000" w:type="dxa"/>
            <w:shd w:val="clear" w:color="auto" w:fill="EAF1FA"/>
            <w:tcMar>
              <w:top w:w="80" w:type="dxa"/>
              <w:left w:w="120" w:type="dxa"/>
              <w:bottom w:w="80" w:type="dxa"/>
              <w:right w:w="120" w:type="dxa"/>
            </w:tcMar>
            <w:vAlign w:val="center"/>
          </w:tcPr>
          <w:p w14:paraId="4FDA0284" w14:textId="77777777" w:rsidR="006B72CD" w:rsidRDefault="00000000">
            <w:pPr>
              <w:spacing w:before="40" w:after="40"/>
              <w:jc w:val="center"/>
            </w:pPr>
            <w:r>
              <w:t>8 192</w:t>
            </w:r>
          </w:p>
        </w:tc>
        <w:tc>
          <w:tcPr>
            <w:tcW w:w="2000" w:type="dxa"/>
            <w:shd w:val="clear" w:color="auto" w:fill="EAF1FA"/>
            <w:tcMar>
              <w:top w:w="80" w:type="dxa"/>
              <w:left w:w="120" w:type="dxa"/>
              <w:bottom w:w="80" w:type="dxa"/>
              <w:right w:w="120" w:type="dxa"/>
            </w:tcMar>
            <w:vAlign w:val="center"/>
          </w:tcPr>
          <w:p w14:paraId="799F60CF" w14:textId="77777777" w:rsidR="006B72CD" w:rsidRDefault="00000000">
            <w:pPr>
              <w:spacing w:before="40" w:after="40"/>
              <w:jc w:val="center"/>
            </w:pPr>
            <w:r>
              <w:t>4 096</w:t>
            </w:r>
          </w:p>
        </w:tc>
        <w:tc>
          <w:tcPr>
            <w:tcW w:w="2086" w:type="dxa"/>
            <w:shd w:val="clear" w:color="auto" w:fill="EAF1FA"/>
            <w:tcMar>
              <w:top w:w="80" w:type="dxa"/>
              <w:left w:w="120" w:type="dxa"/>
              <w:bottom w:w="80" w:type="dxa"/>
              <w:right w:w="120" w:type="dxa"/>
            </w:tcMar>
            <w:vAlign w:val="center"/>
          </w:tcPr>
          <w:p w14:paraId="7251E3C0" w14:textId="77777777" w:rsidR="006B72CD" w:rsidRDefault="00000000">
            <w:pPr>
              <w:spacing w:before="40" w:after="40"/>
              <w:jc w:val="center"/>
            </w:pPr>
            <w:r>
              <w:t>8 192</w:t>
            </w:r>
          </w:p>
        </w:tc>
      </w:tr>
      <w:tr w:rsidR="006B72CD" w14:paraId="5DF7B62E" w14:textId="77777777">
        <w:tc>
          <w:tcPr>
            <w:tcW w:w="2400" w:type="dxa"/>
            <w:tcMar>
              <w:top w:w="80" w:type="dxa"/>
              <w:left w:w="120" w:type="dxa"/>
              <w:bottom w:w="80" w:type="dxa"/>
              <w:right w:w="120" w:type="dxa"/>
            </w:tcMar>
            <w:vAlign w:val="center"/>
          </w:tcPr>
          <w:p w14:paraId="3F4D7C19" w14:textId="77777777" w:rsidR="006B72CD" w:rsidRDefault="00000000">
            <w:pPr>
              <w:spacing w:before="40" w:after="40"/>
            </w:pPr>
            <w:r>
              <w:t>Total steps</w:t>
            </w:r>
          </w:p>
        </w:tc>
        <w:tc>
          <w:tcPr>
            <w:tcW w:w="2000" w:type="dxa"/>
            <w:tcMar>
              <w:top w:w="80" w:type="dxa"/>
              <w:left w:w="120" w:type="dxa"/>
              <w:bottom w:w="80" w:type="dxa"/>
              <w:right w:w="120" w:type="dxa"/>
            </w:tcMar>
            <w:vAlign w:val="center"/>
          </w:tcPr>
          <w:p w14:paraId="1A9E93EA" w14:textId="77777777" w:rsidR="006B72CD" w:rsidRDefault="00000000">
            <w:pPr>
              <w:spacing w:before="40" w:after="40"/>
              <w:jc w:val="center"/>
            </w:pPr>
            <w:r>
              <w:t>Up to 200 epochs (</w:t>
            </w:r>
            <w:proofErr w:type="gramStart"/>
            <w:r>
              <w:t>early-stopped</w:t>
            </w:r>
            <w:proofErr w:type="gramEnd"/>
            <w:r>
              <w:t xml:space="preserve"> on </w:t>
            </w:r>
            <w:proofErr w:type="spellStart"/>
            <w:r>
              <w:t>val</w:t>
            </w:r>
            <w:proofErr w:type="spellEnd"/>
            <w:r>
              <w:t xml:space="preserve"> loss plateau)</w:t>
            </w:r>
          </w:p>
        </w:tc>
        <w:tc>
          <w:tcPr>
            <w:tcW w:w="2000" w:type="dxa"/>
            <w:tcMar>
              <w:top w:w="80" w:type="dxa"/>
              <w:left w:w="120" w:type="dxa"/>
              <w:bottom w:w="80" w:type="dxa"/>
              <w:right w:w="120" w:type="dxa"/>
            </w:tcMar>
            <w:vAlign w:val="center"/>
          </w:tcPr>
          <w:p w14:paraId="509D40C3" w14:textId="77777777" w:rsidR="006B72CD" w:rsidRDefault="00000000">
            <w:pPr>
              <w:spacing w:before="40" w:after="40"/>
              <w:jc w:val="center"/>
            </w:pPr>
            <w:r>
              <w:t>300 000 (best at step 289 500)</w:t>
            </w:r>
          </w:p>
        </w:tc>
        <w:tc>
          <w:tcPr>
            <w:tcW w:w="2086" w:type="dxa"/>
            <w:tcMar>
              <w:top w:w="80" w:type="dxa"/>
              <w:left w:w="120" w:type="dxa"/>
              <w:bottom w:w="80" w:type="dxa"/>
              <w:right w:w="120" w:type="dxa"/>
            </w:tcMar>
            <w:vAlign w:val="center"/>
          </w:tcPr>
          <w:p w14:paraId="3BCA60FE" w14:textId="77777777" w:rsidR="006B72CD" w:rsidRDefault="00000000">
            <w:pPr>
              <w:spacing w:before="40" w:after="40"/>
              <w:jc w:val="center"/>
            </w:pPr>
            <w:r>
              <w:t>100 000</w:t>
            </w:r>
          </w:p>
        </w:tc>
      </w:tr>
      <w:tr w:rsidR="006B72CD" w14:paraId="5A165109" w14:textId="77777777">
        <w:tc>
          <w:tcPr>
            <w:tcW w:w="2400" w:type="dxa"/>
            <w:shd w:val="clear" w:color="auto" w:fill="EAF1FA"/>
            <w:tcMar>
              <w:top w:w="80" w:type="dxa"/>
              <w:left w:w="120" w:type="dxa"/>
              <w:bottom w:w="80" w:type="dxa"/>
              <w:right w:w="120" w:type="dxa"/>
            </w:tcMar>
            <w:vAlign w:val="center"/>
          </w:tcPr>
          <w:p w14:paraId="0314EE9D" w14:textId="77777777" w:rsidR="006B72CD" w:rsidRDefault="00000000">
            <w:pPr>
              <w:spacing w:before="40" w:after="40"/>
            </w:pPr>
            <w:r>
              <w:t>Support / query size</w:t>
            </w:r>
          </w:p>
        </w:tc>
        <w:tc>
          <w:tcPr>
            <w:tcW w:w="2000" w:type="dxa"/>
            <w:shd w:val="clear" w:color="auto" w:fill="EAF1FA"/>
            <w:tcMar>
              <w:top w:w="80" w:type="dxa"/>
              <w:left w:w="120" w:type="dxa"/>
              <w:bottom w:w="80" w:type="dxa"/>
              <w:right w:w="120" w:type="dxa"/>
            </w:tcMar>
            <w:vAlign w:val="center"/>
          </w:tcPr>
          <w:p w14:paraId="55129FBA" w14:textId="77777777" w:rsidR="006B72CD" w:rsidRDefault="00000000">
            <w:pPr>
              <w:spacing w:before="40" w:after="40"/>
              <w:jc w:val="center"/>
            </w:pPr>
            <w:r>
              <w:t>n/a (50/20/30 train/</w:t>
            </w:r>
            <w:proofErr w:type="spellStart"/>
            <w:r>
              <w:t>val</w:t>
            </w:r>
            <w:proofErr w:type="spellEnd"/>
            <w:r>
              <w:t>/test split)</w:t>
            </w:r>
          </w:p>
        </w:tc>
        <w:tc>
          <w:tcPr>
            <w:tcW w:w="2000" w:type="dxa"/>
            <w:shd w:val="clear" w:color="auto" w:fill="EAF1FA"/>
            <w:tcMar>
              <w:top w:w="80" w:type="dxa"/>
              <w:left w:w="120" w:type="dxa"/>
              <w:bottom w:w="80" w:type="dxa"/>
              <w:right w:w="120" w:type="dxa"/>
            </w:tcMar>
            <w:vAlign w:val="center"/>
          </w:tcPr>
          <w:p w14:paraId="4686803C" w14:textId="77777777" w:rsidR="006B72CD" w:rsidRDefault="00000000">
            <w:pPr>
              <w:spacing w:before="40" w:after="40"/>
              <w:jc w:val="center"/>
            </w:pPr>
            <w:r>
              <w:t>n/a</w:t>
            </w:r>
          </w:p>
        </w:tc>
        <w:tc>
          <w:tcPr>
            <w:tcW w:w="2086" w:type="dxa"/>
            <w:shd w:val="clear" w:color="auto" w:fill="EAF1FA"/>
            <w:tcMar>
              <w:top w:w="80" w:type="dxa"/>
              <w:left w:w="120" w:type="dxa"/>
              <w:bottom w:w="80" w:type="dxa"/>
              <w:right w:w="120" w:type="dxa"/>
            </w:tcMar>
            <w:vAlign w:val="center"/>
          </w:tcPr>
          <w:p w14:paraId="30F24A3A" w14:textId="77777777" w:rsidR="006B72CD" w:rsidRDefault="00000000">
            <w:pPr>
              <w:spacing w:before="40" w:after="40"/>
              <w:jc w:val="center"/>
            </w:pPr>
            <w:r>
              <w:t>50 k support / 2 M query</w:t>
            </w:r>
          </w:p>
        </w:tc>
      </w:tr>
      <w:tr w:rsidR="006B72CD" w14:paraId="36DEAB85" w14:textId="77777777">
        <w:tc>
          <w:tcPr>
            <w:tcW w:w="2400" w:type="dxa"/>
            <w:tcMar>
              <w:top w:w="80" w:type="dxa"/>
              <w:left w:w="120" w:type="dxa"/>
              <w:bottom w:w="80" w:type="dxa"/>
              <w:right w:w="120" w:type="dxa"/>
            </w:tcMar>
            <w:vAlign w:val="center"/>
          </w:tcPr>
          <w:p w14:paraId="252FA86D" w14:textId="77777777" w:rsidR="006B72CD" w:rsidRDefault="00000000">
            <w:pPr>
              <w:spacing w:before="40" w:after="40"/>
            </w:pPr>
            <w:r>
              <w:t>Gradient clipping (max norm)</w:t>
            </w:r>
          </w:p>
        </w:tc>
        <w:tc>
          <w:tcPr>
            <w:tcW w:w="2000" w:type="dxa"/>
            <w:tcMar>
              <w:top w:w="80" w:type="dxa"/>
              <w:left w:w="120" w:type="dxa"/>
              <w:bottom w:w="80" w:type="dxa"/>
              <w:right w:w="120" w:type="dxa"/>
            </w:tcMar>
            <w:vAlign w:val="center"/>
          </w:tcPr>
          <w:p w14:paraId="305D357D" w14:textId="77777777" w:rsidR="006B72CD" w:rsidRDefault="00000000">
            <w:pPr>
              <w:spacing w:before="40" w:after="40"/>
              <w:jc w:val="center"/>
            </w:pPr>
            <w:r>
              <w:t>1.0</w:t>
            </w:r>
          </w:p>
        </w:tc>
        <w:tc>
          <w:tcPr>
            <w:tcW w:w="2000" w:type="dxa"/>
            <w:tcMar>
              <w:top w:w="80" w:type="dxa"/>
              <w:left w:w="120" w:type="dxa"/>
              <w:bottom w:w="80" w:type="dxa"/>
              <w:right w:w="120" w:type="dxa"/>
            </w:tcMar>
            <w:vAlign w:val="center"/>
          </w:tcPr>
          <w:p w14:paraId="02D9D8BA" w14:textId="77777777" w:rsidR="006B72CD" w:rsidRDefault="00000000">
            <w:pPr>
              <w:spacing w:before="40" w:after="40"/>
              <w:jc w:val="center"/>
            </w:pPr>
            <w:r>
              <w:t>1.0</w:t>
            </w:r>
          </w:p>
        </w:tc>
        <w:tc>
          <w:tcPr>
            <w:tcW w:w="2086" w:type="dxa"/>
            <w:tcMar>
              <w:top w:w="80" w:type="dxa"/>
              <w:left w:w="120" w:type="dxa"/>
              <w:bottom w:w="80" w:type="dxa"/>
              <w:right w:w="120" w:type="dxa"/>
            </w:tcMar>
            <w:vAlign w:val="center"/>
          </w:tcPr>
          <w:p w14:paraId="7A5C02A7" w14:textId="77777777" w:rsidR="006B72CD" w:rsidRDefault="00000000">
            <w:pPr>
              <w:spacing w:before="40" w:after="40"/>
              <w:jc w:val="center"/>
            </w:pPr>
            <w:r>
              <w:t>1.0</w:t>
            </w:r>
          </w:p>
        </w:tc>
      </w:tr>
      <w:tr w:rsidR="006B72CD" w14:paraId="5574E8C5" w14:textId="77777777">
        <w:tc>
          <w:tcPr>
            <w:tcW w:w="2400" w:type="dxa"/>
            <w:shd w:val="clear" w:color="auto" w:fill="EAF1FA"/>
            <w:tcMar>
              <w:top w:w="80" w:type="dxa"/>
              <w:left w:w="120" w:type="dxa"/>
              <w:bottom w:w="80" w:type="dxa"/>
              <w:right w:w="120" w:type="dxa"/>
            </w:tcMar>
            <w:vAlign w:val="center"/>
          </w:tcPr>
          <w:p w14:paraId="1766D89F" w14:textId="77777777" w:rsidR="006B72CD" w:rsidRDefault="00000000">
            <w:pPr>
              <w:spacing w:before="40" w:after="40"/>
            </w:pPr>
            <w:r>
              <w:t>Weight decay / L2</w:t>
            </w:r>
          </w:p>
        </w:tc>
        <w:tc>
          <w:tcPr>
            <w:tcW w:w="2000" w:type="dxa"/>
            <w:shd w:val="clear" w:color="auto" w:fill="EAF1FA"/>
            <w:tcMar>
              <w:top w:w="80" w:type="dxa"/>
              <w:left w:w="120" w:type="dxa"/>
              <w:bottom w:w="80" w:type="dxa"/>
              <w:right w:w="120" w:type="dxa"/>
            </w:tcMar>
            <w:vAlign w:val="center"/>
          </w:tcPr>
          <w:p w14:paraId="5F91144A" w14:textId="77777777" w:rsidR="006B72CD" w:rsidRDefault="00000000">
            <w:pPr>
              <w:spacing w:before="40" w:after="40"/>
              <w:jc w:val="center"/>
            </w:pPr>
            <w:r>
              <w:t>1 × 10⁻⁵ (Adam L2)</w:t>
            </w:r>
          </w:p>
        </w:tc>
        <w:tc>
          <w:tcPr>
            <w:tcW w:w="2000" w:type="dxa"/>
            <w:shd w:val="clear" w:color="auto" w:fill="EAF1FA"/>
            <w:tcMar>
              <w:top w:w="80" w:type="dxa"/>
              <w:left w:w="120" w:type="dxa"/>
              <w:bottom w:w="80" w:type="dxa"/>
              <w:right w:w="120" w:type="dxa"/>
            </w:tcMar>
            <w:vAlign w:val="center"/>
          </w:tcPr>
          <w:p w14:paraId="5BC4547D" w14:textId="77777777" w:rsidR="006B72CD" w:rsidRDefault="00000000">
            <w:pPr>
              <w:spacing w:before="40" w:after="40"/>
              <w:jc w:val="center"/>
            </w:pPr>
            <w:r>
              <w:t>0</w:t>
            </w:r>
          </w:p>
        </w:tc>
        <w:tc>
          <w:tcPr>
            <w:tcW w:w="2086" w:type="dxa"/>
            <w:shd w:val="clear" w:color="auto" w:fill="EAF1FA"/>
            <w:tcMar>
              <w:top w:w="80" w:type="dxa"/>
              <w:left w:w="120" w:type="dxa"/>
              <w:bottom w:w="80" w:type="dxa"/>
              <w:right w:w="120" w:type="dxa"/>
            </w:tcMar>
            <w:vAlign w:val="center"/>
          </w:tcPr>
          <w:p w14:paraId="15EA380C" w14:textId="77777777" w:rsidR="006B72CD" w:rsidRDefault="00000000">
            <w:pPr>
              <w:spacing w:before="40" w:after="40"/>
              <w:jc w:val="center"/>
            </w:pPr>
            <w:r>
              <w:t xml:space="preserve">1 × 10⁻⁶ (L2-to-init </w:t>
            </w:r>
            <w:proofErr w:type="spellStart"/>
            <w:r>
              <w:t>regulariser</w:t>
            </w:r>
            <w:proofErr w:type="spellEnd"/>
            <w:r>
              <w:t>)</w:t>
            </w:r>
          </w:p>
        </w:tc>
      </w:tr>
      <w:tr w:rsidR="006B72CD" w14:paraId="3E7BCB31" w14:textId="77777777">
        <w:tc>
          <w:tcPr>
            <w:tcW w:w="2400" w:type="dxa"/>
            <w:tcMar>
              <w:top w:w="80" w:type="dxa"/>
              <w:left w:w="120" w:type="dxa"/>
              <w:bottom w:w="80" w:type="dxa"/>
              <w:right w:w="120" w:type="dxa"/>
            </w:tcMar>
            <w:vAlign w:val="center"/>
          </w:tcPr>
          <w:p w14:paraId="0112A131" w14:textId="77777777" w:rsidR="006B72CD" w:rsidRDefault="00000000">
            <w:pPr>
              <w:spacing w:before="40" w:after="40"/>
            </w:pPr>
            <w:r>
              <w:rPr>
                <w:b/>
                <w:bCs/>
                <w:color w:val="1A1A1A"/>
                <w:sz w:val="20"/>
                <w:szCs w:val="20"/>
              </w:rPr>
              <w:t xml:space="preserve">Wall-clock time (5 </w:t>
            </w:r>
            <w:proofErr w:type="spellStart"/>
            <w:r>
              <w:rPr>
                <w:b/>
                <w:bCs/>
                <w:color w:val="1A1A1A"/>
                <w:sz w:val="20"/>
                <w:szCs w:val="20"/>
              </w:rPr>
              <w:t>DoF</w:t>
            </w:r>
            <w:proofErr w:type="spellEnd"/>
            <w:r>
              <w:rPr>
                <w:b/>
                <w:bCs/>
                <w:color w:val="1A1A1A"/>
                <w:sz w:val="20"/>
                <w:szCs w:val="20"/>
              </w:rPr>
              <w:t>)</w:t>
            </w:r>
          </w:p>
        </w:tc>
        <w:tc>
          <w:tcPr>
            <w:tcW w:w="2000" w:type="dxa"/>
            <w:tcMar>
              <w:top w:w="80" w:type="dxa"/>
              <w:left w:w="120" w:type="dxa"/>
              <w:bottom w:w="80" w:type="dxa"/>
              <w:right w:w="120" w:type="dxa"/>
            </w:tcMar>
            <w:vAlign w:val="center"/>
          </w:tcPr>
          <w:p w14:paraId="42BE7D30" w14:textId="77777777" w:rsidR="006B72CD" w:rsidRDefault="00000000">
            <w:pPr>
              <w:spacing w:before="40" w:after="40"/>
              <w:jc w:val="center"/>
            </w:pPr>
            <w:r>
              <w:rPr>
                <w:color w:val="1A1A1A"/>
                <w:sz w:val="20"/>
                <w:szCs w:val="20"/>
              </w:rPr>
              <w:t xml:space="preserve">1.873 </w:t>
            </w:r>
            <w:proofErr w:type="spellStart"/>
            <w:r>
              <w:rPr>
                <w:color w:val="1A1A1A"/>
                <w:sz w:val="20"/>
                <w:szCs w:val="20"/>
              </w:rPr>
              <w:t>hr</w:t>
            </w:r>
            <w:proofErr w:type="spellEnd"/>
          </w:p>
        </w:tc>
        <w:tc>
          <w:tcPr>
            <w:tcW w:w="2000" w:type="dxa"/>
            <w:tcMar>
              <w:top w:w="80" w:type="dxa"/>
              <w:left w:w="120" w:type="dxa"/>
              <w:bottom w:w="80" w:type="dxa"/>
              <w:right w:w="120" w:type="dxa"/>
            </w:tcMar>
            <w:vAlign w:val="center"/>
          </w:tcPr>
          <w:p w14:paraId="20D5709C" w14:textId="77777777" w:rsidR="006B72CD" w:rsidRDefault="00000000">
            <w:pPr>
              <w:spacing w:before="40" w:after="40"/>
              <w:jc w:val="center"/>
            </w:pPr>
            <w:r>
              <w:rPr>
                <w:color w:val="1A1A1A"/>
                <w:sz w:val="20"/>
                <w:szCs w:val="20"/>
              </w:rPr>
              <w:t xml:space="preserve">1.159 </w:t>
            </w:r>
            <w:proofErr w:type="spellStart"/>
            <w:r>
              <w:rPr>
                <w:color w:val="1A1A1A"/>
                <w:sz w:val="20"/>
                <w:szCs w:val="20"/>
              </w:rPr>
              <w:t>hr</w:t>
            </w:r>
            <w:proofErr w:type="spellEnd"/>
            <w:r>
              <w:rPr>
                <w:color w:val="1A1A1A"/>
                <w:sz w:val="20"/>
                <w:szCs w:val="20"/>
              </w:rPr>
              <w:t xml:space="preserve"> (shared)</w:t>
            </w:r>
          </w:p>
        </w:tc>
        <w:tc>
          <w:tcPr>
            <w:tcW w:w="2086" w:type="dxa"/>
            <w:tcMar>
              <w:top w:w="80" w:type="dxa"/>
              <w:left w:w="120" w:type="dxa"/>
              <w:bottom w:w="80" w:type="dxa"/>
              <w:right w:w="120" w:type="dxa"/>
            </w:tcMar>
            <w:vAlign w:val="center"/>
          </w:tcPr>
          <w:p w14:paraId="374DCB44" w14:textId="77777777" w:rsidR="006B72CD" w:rsidRDefault="00000000">
            <w:pPr>
              <w:spacing w:before="40" w:after="40"/>
              <w:jc w:val="center"/>
            </w:pPr>
            <w:r>
              <w:rPr>
                <w:color w:val="1A1A1A"/>
                <w:sz w:val="20"/>
                <w:szCs w:val="20"/>
              </w:rPr>
              <w:t xml:space="preserve">0.365 </w:t>
            </w:r>
            <w:proofErr w:type="spellStart"/>
            <w:r>
              <w:rPr>
                <w:color w:val="1A1A1A"/>
                <w:sz w:val="20"/>
                <w:szCs w:val="20"/>
              </w:rPr>
              <w:t>hr</w:t>
            </w:r>
            <w:proofErr w:type="spellEnd"/>
          </w:p>
        </w:tc>
      </w:tr>
      <w:tr w:rsidR="006B72CD" w14:paraId="1E3B5EA2" w14:textId="77777777">
        <w:tc>
          <w:tcPr>
            <w:tcW w:w="2400" w:type="dxa"/>
            <w:shd w:val="clear" w:color="auto" w:fill="EAF1FA"/>
            <w:tcMar>
              <w:top w:w="80" w:type="dxa"/>
              <w:left w:w="120" w:type="dxa"/>
              <w:bottom w:w="80" w:type="dxa"/>
              <w:right w:w="120" w:type="dxa"/>
            </w:tcMar>
            <w:vAlign w:val="center"/>
          </w:tcPr>
          <w:p w14:paraId="2E2EE853" w14:textId="77777777" w:rsidR="006B72CD" w:rsidRDefault="00000000">
            <w:pPr>
              <w:spacing w:before="40" w:after="40"/>
            </w:pPr>
            <w:r>
              <w:rPr>
                <w:b/>
                <w:bCs/>
                <w:color w:val="1A1A1A"/>
                <w:sz w:val="20"/>
                <w:szCs w:val="20"/>
              </w:rPr>
              <w:lastRenderedPageBreak/>
              <w:t xml:space="preserve">Wall-clock time (6 </w:t>
            </w:r>
            <w:proofErr w:type="spellStart"/>
            <w:r>
              <w:rPr>
                <w:b/>
                <w:bCs/>
                <w:color w:val="1A1A1A"/>
                <w:sz w:val="20"/>
                <w:szCs w:val="20"/>
              </w:rPr>
              <w:t>DoF</w:t>
            </w:r>
            <w:proofErr w:type="spellEnd"/>
            <w:r>
              <w:rPr>
                <w:b/>
                <w:bCs/>
                <w:color w:val="1A1A1A"/>
                <w:sz w:val="20"/>
                <w:szCs w:val="20"/>
              </w:rPr>
              <w:t>)</w:t>
            </w:r>
          </w:p>
        </w:tc>
        <w:tc>
          <w:tcPr>
            <w:tcW w:w="2000" w:type="dxa"/>
            <w:shd w:val="clear" w:color="auto" w:fill="EAF1FA"/>
            <w:tcMar>
              <w:top w:w="80" w:type="dxa"/>
              <w:left w:w="120" w:type="dxa"/>
              <w:bottom w:w="80" w:type="dxa"/>
              <w:right w:w="120" w:type="dxa"/>
            </w:tcMar>
            <w:vAlign w:val="center"/>
          </w:tcPr>
          <w:p w14:paraId="5893839B" w14:textId="77777777" w:rsidR="006B72CD" w:rsidRDefault="00000000">
            <w:pPr>
              <w:spacing w:before="40" w:after="40"/>
              <w:jc w:val="center"/>
            </w:pPr>
            <w:r>
              <w:rPr>
                <w:color w:val="1A1A1A"/>
                <w:sz w:val="20"/>
                <w:szCs w:val="20"/>
              </w:rPr>
              <w:t xml:space="preserve">4.973 </w:t>
            </w:r>
            <w:proofErr w:type="spellStart"/>
            <w:r>
              <w:rPr>
                <w:color w:val="1A1A1A"/>
                <w:sz w:val="20"/>
                <w:szCs w:val="20"/>
              </w:rPr>
              <w:t>hr</w:t>
            </w:r>
            <w:proofErr w:type="spellEnd"/>
          </w:p>
        </w:tc>
        <w:tc>
          <w:tcPr>
            <w:tcW w:w="2000" w:type="dxa"/>
            <w:shd w:val="clear" w:color="auto" w:fill="EAF1FA"/>
            <w:tcMar>
              <w:top w:w="80" w:type="dxa"/>
              <w:left w:w="120" w:type="dxa"/>
              <w:bottom w:w="80" w:type="dxa"/>
              <w:right w:w="120" w:type="dxa"/>
            </w:tcMar>
            <w:vAlign w:val="center"/>
          </w:tcPr>
          <w:p w14:paraId="2E2CA7C7" w14:textId="77777777" w:rsidR="006B72CD" w:rsidRDefault="00000000">
            <w:pPr>
              <w:spacing w:before="40" w:after="40"/>
              <w:jc w:val="center"/>
            </w:pPr>
            <w:r>
              <w:rPr>
                <w:color w:val="1A1A1A"/>
                <w:sz w:val="20"/>
                <w:szCs w:val="20"/>
              </w:rPr>
              <w:t xml:space="preserve">1.159 </w:t>
            </w:r>
            <w:proofErr w:type="spellStart"/>
            <w:r>
              <w:rPr>
                <w:color w:val="1A1A1A"/>
                <w:sz w:val="20"/>
                <w:szCs w:val="20"/>
              </w:rPr>
              <w:t>hr</w:t>
            </w:r>
            <w:proofErr w:type="spellEnd"/>
            <w:r>
              <w:rPr>
                <w:color w:val="1A1A1A"/>
                <w:sz w:val="20"/>
                <w:szCs w:val="20"/>
              </w:rPr>
              <w:t xml:space="preserve"> (shared)</w:t>
            </w:r>
          </w:p>
        </w:tc>
        <w:tc>
          <w:tcPr>
            <w:tcW w:w="2086" w:type="dxa"/>
            <w:shd w:val="clear" w:color="auto" w:fill="EAF1FA"/>
            <w:tcMar>
              <w:top w:w="80" w:type="dxa"/>
              <w:left w:w="120" w:type="dxa"/>
              <w:bottom w:w="80" w:type="dxa"/>
              <w:right w:w="120" w:type="dxa"/>
            </w:tcMar>
            <w:vAlign w:val="center"/>
          </w:tcPr>
          <w:p w14:paraId="022D484D" w14:textId="77777777" w:rsidR="006B72CD" w:rsidRDefault="00000000">
            <w:pPr>
              <w:spacing w:before="40" w:after="40"/>
              <w:jc w:val="center"/>
            </w:pPr>
            <w:r>
              <w:rPr>
                <w:color w:val="1A1A1A"/>
                <w:sz w:val="20"/>
                <w:szCs w:val="20"/>
              </w:rPr>
              <w:t xml:space="preserve">0.363 </w:t>
            </w:r>
            <w:proofErr w:type="spellStart"/>
            <w:r>
              <w:rPr>
                <w:color w:val="1A1A1A"/>
                <w:sz w:val="20"/>
                <w:szCs w:val="20"/>
              </w:rPr>
              <w:t>hr</w:t>
            </w:r>
            <w:proofErr w:type="spellEnd"/>
          </w:p>
        </w:tc>
      </w:tr>
      <w:tr w:rsidR="006B72CD" w14:paraId="582DBA3B" w14:textId="77777777">
        <w:tc>
          <w:tcPr>
            <w:tcW w:w="2400" w:type="dxa"/>
            <w:tcMar>
              <w:top w:w="80" w:type="dxa"/>
              <w:left w:w="120" w:type="dxa"/>
              <w:bottom w:w="80" w:type="dxa"/>
              <w:right w:w="120" w:type="dxa"/>
            </w:tcMar>
            <w:vAlign w:val="center"/>
          </w:tcPr>
          <w:p w14:paraId="66AA2A38" w14:textId="77777777" w:rsidR="006B72CD" w:rsidRDefault="00000000">
            <w:pPr>
              <w:spacing w:before="40" w:after="40"/>
            </w:pPr>
            <w:r>
              <w:rPr>
                <w:b/>
                <w:bCs/>
                <w:color w:val="1A1A1A"/>
                <w:sz w:val="20"/>
                <w:szCs w:val="20"/>
              </w:rPr>
              <w:t xml:space="preserve">Wall-clock time (7 </w:t>
            </w:r>
            <w:proofErr w:type="spellStart"/>
            <w:r>
              <w:rPr>
                <w:b/>
                <w:bCs/>
                <w:color w:val="1A1A1A"/>
                <w:sz w:val="20"/>
                <w:szCs w:val="20"/>
              </w:rPr>
              <w:t>DoF</w:t>
            </w:r>
            <w:proofErr w:type="spellEnd"/>
            <w:r>
              <w:rPr>
                <w:b/>
                <w:bCs/>
                <w:color w:val="1A1A1A"/>
                <w:sz w:val="20"/>
                <w:szCs w:val="20"/>
              </w:rPr>
              <w:t>)</w:t>
            </w:r>
          </w:p>
        </w:tc>
        <w:tc>
          <w:tcPr>
            <w:tcW w:w="2000" w:type="dxa"/>
            <w:tcMar>
              <w:top w:w="80" w:type="dxa"/>
              <w:left w:w="120" w:type="dxa"/>
              <w:bottom w:w="80" w:type="dxa"/>
              <w:right w:w="120" w:type="dxa"/>
            </w:tcMar>
            <w:vAlign w:val="center"/>
          </w:tcPr>
          <w:p w14:paraId="29228E1F" w14:textId="77777777" w:rsidR="006B72CD" w:rsidRDefault="00000000">
            <w:pPr>
              <w:spacing w:before="40" w:after="40"/>
              <w:jc w:val="center"/>
            </w:pPr>
            <w:r>
              <w:rPr>
                <w:color w:val="1A1A1A"/>
                <w:sz w:val="20"/>
                <w:szCs w:val="20"/>
              </w:rPr>
              <w:t xml:space="preserve">22.12 </w:t>
            </w:r>
            <w:proofErr w:type="spellStart"/>
            <w:r>
              <w:rPr>
                <w:color w:val="1A1A1A"/>
                <w:sz w:val="20"/>
                <w:szCs w:val="20"/>
              </w:rPr>
              <w:t>hr</w:t>
            </w:r>
            <w:proofErr w:type="spellEnd"/>
          </w:p>
        </w:tc>
        <w:tc>
          <w:tcPr>
            <w:tcW w:w="2000" w:type="dxa"/>
            <w:tcMar>
              <w:top w:w="80" w:type="dxa"/>
              <w:left w:w="120" w:type="dxa"/>
              <w:bottom w:w="80" w:type="dxa"/>
              <w:right w:w="120" w:type="dxa"/>
            </w:tcMar>
            <w:vAlign w:val="center"/>
          </w:tcPr>
          <w:p w14:paraId="2DB304B1" w14:textId="77777777" w:rsidR="006B72CD" w:rsidRDefault="00000000">
            <w:pPr>
              <w:spacing w:before="40" w:after="40"/>
              <w:jc w:val="center"/>
            </w:pPr>
            <w:r>
              <w:rPr>
                <w:color w:val="1A1A1A"/>
                <w:sz w:val="20"/>
                <w:szCs w:val="20"/>
              </w:rPr>
              <w:t xml:space="preserve">1.159 </w:t>
            </w:r>
            <w:proofErr w:type="spellStart"/>
            <w:r>
              <w:rPr>
                <w:color w:val="1A1A1A"/>
                <w:sz w:val="20"/>
                <w:szCs w:val="20"/>
              </w:rPr>
              <w:t>hr</w:t>
            </w:r>
            <w:proofErr w:type="spellEnd"/>
            <w:r>
              <w:rPr>
                <w:color w:val="1A1A1A"/>
                <w:sz w:val="20"/>
                <w:szCs w:val="20"/>
              </w:rPr>
              <w:t xml:space="preserve"> (shared)</w:t>
            </w:r>
          </w:p>
        </w:tc>
        <w:tc>
          <w:tcPr>
            <w:tcW w:w="2086" w:type="dxa"/>
            <w:tcMar>
              <w:top w:w="80" w:type="dxa"/>
              <w:left w:w="120" w:type="dxa"/>
              <w:bottom w:w="80" w:type="dxa"/>
              <w:right w:w="120" w:type="dxa"/>
            </w:tcMar>
            <w:vAlign w:val="center"/>
          </w:tcPr>
          <w:p w14:paraId="47C7D470" w14:textId="77777777" w:rsidR="006B72CD" w:rsidRDefault="00000000">
            <w:pPr>
              <w:spacing w:before="40" w:after="40"/>
              <w:jc w:val="center"/>
            </w:pPr>
            <w:r>
              <w:rPr>
                <w:color w:val="1A1A1A"/>
                <w:sz w:val="20"/>
                <w:szCs w:val="20"/>
              </w:rPr>
              <w:t xml:space="preserve">0.111 </w:t>
            </w:r>
            <w:proofErr w:type="spellStart"/>
            <w:r>
              <w:rPr>
                <w:color w:val="1A1A1A"/>
                <w:sz w:val="20"/>
                <w:szCs w:val="20"/>
              </w:rPr>
              <w:t>hr</w:t>
            </w:r>
            <w:proofErr w:type="spellEnd"/>
          </w:p>
        </w:tc>
      </w:tr>
      <w:tr w:rsidR="006B72CD" w14:paraId="5DBDE040" w14:textId="77777777">
        <w:tc>
          <w:tcPr>
            <w:tcW w:w="2400" w:type="dxa"/>
            <w:shd w:val="clear" w:color="auto" w:fill="EAF1FA"/>
            <w:tcMar>
              <w:top w:w="80" w:type="dxa"/>
              <w:left w:w="120" w:type="dxa"/>
              <w:bottom w:w="80" w:type="dxa"/>
              <w:right w:w="120" w:type="dxa"/>
            </w:tcMar>
            <w:vAlign w:val="center"/>
          </w:tcPr>
          <w:p w14:paraId="6D4E58B3" w14:textId="77777777" w:rsidR="006B72CD" w:rsidRDefault="00000000">
            <w:pPr>
              <w:spacing w:before="40" w:after="40"/>
            </w:pPr>
            <w:r>
              <w:rPr>
                <w:b/>
                <w:bCs/>
                <w:color w:val="1A1A1A"/>
                <w:sz w:val="20"/>
                <w:szCs w:val="20"/>
              </w:rPr>
              <w:t>Random seed</w:t>
            </w:r>
          </w:p>
        </w:tc>
        <w:tc>
          <w:tcPr>
            <w:tcW w:w="2000" w:type="dxa"/>
            <w:shd w:val="clear" w:color="auto" w:fill="EAF1FA"/>
            <w:tcMar>
              <w:top w:w="80" w:type="dxa"/>
              <w:left w:w="120" w:type="dxa"/>
              <w:bottom w:w="80" w:type="dxa"/>
              <w:right w:w="120" w:type="dxa"/>
            </w:tcMar>
            <w:vAlign w:val="center"/>
          </w:tcPr>
          <w:p w14:paraId="71ADC11D" w14:textId="77777777" w:rsidR="006B72CD" w:rsidRDefault="00000000">
            <w:pPr>
              <w:spacing w:before="40" w:after="40"/>
              <w:jc w:val="center"/>
            </w:pPr>
            <w:r>
              <w:rPr>
                <w:color w:val="1A1A1A"/>
                <w:sz w:val="20"/>
                <w:szCs w:val="20"/>
              </w:rPr>
              <w:t>42</w:t>
            </w:r>
          </w:p>
        </w:tc>
        <w:tc>
          <w:tcPr>
            <w:tcW w:w="2000" w:type="dxa"/>
            <w:shd w:val="clear" w:color="auto" w:fill="EAF1FA"/>
            <w:tcMar>
              <w:top w:w="80" w:type="dxa"/>
              <w:left w:w="120" w:type="dxa"/>
              <w:bottom w:w="80" w:type="dxa"/>
              <w:right w:w="120" w:type="dxa"/>
            </w:tcMar>
            <w:vAlign w:val="center"/>
          </w:tcPr>
          <w:p w14:paraId="31D65991" w14:textId="77777777" w:rsidR="006B72CD" w:rsidRDefault="00000000">
            <w:pPr>
              <w:spacing w:before="40" w:after="40"/>
              <w:jc w:val="center"/>
            </w:pPr>
            <w:r>
              <w:rPr>
                <w:color w:val="1A1A1A"/>
                <w:sz w:val="20"/>
                <w:szCs w:val="20"/>
              </w:rPr>
              <w:t>42</w:t>
            </w:r>
          </w:p>
        </w:tc>
        <w:tc>
          <w:tcPr>
            <w:tcW w:w="2086" w:type="dxa"/>
            <w:shd w:val="clear" w:color="auto" w:fill="EAF1FA"/>
            <w:tcMar>
              <w:top w:w="80" w:type="dxa"/>
              <w:left w:w="120" w:type="dxa"/>
              <w:bottom w:w="80" w:type="dxa"/>
              <w:right w:w="120" w:type="dxa"/>
            </w:tcMar>
            <w:vAlign w:val="center"/>
          </w:tcPr>
          <w:p w14:paraId="0736D60A" w14:textId="77777777" w:rsidR="006B72CD" w:rsidRDefault="00000000">
            <w:pPr>
              <w:spacing w:before="40" w:after="40"/>
              <w:jc w:val="center"/>
            </w:pPr>
            <w:r>
              <w:rPr>
                <w:color w:val="1A1A1A"/>
                <w:sz w:val="20"/>
                <w:szCs w:val="20"/>
              </w:rPr>
              <w:t>{42, 1, 2</w:t>
            </w:r>
            <w:proofErr w:type="gramStart"/>
            <w:r>
              <w:rPr>
                <w:color w:val="1A1A1A"/>
                <w:sz w:val="20"/>
                <w:szCs w:val="20"/>
              </w:rPr>
              <w:t>}  (</w:t>
            </w:r>
            <w:proofErr w:type="gramEnd"/>
            <w:r>
              <w:rPr>
                <w:color w:val="1A1A1A"/>
                <w:sz w:val="20"/>
                <w:szCs w:val="20"/>
              </w:rPr>
              <w:t>n = 3)</w:t>
            </w:r>
          </w:p>
        </w:tc>
      </w:tr>
    </w:tbl>
    <w:p w14:paraId="5850CDF1" w14:textId="77777777" w:rsidR="006B72CD" w:rsidRDefault="006B72CD">
      <w:pPr>
        <w:spacing w:after="40" w:line="360" w:lineRule="auto"/>
      </w:pPr>
    </w:p>
    <w:p w14:paraId="2EF97676" w14:textId="77777777" w:rsidR="006B72CD" w:rsidRDefault="00000000">
      <w:pPr>
        <w:pStyle w:val="Heading2"/>
        <w:spacing w:line="360" w:lineRule="auto"/>
      </w:pPr>
      <w:bookmarkStart w:id="59" w:name="_Toc229087989"/>
      <w:proofErr w:type="gramStart"/>
      <w:r>
        <w:t>E.3  Statistical</w:t>
      </w:r>
      <w:proofErr w:type="gramEnd"/>
      <w:r>
        <w:t xml:space="preserve"> methodology</w:t>
      </w:r>
      <w:bookmarkEnd w:id="59"/>
    </w:p>
    <w:p w14:paraId="33425387" w14:textId="77777777" w:rsidR="006B72CD" w:rsidRDefault="00000000">
      <w:pPr>
        <w:spacing w:after="40" w:line="360" w:lineRule="auto"/>
        <w:ind w:firstLine="360"/>
        <w:jc w:val="both"/>
      </w:pPr>
      <w:r>
        <w:rPr>
          <w:color w:val="1A1A1A"/>
        </w:rPr>
        <w:t xml:space="preserve">The single-task and shared meta-kinematics results in Chapter 5 are reported from runs </w:t>
      </w:r>
      <w:proofErr w:type="spellStart"/>
      <w:r>
        <w:rPr>
          <w:color w:val="1A1A1A"/>
        </w:rPr>
        <w:t>initialised</w:t>
      </w:r>
      <w:proofErr w:type="spellEnd"/>
      <w:r>
        <w:rPr>
          <w:color w:val="1A1A1A"/>
        </w:rPr>
        <w:t xml:space="preserve"> with the fixed random seed value 42, which controls parameter </w:t>
      </w:r>
      <w:proofErr w:type="spellStart"/>
      <w:r>
        <w:rPr>
          <w:color w:val="1A1A1A"/>
        </w:rPr>
        <w:t>initialisation</w:t>
      </w:r>
      <w:proofErr w:type="spellEnd"/>
      <w:r>
        <w:rPr>
          <w:color w:val="1A1A1A"/>
        </w:rPr>
        <w:t xml:space="preserve">, dataset shuffling and minibatch sampling. The Adapted (best) row of Table 5.1 is reported as a sample mean ± standard deviation over n = 3 seeds (seeds 42, 1 and 2), with two-sided 95 % confidence intervals computed from a Student’s t-distribution with </w:t>
      </w:r>
      <w:proofErr w:type="spellStart"/>
      <w:r>
        <w:rPr>
          <w:color w:val="1A1A1A"/>
        </w:rPr>
        <w:t>df</w:t>
      </w:r>
      <w:proofErr w:type="spellEnd"/>
      <w:r>
        <w:rPr>
          <w:color w:val="1A1A1A"/>
        </w:rPr>
        <w:t xml:space="preserve"> = 2 (see Section 5.4). The </w:t>
      </w:r>
      <w:proofErr w:type="gramStart"/>
      <w:r>
        <w:rPr>
          <w:color w:val="1A1A1A"/>
        </w:rPr>
        <w:t>dataset</w:t>
      </w:r>
      <w:proofErr w:type="gramEnd"/>
      <w:r>
        <w:rPr>
          <w:color w:val="1A1A1A"/>
        </w:rPr>
        <w:t xml:space="preserve"> itself is fixed by the procedure of Section 4.3 and is identical across runs; the seed therefore controls only the stochastic components of training. The single-seed protocol used for Stages 1 and 2 is sufficient to </w:t>
      </w:r>
      <w:proofErr w:type="spellStart"/>
      <w:r>
        <w:rPr>
          <w:color w:val="1A1A1A"/>
        </w:rPr>
        <w:t>characterise</w:t>
      </w:r>
      <w:proofErr w:type="spellEnd"/>
      <w:r>
        <w:rPr>
          <w:color w:val="1A1A1A"/>
        </w:rPr>
        <w:t xml:space="preserve"> the qualitative pattern of results, the shared-and-adapt strategy outperforms the single-task baseline on the 5- and 6-DoF </w:t>
      </w:r>
      <w:proofErr w:type="gramStart"/>
      <w:r>
        <w:rPr>
          <w:color w:val="1A1A1A"/>
        </w:rPr>
        <w:t>configurations, but</w:t>
      </w:r>
      <w:proofErr w:type="gramEnd"/>
      <w:r>
        <w:rPr>
          <w:color w:val="1A1A1A"/>
        </w:rPr>
        <w:t xml:space="preserve"> does not provide a measure of seed-level variance for those upstream stages. The seed budget for Stages 1 and 2 is identified in Section 6.4 as a limitation of the study and as the first item in the planned journal extension (Section 7.3), where five seeds per condition will be used together with held-out bootstrap 95 % confidence intervals.</w:t>
      </w:r>
    </w:p>
    <w:p w14:paraId="128B2089" w14:textId="77777777" w:rsidR="006B72CD" w:rsidRDefault="00000000">
      <w:pPr>
        <w:spacing w:after="40" w:line="360" w:lineRule="auto"/>
        <w:jc w:val="both"/>
      </w:pPr>
      <w:r>
        <w:rPr>
          <w:b/>
          <w:bCs/>
          <w:color w:val="1F3864"/>
        </w:rPr>
        <w:t>Seeds used</w:t>
      </w:r>
      <w:proofErr w:type="gramStart"/>
      <w:r>
        <w:rPr>
          <w:b/>
          <w:bCs/>
          <w:color w:val="1F3864"/>
        </w:rPr>
        <w:t xml:space="preserve">:  </w:t>
      </w:r>
      <w:r>
        <w:rPr>
          <w:color w:val="1A1A1A"/>
        </w:rPr>
        <w:t>42</w:t>
      </w:r>
      <w:proofErr w:type="gramEnd"/>
      <w:r>
        <w:rPr>
          <w:color w:val="1A1A1A"/>
        </w:rPr>
        <w:t xml:space="preserve"> for Stages 1 and </w:t>
      </w:r>
      <w:proofErr w:type="gramStart"/>
      <w:r>
        <w:rPr>
          <w:color w:val="1A1A1A"/>
        </w:rPr>
        <w:t>2; {</w:t>
      </w:r>
      <w:proofErr w:type="gramEnd"/>
      <w:r>
        <w:rPr>
          <w:color w:val="1A1A1A"/>
        </w:rPr>
        <w:t xml:space="preserve">42, 1, 2} for the Stage 3 multi-seed Adapted (best) row of Table 5.1. Seeds are set via </w:t>
      </w:r>
      <w:proofErr w:type="spellStart"/>
      <w:proofErr w:type="gramStart"/>
      <w:r>
        <w:rPr>
          <w:color w:val="1A1A1A"/>
        </w:rPr>
        <w:t>torch.manual</w:t>
      </w:r>
      <w:proofErr w:type="gramEnd"/>
      <w:r>
        <w:rPr>
          <w:color w:val="1A1A1A"/>
        </w:rPr>
        <w:t>_seed</w:t>
      </w:r>
      <w:proofErr w:type="spellEnd"/>
      <w:r>
        <w:rPr>
          <w:color w:val="1A1A1A"/>
        </w:rPr>
        <w:t xml:space="preserve">, </w:t>
      </w:r>
      <w:proofErr w:type="spellStart"/>
      <w:proofErr w:type="gramStart"/>
      <w:r>
        <w:rPr>
          <w:color w:val="1A1A1A"/>
        </w:rPr>
        <w:t>numpy.random</w:t>
      </w:r>
      <w:proofErr w:type="gramEnd"/>
      <w:r>
        <w:rPr>
          <w:color w:val="1A1A1A"/>
        </w:rPr>
        <w:t>.seed</w:t>
      </w:r>
      <w:proofErr w:type="spellEnd"/>
      <w:r>
        <w:rPr>
          <w:color w:val="1A1A1A"/>
        </w:rPr>
        <w:t xml:space="preserve"> and </w:t>
      </w:r>
      <w:proofErr w:type="spellStart"/>
      <w:proofErr w:type="gramStart"/>
      <w:r>
        <w:rPr>
          <w:color w:val="1A1A1A"/>
        </w:rPr>
        <w:t>random.seed</w:t>
      </w:r>
      <w:proofErr w:type="spellEnd"/>
      <w:proofErr w:type="gramEnd"/>
      <w:r>
        <w:rPr>
          <w:color w:val="1A1A1A"/>
        </w:rPr>
        <w:t xml:space="preserve"> at the start of every training script.</w:t>
      </w:r>
    </w:p>
    <w:p w14:paraId="7E6BEDF9" w14:textId="77777777" w:rsidR="006B72CD" w:rsidRDefault="006B72CD">
      <w:pPr>
        <w:spacing w:after="40" w:line="360" w:lineRule="auto"/>
      </w:pPr>
    </w:p>
    <w:p w14:paraId="0D95713B" w14:textId="77777777" w:rsidR="006B72CD" w:rsidRDefault="00000000">
      <w:pPr>
        <w:pStyle w:val="Heading2"/>
        <w:spacing w:line="360" w:lineRule="auto"/>
      </w:pPr>
      <w:bookmarkStart w:id="60" w:name="_Toc229087990"/>
      <w:proofErr w:type="gramStart"/>
      <w:r>
        <w:t>E.4  Loss</w:t>
      </w:r>
      <w:proofErr w:type="gramEnd"/>
      <w:r>
        <w:t>-function and training-loop pseudocode</w:t>
      </w:r>
      <w:bookmarkEnd w:id="60"/>
    </w:p>
    <w:p w14:paraId="39259D01" w14:textId="77777777" w:rsidR="006B72CD" w:rsidRDefault="00000000">
      <w:pPr>
        <w:spacing w:after="40" w:line="360" w:lineRule="auto"/>
      </w:pPr>
      <w:r>
        <w:rPr>
          <w:b/>
          <w:bCs/>
          <w:color w:val="1F3864"/>
          <w:sz w:val="20"/>
          <w:szCs w:val="20"/>
        </w:rPr>
        <w:t xml:space="preserve">Listing </w:t>
      </w:r>
      <w:proofErr w:type="gramStart"/>
      <w:r>
        <w:rPr>
          <w:b/>
          <w:bCs/>
          <w:color w:val="1F3864"/>
          <w:sz w:val="20"/>
          <w:szCs w:val="20"/>
        </w:rPr>
        <w:t>E.1</w:t>
      </w:r>
      <w:r>
        <w:rPr>
          <w:i/>
          <w:iCs/>
          <w:color w:val="1A1A1A"/>
          <w:sz w:val="20"/>
          <w:szCs w:val="20"/>
        </w:rPr>
        <w:t xml:space="preserve">  Squared</w:t>
      </w:r>
      <w:proofErr w:type="gramEnd"/>
      <w:r>
        <w:rPr>
          <w:i/>
          <w:iCs/>
          <w:color w:val="1A1A1A"/>
          <w:sz w:val="20"/>
          <w:szCs w:val="20"/>
        </w:rPr>
        <w:t xml:space="preserve"> geodesic-angle term used inside the Stage-3 adaptation loss (3.3b).</w:t>
      </w:r>
    </w:p>
    <w:tbl>
      <w:tblPr>
        <w:tblW w:w="84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486"/>
      </w:tblGrid>
      <w:tr w:rsidR="006B72CD" w14:paraId="3178A406" w14:textId="77777777">
        <w:tc>
          <w:tcPr>
            <w:tcW w:w="8486" w:type="dxa"/>
            <w:tcBorders>
              <w:top w:val="single" w:sz="4" w:space="0" w:color="BFBFBF"/>
              <w:left w:val="single" w:sz="12" w:space="0" w:color="1F3864"/>
              <w:bottom w:val="single" w:sz="4" w:space="0" w:color="BFBFBF"/>
              <w:right w:val="single" w:sz="4" w:space="0" w:color="BFBFBF"/>
            </w:tcBorders>
            <w:shd w:val="clear" w:color="auto" w:fill="F4F4F4"/>
            <w:tcMar>
              <w:top w:w="140" w:type="dxa"/>
              <w:left w:w="200" w:type="dxa"/>
              <w:bottom w:w="140" w:type="dxa"/>
              <w:right w:w="200" w:type="dxa"/>
            </w:tcMar>
          </w:tcPr>
          <w:p w14:paraId="73050E85" w14:textId="77777777" w:rsidR="006B72CD" w:rsidRDefault="00000000">
            <w:r>
              <w:rPr>
                <w:rFonts w:ascii="Consolas" w:eastAsia="Consolas" w:hAnsi="Consolas" w:cs="Consolas"/>
                <w:color w:val="1A1A1A"/>
                <w:sz w:val="20"/>
                <w:szCs w:val="20"/>
              </w:rPr>
              <w:t>def quat_geodesic_loss_rad2(</w:t>
            </w:r>
            <w:proofErr w:type="spellStart"/>
            <w:r>
              <w:rPr>
                <w:rFonts w:ascii="Consolas" w:eastAsia="Consolas" w:hAnsi="Consolas" w:cs="Consolas"/>
                <w:color w:val="1A1A1A"/>
                <w:sz w:val="20"/>
                <w:szCs w:val="20"/>
              </w:rPr>
              <w:t>r_hat</w:t>
            </w:r>
            <w:proofErr w:type="spellEnd"/>
            <w:r>
              <w:rPr>
                <w:rFonts w:ascii="Consolas" w:eastAsia="Consolas" w:hAnsi="Consolas" w:cs="Consolas"/>
                <w:color w:val="1A1A1A"/>
                <w:sz w:val="20"/>
                <w:szCs w:val="20"/>
              </w:rPr>
              <w:t>, r, eps=1e-7):</w:t>
            </w:r>
          </w:p>
          <w:p w14:paraId="240AF862" w14:textId="77777777" w:rsidR="006B72CD" w:rsidRDefault="00000000">
            <w:r>
              <w:t xml:space="preserve">    # </w:t>
            </w:r>
            <w:proofErr w:type="spellStart"/>
            <w:r>
              <w:t>r_hat</w:t>
            </w:r>
            <w:proofErr w:type="spellEnd"/>
            <w:r>
              <w:t>, r: (B, 4) tensors in (</w:t>
            </w:r>
            <w:proofErr w:type="spellStart"/>
            <w:r>
              <w:t>qw</w:t>
            </w:r>
            <w:proofErr w:type="spellEnd"/>
            <w:r>
              <w:t xml:space="preserve">, </w:t>
            </w:r>
            <w:proofErr w:type="spellStart"/>
            <w:r>
              <w:t>qx</w:t>
            </w:r>
            <w:proofErr w:type="spellEnd"/>
            <w:r>
              <w:t xml:space="preserve">, </w:t>
            </w:r>
            <w:proofErr w:type="spellStart"/>
            <w:r>
              <w:t>qy</w:t>
            </w:r>
            <w:proofErr w:type="spellEnd"/>
            <w:r>
              <w:t xml:space="preserve">, </w:t>
            </w:r>
            <w:proofErr w:type="spellStart"/>
            <w:r>
              <w:t>qz</w:t>
            </w:r>
            <w:proofErr w:type="spellEnd"/>
            <w:r>
              <w:t>) order.</w:t>
            </w:r>
          </w:p>
          <w:p w14:paraId="53E78903" w14:textId="77777777" w:rsidR="006B72CD" w:rsidRDefault="00000000">
            <w:r>
              <w:t xml:space="preserve">    # Sign-invariant geodesic </w:t>
            </w:r>
            <w:proofErr w:type="gramStart"/>
            <w:r>
              <w:t>angle</w:t>
            </w:r>
            <w:proofErr w:type="gramEnd"/>
            <w:r>
              <w:t xml:space="preserve"> (radians), squared and averaged.</w:t>
            </w:r>
          </w:p>
          <w:p w14:paraId="748027E1" w14:textId="77777777" w:rsidR="006B72CD" w:rsidRDefault="00000000">
            <w:r>
              <w:t xml:space="preserve">    </w:t>
            </w:r>
            <w:proofErr w:type="spellStart"/>
            <w:r>
              <w:t>r_hat</w:t>
            </w:r>
            <w:proofErr w:type="spellEnd"/>
            <w:r>
              <w:t xml:space="preserve"> = </w:t>
            </w:r>
            <w:proofErr w:type="spellStart"/>
            <w:r>
              <w:t>r_hat</w:t>
            </w:r>
            <w:proofErr w:type="spellEnd"/>
            <w:r>
              <w:t xml:space="preserve"> / </w:t>
            </w:r>
            <w:proofErr w:type="spellStart"/>
            <w:r>
              <w:t>r_</w:t>
            </w:r>
            <w:proofErr w:type="gramStart"/>
            <w:r>
              <w:t>hat.norm</w:t>
            </w:r>
            <w:proofErr w:type="spellEnd"/>
            <w:proofErr w:type="gramEnd"/>
            <w:r>
              <w:t xml:space="preserve">(dim=1, </w:t>
            </w:r>
            <w:proofErr w:type="spellStart"/>
            <w:r>
              <w:t>keepdim</w:t>
            </w:r>
            <w:proofErr w:type="spellEnd"/>
            <w:r>
              <w:t>=True</w:t>
            </w:r>
            <w:proofErr w:type="gramStart"/>
            <w:r>
              <w:t>).</w:t>
            </w:r>
            <w:proofErr w:type="spellStart"/>
            <w:r>
              <w:t>clamp</w:t>
            </w:r>
            <w:proofErr w:type="gramEnd"/>
            <w:r>
              <w:t>_min</w:t>
            </w:r>
            <w:proofErr w:type="spellEnd"/>
            <w:r>
              <w:t>(eps)</w:t>
            </w:r>
          </w:p>
          <w:p w14:paraId="7386E33D" w14:textId="77777777" w:rsidR="006B72CD" w:rsidRDefault="00000000">
            <w:r>
              <w:t xml:space="preserve">    r     = r     / </w:t>
            </w:r>
            <w:proofErr w:type="spellStart"/>
            <w:proofErr w:type="gramStart"/>
            <w:r>
              <w:t>r.norm</w:t>
            </w:r>
            <w:proofErr w:type="spellEnd"/>
            <w:proofErr w:type="gramEnd"/>
            <w:r>
              <w:t xml:space="preserve">(dim=1, </w:t>
            </w:r>
            <w:proofErr w:type="spellStart"/>
            <w:r>
              <w:t>keepdim</w:t>
            </w:r>
            <w:proofErr w:type="spellEnd"/>
            <w:r>
              <w:t>=True</w:t>
            </w:r>
            <w:proofErr w:type="gramStart"/>
            <w:r>
              <w:t>).</w:t>
            </w:r>
            <w:proofErr w:type="spellStart"/>
            <w:r>
              <w:t>clamp</w:t>
            </w:r>
            <w:proofErr w:type="gramEnd"/>
            <w:r>
              <w:t>_min</w:t>
            </w:r>
            <w:proofErr w:type="spellEnd"/>
            <w:r>
              <w:t>(eps)</w:t>
            </w:r>
          </w:p>
          <w:p w14:paraId="18C888C8" w14:textId="77777777" w:rsidR="006B72CD" w:rsidRDefault="00000000">
            <w:r>
              <w:t xml:space="preserve">    dot = (</w:t>
            </w:r>
            <w:proofErr w:type="spellStart"/>
            <w:r>
              <w:t>r_hat</w:t>
            </w:r>
            <w:proofErr w:type="spellEnd"/>
            <w:r>
              <w:t xml:space="preserve"> * r</w:t>
            </w:r>
            <w:proofErr w:type="gramStart"/>
            <w:r>
              <w:t>).sum</w:t>
            </w:r>
            <w:proofErr w:type="gramEnd"/>
            <w:r>
              <w:t>(dim=1</w:t>
            </w:r>
            <w:proofErr w:type="gramStart"/>
            <w:r>
              <w:t>).abs</w:t>
            </w:r>
            <w:proofErr w:type="gramEnd"/>
            <w:r>
              <w:t>(</w:t>
            </w:r>
            <w:proofErr w:type="gramStart"/>
            <w:r>
              <w:t>).clamp</w:t>
            </w:r>
            <w:proofErr w:type="gramEnd"/>
            <w:r>
              <w:t>(eps, 1.0 - eps)</w:t>
            </w:r>
          </w:p>
          <w:p w14:paraId="6034309A" w14:textId="77777777" w:rsidR="006B72CD" w:rsidRDefault="00000000">
            <w:r>
              <w:t xml:space="preserve">    ang = 2.0 * </w:t>
            </w:r>
            <w:proofErr w:type="spellStart"/>
            <w:proofErr w:type="gramStart"/>
            <w:r>
              <w:t>torch.acos</w:t>
            </w:r>
            <w:proofErr w:type="spellEnd"/>
            <w:proofErr w:type="gramEnd"/>
            <w:r>
              <w:t>(</w:t>
            </w:r>
            <w:proofErr w:type="gramStart"/>
            <w:r>
              <w:t xml:space="preserve">dot)   </w:t>
            </w:r>
            <w:proofErr w:type="gramEnd"/>
            <w:r>
              <w:t xml:space="preserve">     # in [0, pi]</w:t>
            </w:r>
          </w:p>
          <w:p w14:paraId="4D397CE1" w14:textId="77777777" w:rsidR="006B72CD" w:rsidRDefault="00000000">
            <w:r>
              <w:lastRenderedPageBreak/>
              <w:t xml:space="preserve">    return (ang ** 2</w:t>
            </w:r>
            <w:proofErr w:type="gramStart"/>
            <w:r>
              <w:t xml:space="preserve">).mean()   </w:t>
            </w:r>
            <w:proofErr w:type="gramEnd"/>
            <w:r>
              <w:t xml:space="preserve">        # used inside the Stage-3 loss (3.3b)</w:t>
            </w:r>
          </w:p>
        </w:tc>
      </w:tr>
    </w:tbl>
    <w:p w14:paraId="7C393D50" w14:textId="77777777" w:rsidR="006B72CD" w:rsidRDefault="006B72CD">
      <w:pPr>
        <w:spacing w:after="40" w:line="360" w:lineRule="auto"/>
      </w:pPr>
    </w:p>
    <w:p w14:paraId="3AF21CAD" w14:textId="77777777" w:rsidR="006B72CD" w:rsidRDefault="00000000">
      <w:pPr>
        <w:spacing w:after="40" w:line="360" w:lineRule="auto"/>
      </w:pPr>
      <w:r>
        <w:rPr>
          <w:b/>
          <w:bCs/>
          <w:color w:val="1F3864"/>
          <w:sz w:val="20"/>
          <w:szCs w:val="20"/>
        </w:rPr>
        <w:t xml:space="preserve">Listing </w:t>
      </w:r>
      <w:proofErr w:type="gramStart"/>
      <w:r>
        <w:rPr>
          <w:b/>
          <w:bCs/>
          <w:color w:val="1F3864"/>
          <w:sz w:val="20"/>
          <w:szCs w:val="20"/>
        </w:rPr>
        <w:t>E.2</w:t>
      </w:r>
      <w:r>
        <w:rPr>
          <w:i/>
          <w:iCs/>
          <w:color w:val="1A1A1A"/>
          <w:sz w:val="20"/>
          <w:szCs w:val="20"/>
        </w:rPr>
        <w:t xml:space="preserve">  Residual</w:t>
      </w:r>
      <w:proofErr w:type="gramEnd"/>
      <w:r>
        <w:rPr>
          <w:i/>
          <w:iCs/>
          <w:color w:val="1A1A1A"/>
          <w:sz w:val="20"/>
          <w:szCs w:val="20"/>
        </w:rPr>
        <w:t xml:space="preserve"> block used inside the </w:t>
      </w:r>
      <w:proofErr w:type="spellStart"/>
      <w:r>
        <w:rPr>
          <w:i/>
          <w:iCs/>
          <w:color w:val="1A1A1A"/>
          <w:sz w:val="20"/>
          <w:szCs w:val="20"/>
        </w:rPr>
        <w:t>ResMLP</w:t>
      </w:r>
      <w:proofErr w:type="spellEnd"/>
      <w:r>
        <w:rPr>
          <w:i/>
          <w:iCs/>
          <w:color w:val="1A1A1A"/>
          <w:sz w:val="20"/>
          <w:szCs w:val="20"/>
        </w:rPr>
        <w:t xml:space="preserve"> backbone of Figure 3.2(a).</w:t>
      </w:r>
    </w:p>
    <w:tbl>
      <w:tblPr>
        <w:tblW w:w="84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486"/>
      </w:tblGrid>
      <w:tr w:rsidR="006B72CD" w14:paraId="0E194605" w14:textId="77777777">
        <w:tc>
          <w:tcPr>
            <w:tcW w:w="8486" w:type="dxa"/>
            <w:tcBorders>
              <w:top w:val="single" w:sz="4" w:space="0" w:color="BFBFBF"/>
              <w:left w:val="single" w:sz="12" w:space="0" w:color="1F3864"/>
              <w:bottom w:val="single" w:sz="4" w:space="0" w:color="BFBFBF"/>
              <w:right w:val="single" w:sz="4" w:space="0" w:color="BFBFBF"/>
            </w:tcBorders>
            <w:shd w:val="clear" w:color="auto" w:fill="F4F4F4"/>
            <w:tcMar>
              <w:top w:w="140" w:type="dxa"/>
              <w:left w:w="200" w:type="dxa"/>
              <w:bottom w:w="140" w:type="dxa"/>
              <w:right w:w="200" w:type="dxa"/>
            </w:tcMar>
          </w:tcPr>
          <w:p w14:paraId="7542E100" w14:textId="77777777" w:rsidR="006B72CD" w:rsidRDefault="00000000">
            <w:r>
              <w:rPr>
                <w:rFonts w:ascii="Consolas" w:eastAsia="Consolas" w:hAnsi="Consolas" w:cs="Consolas"/>
                <w:color w:val="1A1A1A"/>
                <w:sz w:val="20"/>
                <w:szCs w:val="20"/>
              </w:rPr>
              <w:t xml:space="preserve">class </w:t>
            </w:r>
            <w:proofErr w:type="spellStart"/>
            <w:r>
              <w:rPr>
                <w:rFonts w:ascii="Consolas" w:eastAsia="Consolas" w:hAnsi="Consolas" w:cs="Consolas"/>
                <w:color w:val="1A1A1A"/>
                <w:sz w:val="20"/>
                <w:szCs w:val="20"/>
              </w:rPr>
              <w:t>ResBlock</w:t>
            </w:r>
            <w:proofErr w:type="spellEnd"/>
            <w:r>
              <w:rPr>
                <w:rFonts w:ascii="Consolas" w:eastAsia="Consolas" w:hAnsi="Consolas" w:cs="Consolas"/>
                <w:color w:val="1A1A1A"/>
                <w:sz w:val="20"/>
                <w:szCs w:val="20"/>
              </w:rPr>
              <w:t>(</w:t>
            </w:r>
            <w:proofErr w:type="spellStart"/>
            <w:proofErr w:type="gramStart"/>
            <w:r>
              <w:rPr>
                <w:rFonts w:ascii="Consolas" w:eastAsia="Consolas" w:hAnsi="Consolas" w:cs="Consolas"/>
                <w:color w:val="1A1A1A"/>
                <w:sz w:val="20"/>
                <w:szCs w:val="20"/>
              </w:rPr>
              <w:t>nn.Module</w:t>
            </w:r>
            <w:proofErr w:type="spellEnd"/>
            <w:proofErr w:type="gramEnd"/>
            <w:r>
              <w:rPr>
                <w:rFonts w:ascii="Consolas" w:eastAsia="Consolas" w:hAnsi="Consolas" w:cs="Consolas"/>
                <w:color w:val="1A1A1A"/>
                <w:sz w:val="20"/>
                <w:szCs w:val="20"/>
              </w:rPr>
              <w:t>):</w:t>
            </w:r>
          </w:p>
          <w:p w14:paraId="21BEBA22" w14:textId="77777777" w:rsidR="006B72CD" w:rsidRDefault="00000000">
            <w:r>
              <w:t xml:space="preserve">    def __</w:t>
            </w:r>
            <w:proofErr w:type="spellStart"/>
            <w:r>
              <w:t>init</w:t>
            </w:r>
            <w:proofErr w:type="spellEnd"/>
            <w:r>
              <w:t>_</w:t>
            </w:r>
            <w:proofErr w:type="gramStart"/>
            <w:r>
              <w:t>_(</w:t>
            </w:r>
            <w:proofErr w:type="gramEnd"/>
            <w:r>
              <w:t xml:space="preserve">self, dim: int = 1024, </w:t>
            </w:r>
            <w:proofErr w:type="spellStart"/>
            <w:r>
              <w:t>p_drop</w:t>
            </w:r>
            <w:proofErr w:type="spellEnd"/>
            <w:r>
              <w:t>: float = 0.1):</w:t>
            </w:r>
          </w:p>
          <w:p w14:paraId="2CF76B04" w14:textId="77777777" w:rsidR="006B72CD" w:rsidRDefault="00000000">
            <w:r>
              <w:t xml:space="preserve">        super(</w:t>
            </w:r>
            <w:proofErr w:type="gramStart"/>
            <w:r>
              <w:t>)._</w:t>
            </w:r>
            <w:proofErr w:type="gramEnd"/>
            <w:r>
              <w:t>_</w:t>
            </w:r>
            <w:proofErr w:type="spellStart"/>
            <w:r>
              <w:t>init</w:t>
            </w:r>
            <w:proofErr w:type="spellEnd"/>
            <w:r>
              <w:t>_</w:t>
            </w:r>
            <w:proofErr w:type="gramStart"/>
            <w:r>
              <w:t>_(</w:t>
            </w:r>
            <w:proofErr w:type="gramEnd"/>
            <w:r>
              <w:t>)</w:t>
            </w:r>
          </w:p>
          <w:p w14:paraId="2AD148ED" w14:textId="77777777" w:rsidR="006B72CD" w:rsidRDefault="00000000">
            <w:r>
              <w:t xml:space="preserve">        </w:t>
            </w:r>
            <w:proofErr w:type="gramStart"/>
            <w:r>
              <w:t>self.fc1  =</w:t>
            </w:r>
            <w:proofErr w:type="gramEnd"/>
            <w:r>
              <w:t xml:space="preserve"> </w:t>
            </w:r>
            <w:proofErr w:type="spellStart"/>
            <w:proofErr w:type="gramStart"/>
            <w:r>
              <w:t>nn.Linear</w:t>
            </w:r>
            <w:proofErr w:type="spellEnd"/>
            <w:proofErr w:type="gramEnd"/>
            <w:r>
              <w:t>(dim, dim)</w:t>
            </w:r>
          </w:p>
          <w:p w14:paraId="39E78916" w14:textId="77777777" w:rsidR="006B72CD" w:rsidRDefault="00000000">
            <w:r>
              <w:t xml:space="preserve">        </w:t>
            </w:r>
            <w:proofErr w:type="gramStart"/>
            <w:r>
              <w:t>self.fc2  =</w:t>
            </w:r>
            <w:proofErr w:type="gramEnd"/>
            <w:r>
              <w:t xml:space="preserve"> </w:t>
            </w:r>
            <w:proofErr w:type="spellStart"/>
            <w:proofErr w:type="gramStart"/>
            <w:r>
              <w:t>nn.Linear</w:t>
            </w:r>
            <w:proofErr w:type="spellEnd"/>
            <w:proofErr w:type="gramEnd"/>
            <w:r>
              <w:t>(dim, dim)</w:t>
            </w:r>
          </w:p>
          <w:p w14:paraId="0282D46F" w14:textId="77777777" w:rsidR="006B72CD" w:rsidRDefault="00000000">
            <w:r>
              <w:t xml:space="preserve">        </w:t>
            </w:r>
            <w:proofErr w:type="spellStart"/>
            <w:proofErr w:type="gramStart"/>
            <w:r>
              <w:t>self.act</w:t>
            </w:r>
            <w:proofErr w:type="spellEnd"/>
            <w:r>
              <w:t xml:space="preserve">  =</w:t>
            </w:r>
            <w:proofErr w:type="gramEnd"/>
            <w:r>
              <w:t xml:space="preserve"> </w:t>
            </w:r>
            <w:proofErr w:type="spellStart"/>
            <w:proofErr w:type="gramStart"/>
            <w:r>
              <w:t>nn.ReLU</w:t>
            </w:r>
            <w:proofErr w:type="spellEnd"/>
            <w:proofErr w:type="gramEnd"/>
            <w:r>
              <w:t>()</w:t>
            </w:r>
          </w:p>
          <w:p w14:paraId="701C45B7" w14:textId="77777777" w:rsidR="006B72CD" w:rsidRDefault="00000000">
            <w:r>
              <w:t xml:space="preserve">        </w:t>
            </w:r>
            <w:proofErr w:type="spellStart"/>
            <w:proofErr w:type="gramStart"/>
            <w:r>
              <w:t>self.drop</w:t>
            </w:r>
            <w:proofErr w:type="spellEnd"/>
            <w:proofErr w:type="gramEnd"/>
            <w:r>
              <w:t xml:space="preserve"> = </w:t>
            </w:r>
            <w:proofErr w:type="spellStart"/>
            <w:proofErr w:type="gramStart"/>
            <w:r>
              <w:t>nn.Dropout</w:t>
            </w:r>
            <w:proofErr w:type="spellEnd"/>
            <w:proofErr w:type="gramEnd"/>
            <w:r>
              <w:t>(</w:t>
            </w:r>
            <w:proofErr w:type="spellStart"/>
            <w:r>
              <w:t>p_drop</w:t>
            </w:r>
            <w:proofErr w:type="spellEnd"/>
            <w:r>
              <w:t>)</w:t>
            </w:r>
          </w:p>
          <w:p w14:paraId="07AB81CF" w14:textId="77777777" w:rsidR="006B72CD" w:rsidRDefault="006B72CD"/>
          <w:p w14:paraId="599FA436" w14:textId="77777777" w:rsidR="006B72CD" w:rsidRDefault="00000000">
            <w:r>
              <w:t xml:space="preserve">    def </w:t>
            </w:r>
            <w:proofErr w:type="gramStart"/>
            <w:r>
              <w:t>forward(</w:t>
            </w:r>
            <w:proofErr w:type="gramEnd"/>
            <w:r>
              <w:t>self, x):</w:t>
            </w:r>
          </w:p>
          <w:p w14:paraId="5C6B866E" w14:textId="77777777" w:rsidR="006B72CD" w:rsidRDefault="00000000">
            <w:r>
              <w:t xml:space="preserve">        h = </w:t>
            </w:r>
            <w:proofErr w:type="spellStart"/>
            <w:r>
              <w:t>self.act</w:t>
            </w:r>
            <w:proofErr w:type="spellEnd"/>
            <w:r>
              <w:t>(self.fc1(x))</w:t>
            </w:r>
          </w:p>
          <w:p w14:paraId="2411097F" w14:textId="77777777" w:rsidR="006B72CD" w:rsidRDefault="00000000">
            <w:r>
              <w:t xml:space="preserve">        h = </w:t>
            </w:r>
            <w:proofErr w:type="spellStart"/>
            <w:proofErr w:type="gramStart"/>
            <w:r>
              <w:t>self.drop</w:t>
            </w:r>
            <w:proofErr w:type="spellEnd"/>
            <w:proofErr w:type="gramEnd"/>
            <w:r>
              <w:t>(h)</w:t>
            </w:r>
          </w:p>
          <w:p w14:paraId="3CA61751" w14:textId="77777777" w:rsidR="006B72CD" w:rsidRDefault="00000000">
            <w:r>
              <w:t xml:space="preserve">        h = self.fc2(h)</w:t>
            </w:r>
          </w:p>
          <w:p w14:paraId="4AD95185" w14:textId="77777777" w:rsidR="006B72CD" w:rsidRDefault="00000000">
            <w:r>
              <w:t xml:space="preserve">        return </w:t>
            </w:r>
            <w:proofErr w:type="spellStart"/>
            <w:proofErr w:type="gramStart"/>
            <w:r>
              <w:t>self.act</w:t>
            </w:r>
            <w:proofErr w:type="spellEnd"/>
            <w:r>
              <w:t>(</w:t>
            </w:r>
            <w:proofErr w:type="gramEnd"/>
            <w:r>
              <w:t xml:space="preserve">h + </w:t>
            </w:r>
            <w:proofErr w:type="gramStart"/>
            <w:r>
              <w:t>x)        #</w:t>
            </w:r>
            <w:proofErr w:type="gramEnd"/>
            <w:r>
              <w:t xml:space="preserve"> </w:t>
            </w:r>
            <w:proofErr w:type="spellStart"/>
            <w:r>
              <w:t>ReLU</w:t>
            </w:r>
            <w:proofErr w:type="spellEnd"/>
            <w:r>
              <w:t xml:space="preserve"> after additive skip</w:t>
            </w:r>
          </w:p>
        </w:tc>
      </w:tr>
    </w:tbl>
    <w:p w14:paraId="7A9FD41A" w14:textId="77777777" w:rsidR="006B72CD" w:rsidRDefault="006B72CD">
      <w:pPr>
        <w:spacing w:after="40" w:line="360" w:lineRule="auto"/>
      </w:pPr>
    </w:p>
    <w:p w14:paraId="6098E2AD" w14:textId="77777777" w:rsidR="006B72CD" w:rsidRDefault="00000000">
      <w:pPr>
        <w:spacing w:after="40" w:line="360" w:lineRule="auto"/>
      </w:pPr>
      <w:r>
        <w:rPr>
          <w:b/>
          <w:bCs/>
          <w:color w:val="1F3864"/>
          <w:sz w:val="20"/>
          <w:szCs w:val="20"/>
        </w:rPr>
        <w:t xml:space="preserve">Listing </w:t>
      </w:r>
      <w:proofErr w:type="gramStart"/>
      <w:r>
        <w:rPr>
          <w:b/>
          <w:bCs/>
          <w:color w:val="1F3864"/>
          <w:sz w:val="20"/>
          <w:szCs w:val="20"/>
        </w:rPr>
        <w:t>E.3</w:t>
      </w:r>
      <w:r>
        <w:rPr>
          <w:i/>
          <w:iCs/>
          <w:color w:val="1A1A1A"/>
          <w:sz w:val="20"/>
          <w:szCs w:val="20"/>
        </w:rPr>
        <w:t xml:space="preserve">  Multi</w:t>
      </w:r>
      <w:proofErr w:type="gramEnd"/>
      <w:r>
        <w:rPr>
          <w:i/>
          <w:iCs/>
          <w:color w:val="1A1A1A"/>
          <w:sz w:val="20"/>
          <w:szCs w:val="20"/>
        </w:rPr>
        <w:t>-task minibatch sampler used for Stage 2 (shared meta-kinematics) training.</w:t>
      </w:r>
    </w:p>
    <w:tbl>
      <w:tblPr>
        <w:tblW w:w="84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486"/>
      </w:tblGrid>
      <w:tr w:rsidR="006B72CD" w14:paraId="0A057E1E" w14:textId="77777777">
        <w:tc>
          <w:tcPr>
            <w:tcW w:w="8486" w:type="dxa"/>
            <w:tcBorders>
              <w:top w:val="single" w:sz="4" w:space="0" w:color="BFBFBF"/>
              <w:left w:val="single" w:sz="12" w:space="0" w:color="1F3864"/>
              <w:bottom w:val="single" w:sz="4" w:space="0" w:color="BFBFBF"/>
              <w:right w:val="single" w:sz="4" w:space="0" w:color="BFBFBF"/>
            </w:tcBorders>
            <w:shd w:val="clear" w:color="auto" w:fill="F4F4F4"/>
            <w:tcMar>
              <w:top w:w="140" w:type="dxa"/>
              <w:left w:w="200" w:type="dxa"/>
              <w:bottom w:w="140" w:type="dxa"/>
              <w:right w:w="200" w:type="dxa"/>
            </w:tcMar>
          </w:tcPr>
          <w:p w14:paraId="643D0327" w14:textId="77777777" w:rsidR="006B72CD" w:rsidRDefault="00000000">
            <w:r>
              <w:rPr>
                <w:rFonts w:ascii="Consolas" w:eastAsia="Consolas" w:hAnsi="Consolas" w:cs="Consolas"/>
                <w:color w:val="1A1A1A"/>
                <w:sz w:val="20"/>
                <w:szCs w:val="20"/>
              </w:rPr>
              <w:t xml:space="preserve">def </w:t>
            </w:r>
            <w:proofErr w:type="spellStart"/>
            <w:r>
              <w:rPr>
                <w:rFonts w:ascii="Consolas" w:eastAsia="Consolas" w:hAnsi="Consolas" w:cs="Consolas"/>
                <w:color w:val="1A1A1A"/>
                <w:sz w:val="20"/>
                <w:szCs w:val="20"/>
              </w:rPr>
              <w:t>multitask_</w:t>
            </w:r>
            <w:proofErr w:type="gramStart"/>
            <w:r>
              <w:rPr>
                <w:rFonts w:ascii="Consolas" w:eastAsia="Consolas" w:hAnsi="Consolas" w:cs="Consolas"/>
                <w:color w:val="1A1A1A"/>
                <w:sz w:val="20"/>
                <w:szCs w:val="20"/>
              </w:rPr>
              <w:t>step</w:t>
            </w:r>
            <w:proofErr w:type="spellEnd"/>
            <w:r>
              <w:rPr>
                <w:rFonts w:ascii="Consolas" w:eastAsia="Consolas" w:hAnsi="Consolas" w:cs="Consolas"/>
                <w:color w:val="1A1A1A"/>
                <w:sz w:val="20"/>
                <w:szCs w:val="20"/>
              </w:rPr>
              <w:t>(</w:t>
            </w:r>
            <w:proofErr w:type="gramEnd"/>
            <w:r>
              <w:rPr>
                <w:rFonts w:ascii="Consolas" w:eastAsia="Consolas" w:hAnsi="Consolas" w:cs="Consolas"/>
                <w:color w:val="1A1A1A"/>
                <w:sz w:val="20"/>
                <w:szCs w:val="20"/>
              </w:rPr>
              <w:t xml:space="preserve">model, </w:t>
            </w:r>
            <w:proofErr w:type="spellStart"/>
            <w:r>
              <w:rPr>
                <w:rFonts w:ascii="Consolas" w:eastAsia="Consolas" w:hAnsi="Consolas" w:cs="Consolas"/>
                <w:color w:val="1A1A1A"/>
                <w:sz w:val="20"/>
                <w:szCs w:val="20"/>
              </w:rPr>
              <w:t>task_loaders</w:t>
            </w:r>
            <w:proofErr w:type="spellEnd"/>
            <w:r>
              <w:rPr>
                <w:rFonts w:ascii="Consolas" w:eastAsia="Consolas" w:hAnsi="Consolas" w:cs="Consolas"/>
                <w:color w:val="1A1A1A"/>
                <w:sz w:val="20"/>
                <w:szCs w:val="20"/>
              </w:rPr>
              <w:t xml:space="preserve">, optimizer, </w:t>
            </w:r>
            <w:proofErr w:type="spellStart"/>
            <w:r>
              <w:rPr>
                <w:rFonts w:ascii="Consolas" w:eastAsia="Consolas" w:hAnsi="Consolas" w:cs="Consolas"/>
                <w:color w:val="1A1A1A"/>
                <w:sz w:val="20"/>
                <w:szCs w:val="20"/>
              </w:rPr>
              <w:t>mse</w:t>
            </w:r>
            <w:proofErr w:type="spellEnd"/>
            <w:r>
              <w:rPr>
                <w:rFonts w:ascii="Consolas" w:eastAsia="Consolas" w:hAnsi="Consolas" w:cs="Consolas"/>
                <w:color w:val="1A1A1A"/>
                <w:sz w:val="20"/>
                <w:szCs w:val="20"/>
              </w:rPr>
              <w:t>):</w:t>
            </w:r>
          </w:p>
          <w:p w14:paraId="13AED61F" w14:textId="77777777" w:rsidR="006B72CD" w:rsidRDefault="00000000">
            <w:r>
              <w:t xml:space="preserve">    # One Stage-2 </w:t>
            </w:r>
            <w:proofErr w:type="spellStart"/>
            <w:r>
              <w:t>optimisation</w:t>
            </w:r>
            <w:proofErr w:type="spellEnd"/>
            <w:r>
              <w:t xml:space="preserve"> step on a </w:t>
            </w:r>
            <w:proofErr w:type="gramStart"/>
            <w:r>
              <w:t>uniformly-sampled</w:t>
            </w:r>
            <w:proofErr w:type="gramEnd"/>
            <w:r>
              <w:t xml:space="preserve"> </w:t>
            </w:r>
            <w:proofErr w:type="spellStart"/>
            <w:r>
              <w:t>DoF</w:t>
            </w:r>
            <w:proofErr w:type="spellEnd"/>
            <w:r>
              <w:t xml:space="preserve"> configuration.</w:t>
            </w:r>
          </w:p>
          <w:p w14:paraId="35592CC4" w14:textId="77777777" w:rsidR="006B72CD" w:rsidRDefault="00000000">
            <w:r>
              <w:t xml:space="preserve">    </w:t>
            </w:r>
            <w:proofErr w:type="spellStart"/>
            <w:r>
              <w:t>tname</w:t>
            </w:r>
            <w:proofErr w:type="spellEnd"/>
            <w:r>
              <w:t xml:space="preserve"> = </w:t>
            </w:r>
            <w:proofErr w:type="spellStart"/>
            <w:proofErr w:type="gramStart"/>
            <w:r>
              <w:t>random.choice</w:t>
            </w:r>
            <w:proofErr w:type="spellEnd"/>
            <w:proofErr w:type="gramEnd"/>
            <w:r>
              <w:t>(list(</w:t>
            </w:r>
            <w:proofErr w:type="spellStart"/>
            <w:r>
              <w:t>task_</w:t>
            </w:r>
            <w:proofErr w:type="gramStart"/>
            <w:r>
              <w:t>loaders.keys</w:t>
            </w:r>
            <w:proofErr w:type="spellEnd"/>
            <w:proofErr w:type="gramEnd"/>
            <w:r>
              <w:t>()</w:t>
            </w:r>
            <w:proofErr w:type="gramStart"/>
            <w:r>
              <w:t xml:space="preserve">))   </w:t>
            </w:r>
            <w:proofErr w:type="gramEnd"/>
            <w:r>
              <w:t># 5dof / 6dof / 7dof</w:t>
            </w:r>
          </w:p>
          <w:p w14:paraId="39173C50" w14:textId="77777777" w:rsidR="006B72CD" w:rsidRDefault="00000000">
            <w:r>
              <w:t xml:space="preserve">    x, y, mask = next(</w:t>
            </w:r>
            <w:proofErr w:type="spellStart"/>
            <w:r>
              <w:t>task_loaders</w:t>
            </w:r>
            <w:proofErr w:type="spellEnd"/>
            <w:r>
              <w:t>[</w:t>
            </w:r>
            <w:proofErr w:type="spellStart"/>
            <w:r>
              <w:t>tname</w:t>
            </w:r>
            <w:proofErr w:type="spellEnd"/>
            <w:proofErr w:type="gramStart"/>
            <w:r>
              <w:t xml:space="preserve">])   </w:t>
            </w:r>
            <w:proofErr w:type="gramEnd"/>
            <w:r>
              <w:t xml:space="preserve">          # already per-task </w:t>
            </w:r>
            <w:proofErr w:type="spellStart"/>
            <w:r>
              <w:t>standardised</w:t>
            </w:r>
            <w:proofErr w:type="spellEnd"/>
          </w:p>
          <w:p w14:paraId="4B718C1F" w14:textId="77777777" w:rsidR="006B72CD" w:rsidRDefault="00000000">
            <w:r>
              <w:t xml:space="preserve">    </w:t>
            </w:r>
            <w:proofErr w:type="spellStart"/>
            <w:r>
              <w:t>yhat</w:t>
            </w:r>
            <w:proofErr w:type="spellEnd"/>
            <w:r>
              <w:t xml:space="preserve"> = </w:t>
            </w:r>
            <w:proofErr w:type="gramStart"/>
            <w:r>
              <w:t>model(</w:t>
            </w:r>
            <w:proofErr w:type="gramEnd"/>
            <w:r>
              <w:t>x, mask)</w:t>
            </w:r>
          </w:p>
          <w:p w14:paraId="5E1970E7" w14:textId="77777777" w:rsidR="006B72CD" w:rsidRDefault="00000000">
            <w:r>
              <w:t xml:space="preserve">    loss = </w:t>
            </w:r>
            <w:proofErr w:type="spellStart"/>
            <w:proofErr w:type="gramStart"/>
            <w:r>
              <w:t>mse</w:t>
            </w:r>
            <w:proofErr w:type="spellEnd"/>
            <w:r>
              <w:t>(</w:t>
            </w:r>
            <w:proofErr w:type="spellStart"/>
            <w:proofErr w:type="gramEnd"/>
            <w:r>
              <w:t>yhat</w:t>
            </w:r>
            <w:proofErr w:type="spellEnd"/>
            <w:r>
              <w:t xml:space="preserve">, </w:t>
            </w:r>
            <w:proofErr w:type="gramStart"/>
            <w:r>
              <w:t xml:space="preserve">y)   </w:t>
            </w:r>
            <w:proofErr w:type="gramEnd"/>
            <w:r>
              <w:t xml:space="preserve">                              # MSE on </w:t>
            </w:r>
            <w:proofErr w:type="spellStart"/>
            <w:r>
              <w:t>standardised</w:t>
            </w:r>
            <w:proofErr w:type="spellEnd"/>
            <w:r>
              <w:t xml:space="preserve"> pose</w:t>
            </w:r>
          </w:p>
          <w:p w14:paraId="110D407D" w14:textId="77777777" w:rsidR="006B72CD" w:rsidRDefault="00000000">
            <w:r>
              <w:t xml:space="preserve">    </w:t>
            </w:r>
            <w:proofErr w:type="spellStart"/>
            <w:proofErr w:type="gramStart"/>
            <w:r>
              <w:t>optimizer.zero</w:t>
            </w:r>
            <w:proofErr w:type="gramEnd"/>
            <w:r>
              <w:t>_</w:t>
            </w:r>
            <w:proofErr w:type="gramStart"/>
            <w:r>
              <w:t>grad</w:t>
            </w:r>
            <w:proofErr w:type="spellEnd"/>
            <w:r>
              <w:t>(</w:t>
            </w:r>
            <w:proofErr w:type="gramEnd"/>
            <w:r>
              <w:t xml:space="preserve">); </w:t>
            </w:r>
            <w:proofErr w:type="spellStart"/>
            <w:proofErr w:type="gramStart"/>
            <w:r>
              <w:t>loss.backward</w:t>
            </w:r>
            <w:proofErr w:type="spellEnd"/>
            <w:proofErr w:type="gramEnd"/>
            <w:r>
              <w:t xml:space="preserve">(); </w:t>
            </w:r>
            <w:proofErr w:type="spellStart"/>
            <w:proofErr w:type="gramStart"/>
            <w:r>
              <w:t>optimizer.step</w:t>
            </w:r>
            <w:proofErr w:type="spellEnd"/>
            <w:proofErr w:type="gramEnd"/>
            <w:r>
              <w:t>()</w:t>
            </w:r>
          </w:p>
          <w:p w14:paraId="446FA479" w14:textId="77777777" w:rsidR="006B72CD" w:rsidRDefault="00000000">
            <w:r>
              <w:t xml:space="preserve">    return </w:t>
            </w:r>
            <w:proofErr w:type="spellStart"/>
            <w:r>
              <w:t>tname</w:t>
            </w:r>
            <w:proofErr w:type="spellEnd"/>
            <w:r>
              <w:t xml:space="preserve">, </w:t>
            </w:r>
            <w:proofErr w:type="spellStart"/>
            <w:proofErr w:type="gramStart"/>
            <w:r>
              <w:t>loss.item</w:t>
            </w:r>
            <w:proofErr w:type="spellEnd"/>
            <w:proofErr w:type="gramEnd"/>
            <w:r>
              <w:t>()</w:t>
            </w:r>
          </w:p>
        </w:tc>
      </w:tr>
    </w:tbl>
    <w:p w14:paraId="0FC3F54E" w14:textId="77777777" w:rsidR="006B72CD" w:rsidRDefault="006B72CD">
      <w:pPr>
        <w:spacing w:after="40" w:line="360" w:lineRule="auto"/>
      </w:pPr>
    </w:p>
    <w:p w14:paraId="6BA671D9" w14:textId="77777777" w:rsidR="006B72CD" w:rsidRDefault="00000000">
      <w:pPr>
        <w:pStyle w:val="Heading2"/>
        <w:spacing w:line="360" w:lineRule="auto"/>
      </w:pPr>
      <w:bookmarkStart w:id="61" w:name="_Toc229087991"/>
      <w:proofErr w:type="gramStart"/>
      <w:r>
        <w:t>E.5  Reproducibility</w:t>
      </w:r>
      <w:proofErr w:type="gramEnd"/>
      <w:r>
        <w:t xml:space="preserve"> checklist</w:t>
      </w:r>
      <w:bookmarkEnd w:id="61"/>
    </w:p>
    <w:p w14:paraId="6B6A7ABB" w14:textId="77777777" w:rsidR="006B72CD" w:rsidRDefault="00000000">
      <w:pPr>
        <w:spacing w:after="40" w:line="360" w:lineRule="auto"/>
        <w:ind w:firstLine="360"/>
        <w:jc w:val="both"/>
      </w:pPr>
      <w:r>
        <w:rPr>
          <w:color w:val="1A1A1A"/>
        </w:rPr>
        <w:t xml:space="preserve">The framework is designed to be reproducible from the project repository. Reproducibility is supported by three measures. The dataset generation is fully scripted within the Isaac Lab Python environment, so a given random seed and sampling step size produce a deterministic dataset for each </w:t>
      </w:r>
      <w:proofErr w:type="spellStart"/>
      <w:r>
        <w:rPr>
          <w:color w:val="1A1A1A"/>
        </w:rPr>
        <w:t>DoF</w:t>
      </w:r>
      <w:proofErr w:type="spellEnd"/>
      <w:r>
        <w:rPr>
          <w:color w:val="1A1A1A"/>
        </w:rPr>
        <w:t xml:space="preserve"> configuration. The training pipeline records training loss, validation loss and held-out test metrics at every stage, so the curves in Figures 5.1 and 5.2 can be regenerated from the saved logs. The </w:t>
      </w:r>
      <w:proofErr w:type="spellStart"/>
      <w:r>
        <w:rPr>
          <w:color w:val="1A1A1A"/>
        </w:rPr>
        <w:t>ResMLP</w:t>
      </w:r>
      <w:proofErr w:type="spellEnd"/>
      <w:r>
        <w:rPr>
          <w:color w:val="1A1A1A"/>
        </w:rPr>
        <w:t xml:space="preserve"> backbone, the multi-task loss and the per-</w:t>
      </w:r>
      <w:proofErr w:type="spellStart"/>
      <w:r>
        <w:rPr>
          <w:color w:val="1A1A1A"/>
        </w:rPr>
        <w:t>DoF</w:t>
      </w:r>
      <w:proofErr w:type="spellEnd"/>
      <w:r>
        <w:rPr>
          <w:color w:val="1A1A1A"/>
        </w:rPr>
        <w:t xml:space="preserve"> adaptation routine are implemented as small, self-contained </w:t>
      </w:r>
      <w:proofErr w:type="spellStart"/>
      <w:r>
        <w:rPr>
          <w:color w:val="1A1A1A"/>
        </w:rPr>
        <w:t>PyTorch</w:t>
      </w:r>
      <w:proofErr w:type="spellEnd"/>
      <w:r>
        <w:rPr>
          <w:color w:val="1A1A1A"/>
        </w:rPr>
        <w:t xml:space="preserve"> modules that can be exercised in isolation; this isolates the meta-kinematics </w:t>
      </w:r>
      <w:proofErr w:type="spellStart"/>
      <w:r>
        <w:rPr>
          <w:color w:val="1A1A1A"/>
        </w:rPr>
        <w:t>behaviour</w:t>
      </w:r>
      <w:proofErr w:type="spellEnd"/>
      <w:r>
        <w:rPr>
          <w:color w:val="1A1A1A"/>
        </w:rPr>
        <w:t xml:space="preserve"> from the surrounding simulation code and makes the training loop independently testable.</w:t>
      </w:r>
    </w:p>
    <w:p w14:paraId="6EF33D29" w14:textId="77777777" w:rsidR="006B72CD" w:rsidRDefault="00000000">
      <w:pPr>
        <w:spacing w:after="40" w:line="360" w:lineRule="auto"/>
        <w:jc w:val="both"/>
      </w:pPr>
      <w:r>
        <w:rPr>
          <w:color w:val="1A1A1A"/>
        </w:rPr>
        <w:t>The following items are provided in the project repository to support independent reproduction of the results:</w:t>
      </w:r>
    </w:p>
    <w:p w14:paraId="047E3706" w14:textId="77777777" w:rsidR="006B72CD" w:rsidRDefault="00000000">
      <w:pPr>
        <w:pStyle w:val="ListParagraph"/>
        <w:numPr>
          <w:ilvl w:val="0"/>
          <w:numId w:val="3"/>
        </w:numPr>
        <w:spacing w:before="40" w:after="60" w:line="360" w:lineRule="auto"/>
      </w:pPr>
      <w:r>
        <w:rPr>
          <w:color w:val="1A1A1A"/>
        </w:rPr>
        <w:lastRenderedPageBreak/>
        <w:t>Training scripts for Stages 1, 2 and 3 with all hyperparameters logged to the run configuration.</w:t>
      </w:r>
    </w:p>
    <w:p w14:paraId="79118EA8" w14:textId="77777777" w:rsidR="006B72CD" w:rsidRDefault="00000000">
      <w:pPr>
        <w:pStyle w:val="ListParagraph"/>
        <w:numPr>
          <w:ilvl w:val="0"/>
          <w:numId w:val="3"/>
        </w:numPr>
        <w:spacing w:before="40" w:after="60" w:line="360" w:lineRule="auto"/>
      </w:pPr>
      <w:r>
        <w:rPr>
          <w:color w:val="1A1A1A"/>
        </w:rPr>
        <w:t xml:space="preserve">Dataset-generation scripts for the 5, 6 and 7 </w:t>
      </w:r>
      <w:proofErr w:type="spellStart"/>
      <w:r>
        <w:rPr>
          <w:color w:val="1A1A1A"/>
        </w:rPr>
        <w:t>DoF</w:t>
      </w:r>
      <w:proofErr w:type="spellEnd"/>
      <w:r>
        <w:rPr>
          <w:color w:val="1A1A1A"/>
        </w:rPr>
        <w:t xml:space="preserve"> KUKA </w:t>
      </w:r>
      <w:proofErr w:type="spellStart"/>
      <w:r>
        <w:rPr>
          <w:color w:val="1A1A1A"/>
        </w:rPr>
        <w:t>iiwa</w:t>
      </w:r>
      <w:proofErr w:type="spellEnd"/>
      <w:r>
        <w:rPr>
          <w:color w:val="1A1A1A"/>
        </w:rPr>
        <w:t xml:space="preserve"> 14 configurations in Isaac Lab.</w:t>
      </w:r>
    </w:p>
    <w:p w14:paraId="319ACD0D" w14:textId="77777777" w:rsidR="006B72CD" w:rsidRDefault="00000000">
      <w:pPr>
        <w:pStyle w:val="ListParagraph"/>
        <w:numPr>
          <w:ilvl w:val="0"/>
          <w:numId w:val="3"/>
        </w:numPr>
        <w:spacing w:before="40" w:after="60" w:line="360" w:lineRule="auto"/>
      </w:pPr>
      <w:r>
        <w:rPr>
          <w:color w:val="1A1A1A"/>
        </w:rPr>
        <w:t>Held-out test splits and the deterministic split index used in this report.</w:t>
      </w:r>
    </w:p>
    <w:p w14:paraId="1AB935AE" w14:textId="77777777" w:rsidR="006B72CD" w:rsidRDefault="00000000">
      <w:pPr>
        <w:pStyle w:val="ListParagraph"/>
        <w:numPr>
          <w:ilvl w:val="0"/>
          <w:numId w:val="3"/>
        </w:numPr>
        <w:spacing w:before="40" w:after="60" w:line="360" w:lineRule="auto"/>
      </w:pPr>
      <w:r>
        <w:rPr>
          <w:color w:val="1A1A1A"/>
        </w:rPr>
        <w:t>Saved checkpoints for the single-task, shared meta-kinematics and per-</w:t>
      </w:r>
      <w:proofErr w:type="spellStart"/>
      <w:r>
        <w:rPr>
          <w:color w:val="1A1A1A"/>
        </w:rPr>
        <w:t>DoF</w:t>
      </w:r>
      <w:proofErr w:type="spellEnd"/>
      <w:r>
        <w:rPr>
          <w:color w:val="1A1A1A"/>
        </w:rPr>
        <w:t xml:space="preserve"> adapted models.</w:t>
      </w:r>
    </w:p>
    <w:p w14:paraId="4E4D1267" w14:textId="77777777" w:rsidR="006B72CD" w:rsidRDefault="00000000">
      <w:pPr>
        <w:pStyle w:val="ListParagraph"/>
        <w:numPr>
          <w:ilvl w:val="0"/>
          <w:numId w:val="3"/>
        </w:numPr>
        <w:spacing w:before="40" w:after="60" w:line="360" w:lineRule="auto"/>
      </w:pPr>
      <w:r>
        <w:rPr>
          <w:color w:val="1A1A1A"/>
        </w:rPr>
        <w:t>Per-step training-loss logs sufficient to regenerate Figures 5.1 and 5.2.</w:t>
      </w:r>
    </w:p>
    <w:p w14:paraId="7DC7CA1D" w14:textId="77777777" w:rsidR="006B72CD" w:rsidRDefault="00000000">
      <w:pPr>
        <w:pStyle w:val="ListParagraph"/>
        <w:numPr>
          <w:ilvl w:val="0"/>
          <w:numId w:val="3"/>
        </w:numPr>
        <w:spacing w:before="40" w:after="60" w:line="360" w:lineRule="auto"/>
      </w:pPr>
      <w:r>
        <w:rPr>
          <w:color w:val="1A1A1A"/>
        </w:rPr>
        <w:t>Per-sample held-out errors used to compute Table 5.1, supporting independent re-evaluation and bootstrap-CI computation.</w:t>
      </w:r>
    </w:p>
    <w:p w14:paraId="74A1AC6C" w14:textId="77777777" w:rsidR="006B72CD" w:rsidRDefault="00000000">
      <w:pPr>
        <w:pStyle w:val="Heading2"/>
        <w:spacing w:line="360" w:lineRule="auto"/>
      </w:pPr>
      <w:bookmarkStart w:id="62" w:name="_Toc229087992"/>
      <w:proofErr w:type="gramStart"/>
      <w:r>
        <w:t>E.6  Data</w:t>
      </w:r>
      <w:proofErr w:type="gramEnd"/>
      <w:r>
        <w:t xml:space="preserve"> availability</w:t>
      </w:r>
      <w:bookmarkEnd w:id="62"/>
    </w:p>
    <w:p w14:paraId="7960AF08" w14:textId="77777777" w:rsidR="006B72CD" w:rsidRDefault="00000000">
      <w:pPr>
        <w:spacing w:after="40" w:line="360" w:lineRule="auto"/>
        <w:ind w:firstLine="360"/>
        <w:jc w:val="both"/>
      </w:pPr>
      <w:r>
        <w:rPr>
          <w:color w:val="1A1A1A"/>
        </w:rPr>
        <w:t xml:space="preserve">The simulated datasets used in this study were generated from the publicly available KUKA </w:t>
      </w:r>
      <w:proofErr w:type="spellStart"/>
      <w:r>
        <w:rPr>
          <w:color w:val="1A1A1A"/>
        </w:rPr>
        <w:t>iiwa</w:t>
      </w:r>
      <w:proofErr w:type="spellEnd"/>
      <w:r>
        <w:rPr>
          <w:color w:val="1A1A1A"/>
        </w:rPr>
        <w:t xml:space="preserve"> 14 URDF supplied with Isaac Lab. The datasets and the trained model checkpoints are available from the author on reasonable request, subject to the file-size limits of the University’s research data repository. The exact commit hash, environment lock file and run configuration used for each result reported in this document are listed in the project README and quoted at the head of every saved log file, so that any single result can be traced back to the run that produced it.</w:t>
      </w:r>
    </w:p>
    <w:p w14:paraId="0D27B33B" w14:textId="77777777" w:rsidR="00680A10" w:rsidRDefault="00000000">
      <w:pPr>
        <w:pStyle w:val="Heading2"/>
        <w:spacing w:line="360" w:lineRule="auto"/>
      </w:pPr>
      <w:r>
        <w:t>E.7  Multi-seed reproducibility scatter</w:t>
      </w:r>
    </w:p>
    <w:p w14:paraId="47139282" w14:textId="77777777" w:rsidR="00680A10" w:rsidRDefault="00000000">
      <w:pPr>
        <w:spacing w:after="40" w:line="360" w:lineRule="auto"/>
      </w:pPr>
      <w:r>
        <w:t>Figure E.7 reproduces the per-seed scatter of Adapted (best) results referenced in Section 5.4. Three seeds (42, 1, 2) hold the Stage-2 shared meta-kinematics checkpoint and Stage-3 hyperparameters fixed and vary only parameter initialisation, support/query split and minibatch sampling. The diamond with whiskers is the n = 3 mean and 95% Student's t confidence interval (df = 2); filled markers show individual seed values; the dashed red line is the single-task baseline and the dotted grey line the shared meta-kinematics value, both for the corresponding DoF.</w:t>
      </w:r>
    </w:p>
    <w:p w14:paraId="54E86848" w14:textId="77777777" w:rsidR="00680A10" w:rsidRDefault="00680A10">
      <w:pPr>
        <w:spacing w:after="40" w:line="360" w:lineRule="auto"/>
      </w:pPr>
    </w:p>
    <w:p w14:paraId="72F570F0" w14:textId="77777777" w:rsidR="006B72CD" w:rsidRDefault="00000000">
      <w:pPr>
        <w:spacing w:after="40" w:line="360" w:lineRule="auto"/>
        <w:ind w:firstLine="360"/>
        <w:jc w:val="both"/>
      </w:pPr>
      <w:r>
        <w:rPr>
          <w:noProof/>
        </w:rPr>
        <w:lastRenderedPageBreak/>
        <w:drawing>
          <wp:inline distT="0" distB="0" distL="0" distR="0" wp14:anchorId="20F30A58" wp14:editId="26E085D2">
            <wp:extent cx="4572000" cy="182683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multiseed_reproducibility_20260507_045433.png"/>
                    <pic:cNvPicPr/>
                  </pic:nvPicPr>
                  <pic:blipFill>
                    <a:blip r:embed="rId27"/>
                    <a:stretch>
                      <a:fillRect/>
                    </a:stretch>
                  </pic:blipFill>
                  <pic:spPr>
                    <a:xfrm>
                      <a:off x="0" y="0"/>
                      <a:ext cx="4572000" cy="1826838"/>
                    </a:xfrm>
                    <a:prstGeom prst="rect">
                      <a:avLst/>
                    </a:prstGeom>
                  </pic:spPr>
                </pic:pic>
              </a:graphicData>
            </a:graphic>
          </wp:inline>
        </w:drawing>
      </w:r>
    </w:p>
    <w:p w14:paraId="4CFA9EC6" w14:textId="77777777" w:rsidR="00680A10" w:rsidRDefault="00000000">
      <w:pPr>
        <w:spacing w:after="40" w:line="360" w:lineRule="auto"/>
      </w:pPr>
      <w:r>
        <w:t>Figure E.7  Multi-seed reproducibility of the per-DoF adaptation result. Three seeds (42, 1, 2) hold the Stage-2 shared checkpoint and Stage-3 hyperparameters fixed. Filled markers are individual seeds; the diamond with whiskers is the n = 3 mean and 95% Student's t confidence interval (df = 2). Dashed red line: single-task baseline; dotted grey line: shared meta-kinematics value.</w:t>
      </w:r>
    </w:p>
    <w:p w14:paraId="45A9E7DF" w14:textId="77777777" w:rsidR="006B72CD" w:rsidRDefault="00000000">
      <w:pPr>
        <w:spacing w:after="40" w:line="360" w:lineRule="auto"/>
        <w:ind w:firstLine="360"/>
        <w:jc w:val="both"/>
      </w:pPr>
      <w:r>
        <w:rPr>
          <w:noProof/>
        </w:rPr>
        <w:drawing>
          <wp:inline distT="0" distB="0" distL="0" distR="0" wp14:anchorId="20F30A58" wp14:editId="26E085D2">
            <wp:extent cx="4572000" cy="1826838"/>
            <wp:effectExtent l="0" t="0" r="0" b="0"/>
            <wp:docPr id="1256225864" name="Picture 12562258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multiseed_reproducibility_20260507_045433.png"/>
                    <pic:cNvPicPr/>
                  </pic:nvPicPr>
                  <pic:blipFill>
                    <a:blip r:embed="rId27"/>
                    <a:stretch>
                      <a:fillRect/>
                    </a:stretch>
                  </pic:blipFill>
                  <pic:spPr>
                    <a:xfrm>
                      <a:off x="0" y="0"/>
                      <a:ext cx="4572000" cy="1826838"/>
                    </a:xfrm>
                    <a:prstGeom prst="rect">
                      <a:avLst/>
                    </a:prstGeom>
                  </pic:spPr>
                </pic:pic>
              </a:graphicData>
            </a:graphic>
          </wp:inline>
        </w:drawing>
      </w:r>
    </w:p>
    <w:sectPr w:rsidR="006B72CD">
      <w:headerReference w:type="default" r:id="rId28"/>
      <w:footerReference w:type="default" r:id="rId29"/>
      <w:pgSz w:w="11906" w:h="16838"/>
      <w:pgMar w:top="1296" w:right="1440" w:bottom="1296"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D73CF4" w14:textId="77777777" w:rsidR="00B97D80" w:rsidRDefault="00B97D80">
      <w:r>
        <w:separator/>
      </w:r>
    </w:p>
  </w:endnote>
  <w:endnote w:type="continuationSeparator" w:id="0">
    <w:p w14:paraId="53320F27" w14:textId="77777777" w:rsidR="00B97D80" w:rsidRDefault="00B97D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ngsana New">
    <w:panose1 w:val="02020603050405020304"/>
    <w:charset w:val="00"/>
    <w:family w:val="roman"/>
    <w:pitch w:val="variable"/>
    <w:sig w:usb0="81000003" w:usb1="00000000" w:usb2="00000000" w:usb3="00000000" w:csb0="0001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Cordia New">
    <w:panose1 w:val="020B0304020202020204"/>
    <w:charset w:val="00"/>
    <w:family w:val="swiss"/>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FB3A86" w14:textId="77777777" w:rsidR="006B72CD" w:rsidRDefault="00000000">
    <w:pPr>
      <w:spacing w:before="60"/>
      <w:jc w:val="center"/>
    </w:pPr>
    <w:r>
      <w:rPr>
        <w:rFonts w:ascii="Calibri" w:eastAsia="Calibri" w:hAnsi="Calibri" w:cs="Calibri"/>
        <w:color w:val="595959"/>
        <w:sz w:val="20"/>
        <w:szCs w:val="20"/>
      </w:rPr>
      <w:fldChar w:fldCharType="begin"/>
    </w:r>
    <w:r>
      <w:rPr>
        <w:rFonts w:ascii="Calibri" w:eastAsia="Calibri" w:hAnsi="Calibri" w:cs="Calibri"/>
        <w:color w:val="595959"/>
        <w:sz w:val="20"/>
        <w:szCs w:val="20"/>
      </w:rPr>
      <w:instrText>PAGE</w:instrText>
    </w:r>
    <w:r>
      <w:rPr>
        <w:rFonts w:ascii="Calibri" w:eastAsia="Calibri" w:hAnsi="Calibri" w:cs="Calibri"/>
        <w:color w:val="595959"/>
        <w:sz w:val="20"/>
        <w:szCs w:val="20"/>
      </w:rPr>
      <w:fldChar w:fldCharType="separate"/>
    </w:r>
    <w:r w:rsidR="001F3439">
      <w:rPr>
        <w:rFonts w:ascii="Calibri" w:eastAsia="Calibri" w:hAnsi="Calibri" w:cs="Calibri"/>
        <w:noProof/>
        <w:color w:val="595959"/>
        <w:sz w:val="20"/>
        <w:szCs w:val="20"/>
      </w:rPr>
      <w:t>xi</w:t>
    </w:r>
    <w:r>
      <w:rPr>
        <w:rFonts w:ascii="Calibri" w:eastAsia="Calibri" w:hAnsi="Calibri" w:cs="Calibri"/>
        <w:color w:val="595959"/>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E0C5B3" w14:textId="77777777" w:rsidR="006B72CD" w:rsidRDefault="006B72CD"/>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5F18D9" w14:textId="77777777" w:rsidR="006B72CD" w:rsidRDefault="00000000">
    <w:pPr>
      <w:pBdr>
        <w:top w:val="single" w:sz="4" w:space="4" w:color="1F3864"/>
      </w:pBdr>
      <w:spacing w:before="60"/>
      <w:jc w:val="center"/>
    </w:pPr>
    <w:r>
      <w:rPr>
        <w:rFonts w:ascii="Calibri" w:eastAsia="Calibri" w:hAnsi="Calibri" w:cs="Calibri"/>
        <w:color w:val="595959"/>
        <w:sz w:val="20"/>
        <w:szCs w:val="20"/>
      </w:rPr>
      <w:t xml:space="preserve">Page </w:t>
    </w:r>
    <w:r>
      <w:rPr>
        <w:rFonts w:ascii="Calibri" w:eastAsia="Calibri" w:hAnsi="Calibri" w:cs="Calibri"/>
        <w:b/>
        <w:bCs/>
        <w:color w:val="595959"/>
        <w:sz w:val="20"/>
        <w:szCs w:val="20"/>
      </w:rPr>
      <w:fldChar w:fldCharType="begin"/>
    </w:r>
    <w:r>
      <w:rPr>
        <w:rFonts w:ascii="Calibri" w:eastAsia="Calibri" w:hAnsi="Calibri" w:cs="Calibri"/>
        <w:b/>
        <w:bCs/>
        <w:color w:val="595959"/>
        <w:sz w:val="20"/>
        <w:szCs w:val="20"/>
      </w:rPr>
      <w:instrText>PAGE</w:instrText>
    </w:r>
    <w:r>
      <w:rPr>
        <w:rFonts w:ascii="Calibri" w:eastAsia="Calibri" w:hAnsi="Calibri" w:cs="Calibri"/>
        <w:b/>
        <w:bCs/>
        <w:color w:val="595959"/>
        <w:sz w:val="20"/>
        <w:szCs w:val="20"/>
      </w:rPr>
      <w:fldChar w:fldCharType="separate"/>
    </w:r>
    <w:r w:rsidR="001F3439">
      <w:rPr>
        <w:rFonts w:ascii="Calibri" w:eastAsia="Calibri" w:hAnsi="Calibri" w:cs="Calibri"/>
        <w:b/>
        <w:bCs/>
        <w:noProof/>
        <w:color w:val="595959"/>
        <w:sz w:val="20"/>
        <w:szCs w:val="20"/>
      </w:rPr>
      <w:t>11</w:t>
    </w:r>
    <w:r>
      <w:rPr>
        <w:rFonts w:ascii="Calibri" w:eastAsia="Calibri" w:hAnsi="Calibri" w:cs="Calibri"/>
        <w:b/>
        <w:bCs/>
        <w:color w:val="595959"/>
        <w:sz w:val="20"/>
        <w:szCs w:val="20"/>
      </w:rPr>
      <w:fldChar w:fldCharType="end"/>
    </w:r>
    <w:r>
      <w:rPr>
        <w:rFonts w:ascii="Calibri" w:eastAsia="Calibri" w:hAnsi="Calibri" w:cs="Calibri"/>
        <w:color w:val="595959"/>
        <w:sz w:val="20"/>
        <w:szCs w:val="20"/>
      </w:rPr>
      <w:t xml:space="preserve"> of </w:t>
    </w:r>
    <w:r>
      <w:rPr>
        <w:rFonts w:ascii="Calibri" w:eastAsia="Calibri" w:hAnsi="Calibri" w:cs="Calibri"/>
        <w:color w:val="595959"/>
        <w:sz w:val="20"/>
        <w:szCs w:val="20"/>
      </w:rPr>
      <w:fldChar w:fldCharType="begin"/>
    </w:r>
    <w:r>
      <w:rPr>
        <w:rFonts w:ascii="Calibri" w:eastAsia="Calibri" w:hAnsi="Calibri" w:cs="Calibri"/>
        <w:color w:val="595959"/>
        <w:sz w:val="20"/>
        <w:szCs w:val="20"/>
      </w:rPr>
      <w:instrText>NUMPAGES</w:instrText>
    </w:r>
    <w:r>
      <w:rPr>
        <w:rFonts w:ascii="Calibri" w:eastAsia="Calibri" w:hAnsi="Calibri" w:cs="Calibri"/>
        <w:color w:val="595959"/>
        <w:sz w:val="20"/>
        <w:szCs w:val="20"/>
      </w:rPr>
      <w:fldChar w:fldCharType="separate"/>
    </w:r>
    <w:r w:rsidR="001F3439">
      <w:rPr>
        <w:rFonts w:ascii="Calibri" w:eastAsia="Calibri" w:hAnsi="Calibri" w:cs="Calibri"/>
        <w:noProof/>
        <w:color w:val="595959"/>
        <w:sz w:val="20"/>
        <w:szCs w:val="20"/>
      </w:rPr>
      <w:t>1</w:t>
    </w:r>
    <w:r>
      <w:rPr>
        <w:rFonts w:ascii="Calibri" w:eastAsia="Calibri" w:hAnsi="Calibri" w:cs="Calibri"/>
        <w:color w:val="595959"/>
        <w:sz w:val="20"/>
        <w:szCs w:val="20"/>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CD6AD3" w14:textId="77777777" w:rsidR="006B72CD" w:rsidRDefault="00000000">
    <w:pPr>
      <w:pBdr>
        <w:top w:val="single" w:sz="4" w:space="4" w:color="1F3864"/>
      </w:pBdr>
      <w:spacing w:before="60"/>
      <w:jc w:val="center"/>
    </w:pPr>
    <w:r>
      <w:rPr>
        <w:rFonts w:ascii="Calibri" w:eastAsia="Calibri" w:hAnsi="Calibri" w:cs="Calibri"/>
        <w:color w:val="595959"/>
        <w:sz w:val="20"/>
        <w:szCs w:val="20"/>
      </w:rPr>
      <w:t xml:space="preserve">Page </w:t>
    </w:r>
    <w:r>
      <w:rPr>
        <w:rFonts w:ascii="Calibri" w:eastAsia="Calibri" w:hAnsi="Calibri" w:cs="Calibri"/>
        <w:b/>
        <w:bCs/>
        <w:color w:val="595959"/>
        <w:sz w:val="20"/>
        <w:szCs w:val="20"/>
      </w:rPr>
      <w:fldChar w:fldCharType="begin"/>
    </w:r>
    <w:r>
      <w:rPr>
        <w:rFonts w:ascii="Calibri" w:eastAsia="Calibri" w:hAnsi="Calibri" w:cs="Calibri"/>
        <w:b/>
        <w:bCs/>
        <w:color w:val="595959"/>
        <w:sz w:val="20"/>
        <w:szCs w:val="20"/>
      </w:rPr>
      <w:instrText>PAGE</w:instrText>
    </w:r>
    <w:r>
      <w:rPr>
        <w:rFonts w:ascii="Calibri" w:eastAsia="Calibri" w:hAnsi="Calibri" w:cs="Calibri"/>
        <w:b/>
        <w:bCs/>
        <w:color w:val="595959"/>
        <w:sz w:val="20"/>
        <w:szCs w:val="20"/>
      </w:rPr>
      <w:fldChar w:fldCharType="separate"/>
    </w:r>
    <w:r w:rsidR="001F3439">
      <w:rPr>
        <w:rFonts w:ascii="Calibri" w:eastAsia="Calibri" w:hAnsi="Calibri" w:cs="Calibri"/>
        <w:b/>
        <w:bCs/>
        <w:noProof/>
        <w:color w:val="595959"/>
        <w:sz w:val="20"/>
        <w:szCs w:val="20"/>
      </w:rPr>
      <w:t>11</w:t>
    </w:r>
    <w:r>
      <w:rPr>
        <w:rFonts w:ascii="Calibri" w:eastAsia="Calibri" w:hAnsi="Calibri" w:cs="Calibri"/>
        <w:b/>
        <w:bCs/>
        <w:color w:val="595959"/>
        <w:sz w:val="20"/>
        <w:szCs w:val="20"/>
      </w:rPr>
      <w:fldChar w:fldCharType="end"/>
    </w:r>
    <w:r>
      <w:rPr>
        <w:rFonts w:ascii="Calibri" w:eastAsia="Calibri" w:hAnsi="Calibri" w:cs="Calibri"/>
        <w:color w:val="595959"/>
        <w:sz w:val="20"/>
        <w:szCs w:val="20"/>
      </w:rPr>
      <w:t xml:space="preserve"> of </w:t>
    </w:r>
    <w:r>
      <w:rPr>
        <w:rFonts w:ascii="Calibri" w:eastAsia="Calibri" w:hAnsi="Calibri" w:cs="Calibri"/>
        <w:color w:val="595959"/>
        <w:sz w:val="20"/>
        <w:szCs w:val="20"/>
      </w:rPr>
      <w:fldChar w:fldCharType="begin"/>
    </w:r>
    <w:r>
      <w:rPr>
        <w:rFonts w:ascii="Calibri" w:eastAsia="Calibri" w:hAnsi="Calibri" w:cs="Calibri"/>
        <w:color w:val="595959"/>
        <w:sz w:val="20"/>
        <w:szCs w:val="20"/>
      </w:rPr>
      <w:instrText>NUMPAGES</w:instrText>
    </w:r>
    <w:r>
      <w:rPr>
        <w:rFonts w:ascii="Calibri" w:eastAsia="Calibri" w:hAnsi="Calibri" w:cs="Calibri"/>
        <w:color w:val="595959"/>
        <w:sz w:val="20"/>
        <w:szCs w:val="20"/>
      </w:rPr>
      <w:fldChar w:fldCharType="separate"/>
    </w:r>
    <w:r w:rsidR="001F3439">
      <w:rPr>
        <w:rFonts w:ascii="Calibri" w:eastAsia="Calibri" w:hAnsi="Calibri" w:cs="Calibri"/>
        <w:noProof/>
        <w:color w:val="595959"/>
        <w:sz w:val="20"/>
        <w:szCs w:val="20"/>
      </w:rPr>
      <w:t>1</w:t>
    </w:r>
    <w:r>
      <w:rPr>
        <w:rFonts w:ascii="Calibri" w:eastAsia="Calibri" w:hAnsi="Calibri" w:cs="Calibri"/>
        <w:color w:val="595959"/>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21CAB9" w14:textId="77777777" w:rsidR="00B97D80" w:rsidRDefault="00B97D80">
      <w:r>
        <w:separator/>
      </w:r>
    </w:p>
  </w:footnote>
  <w:footnote w:type="continuationSeparator" w:id="0">
    <w:p w14:paraId="1FD7019F" w14:textId="77777777" w:rsidR="00B97D80" w:rsidRDefault="00B97D8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1D61B1" w14:textId="77777777" w:rsidR="006B72CD" w:rsidRDefault="006B72CD"/>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089355" w14:textId="77777777" w:rsidR="006B72CD" w:rsidRDefault="006B72CD"/>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B5A46" w14:textId="77777777" w:rsidR="006B72CD" w:rsidRDefault="00000000">
    <w:pPr>
      <w:pBdr>
        <w:bottom w:val="single" w:sz="4" w:space="4" w:color="1F3864"/>
      </w:pBdr>
      <w:tabs>
        <w:tab w:val="right" w:pos="8486"/>
      </w:tabs>
      <w:spacing w:after="60"/>
    </w:pPr>
    <w:r>
      <w:rPr>
        <w:rFonts w:ascii="Calibri" w:eastAsia="Calibri" w:hAnsi="Calibri" w:cs="Calibri"/>
        <w:color w:val="595959"/>
        <w:sz w:val="20"/>
        <w:szCs w:val="20"/>
      </w:rPr>
      <w:t xml:space="preserve">Chissanupong </w:t>
    </w:r>
    <w:proofErr w:type="gramStart"/>
    <w:r>
      <w:rPr>
        <w:rFonts w:ascii="Calibri" w:eastAsia="Calibri" w:hAnsi="Calibri" w:cs="Calibri"/>
        <w:color w:val="595959"/>
        <w:sz w:val="20"/>
        <w:szCs w:val="20"/>
      </w:rPr>
      <w:t>Saengsint  |</w:t>
    </w:r>
    <w:proofErr w:type="gramEnd"/>
    <w:r>
      <w:rPr>
        <w:rFonts w:ascii="Calibri" w:eastAsia="Calibri" w:hAnsi="Calibri" w:cs="Calibri"/>
        <w:color w:val="595959"/>
        <w:sz w:val="20"/>
        <w:szCs w:val="20"/>
      </w:rPr>
      <w:t xml:space="preserve">  2881058</w:t>
    </w:r>
    <w:r>
      <w:tab/>
    </w:r>
    <w:r>
      <w:rPr>
        <w:rFonts w:ascii="Calibri" w:eastAsia="Calibri" w:hAnsi="Calibri" w:cs="Calibri"/>
        <w:i/>
        <w:iCs/>
        <w:color w:val="595959"/>
        <w:sz w:val="20"/>
        <w:szCs w:val="20"/>
      </w:rPr>
      <w:t>BEng Final Year Project</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8854C0" w14:textId="77777777" w:rsidR="006B72CD" w:rsidRDefault="00000000">
    <w:pPr>
      <w:pBdr>
        <w:bottom w:val="single" w:sz="4" w:space="4" w:color="1F3864"/>
      </w:pBdr>
      <w:tabs>
        <w:tab w:val="right" w:pos="8486"/>
      </w:tabs>
      <w:spacing w:after="60"/>
    </w:pPr>
    <w:r>
      <w:rPr>
        <w:rFonts w:ascii="Calibri" w:eastAsia="Calibri" w:hAnsi="Calibri" w:cs="Calibri"/>
        <w:color w:val="595959"/>
        <w:sz w:val="20"/>
        <w:szCs w:val="20"/>
      </w:rPr>
      <w:t xml:space="preserve">Chissanupong </w:t>
    </w:r>
    <w:proofErr w:type="gramStart"/>
    <w:r>
      <w:rPr>
        <w:rFonts w:ascii="Calibri" w:eastAsia="Calibri" w:hAnsi="Calibri" w:cs="Calibri"/>
        <w:color w:val="595959"/>
        <w:sz w:val="20"/>
        <w:szCs w:val="20"/>
      </w:rPr>
      <w:t>Saengsint  |</w:t>
    </w:r>
    <w:proofErr w:type="gramEnd"/>
    <w:r>
      <w:rPr>
        <w:rFonts w:ascii="Calibri" w:eastAsia="Calibri" w:hAnsi="Calibri" w:cs="Calibri"/>
        <w:color w:val="595959"/>
        <w:sz w:val="20"/>
        <w:szCs w:val="20"/>
      </w:rPr>
      <w:t xml:space="preserve">  2881058</w:t>
    </w:r>
    <w:r>
      <w:tab/>
    </w:r>
    <w:r>
      <w:rPr>
        <w:rFonts w:ascii="Calibri" w:eastAsia="Calibri" w:hAnsi="Calibri" w:cs="Calibri"/>
        <w:i/>
        <w:iCs/>
        <w:color w:val="595959"/>
        <w:sz w:val="20"/>
        <w:szCs w:val="20"/>
      </w:rPr>
      <w:t>BEng Final Year Project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E6949"/>
    <w:multiLevelType w:val="hybridMultilevel"/>
    <w:tmpl w:val="B8D8DE26"/>
    <w:lvl w:ilvl="0" w:tplc="141A8200">
      <w:start w:val="1"/>
      <w:numFmt w:val="bullet"/>
      <w:lvlText w:val="●"/>
      <w:lvlJc w:val="left"/>
      <w:pPr>
        <w:ind w:left="720" w:hanging="360"/>
      </w:pPr>
    </w:lvl>
    <w:lvl w:ilvl="1" w:tplc="B66854AA">
      <w:start w:val="1"/>
      <w:numFmt w:val="bullet"/>
      <w:lvlText w:val="○"/>
      <w:lvlJc w:val="left"/>
      <w:pPr>
        <w:ind w:left="1440" w:hanging="360"/>
      </w:pPr>
    </w:lvl>
    <w:lvl w:ilvl="2" w:tplc="62302180">
      <w:start w:val="1"/>
      <w:numFmt w:val="bullet"/>
      <w:lvlText w:val="■"/>
      <w:lvlJc w:val="left"/>
      <w:pPr>
        <w:ind w:left="2160" w:hanging="360"/>
      </w:pPr>
    </w:lvl>
    <w:lvl w:ilvl="3" w:tplc="B742EC76">
      <w:start w:val="1"/>
      <w:numFmt w:val="bullet"/>
      <w:lvlText w:val="●"/>
      <w:lvlJc w:val="left"/>
      <w:pPr>
        <w:ind w:left="2880" w:hanging="360"/>
      </w:pPr>
    </w:lvl>
    <w:lvl w:ilvl="4" w:tplc="EA9261FA">
      <w:start w:val="1"/>
      <w:numFmt w:val="bullet"/>
      <w:lvlText w:val="○"/>
      <w:lvlJc w:val="left"/>
      <w:pPr>
        <w:ind w:left="3600" w:hanging="360"/>
      </w:pPr>
    </w:lvl>
    <w:lvl w:ilvl="5" w:tplc="499EB5AC">
      <w:start w:val="1"/>
      <w:numFmt w:val="bullet"/>
      <w:lvlText w:val="■"/>
      <w:lvlJc w:val="left"/>
      <w:pPr>
        <w:ind w:left="4320" w:hanging="360"/>
      </w:pPr>
    </w:lvl>
    <w:lvl w:ilvl="6" w:tplc="3CF26BB0">
      <w:start w:val="1"/>
      <w:numFmt w:val="bullet"/>
      <w:lvlText w:val="●"/>
      <w:lvlJc w:val="left"/>
      <w:pPr>
        <w:ind w:left="5040" w:hanging="360"/>
      </w:pPr>
    </w:lvl>
    <w:lvl w:ilvl="7" w:tplc="B574BC26">
      <w:start w:val="1"/>
      <w:numFmt w:val="bullet"/>
      <w:lvlText w:val="●"/>
      <w:lvlJc w:val="left"/>
      <w:pPr>
        <w:ind w:left="5760" w:hanging="360"/>
      </w:pPr>
    </w:lvl>
    <w:lvl w:ilvl="8" w:tplc="AB4E74C4">
      <w:start w:val="1"/>
      <w:numFmt w:val="bullet"/>
      <w:lvlText w:val="●"/>
      <w:lvlJc w:val="left"/>
      <w:pPr>
        <w:ind w:left="6480" w:hanging="360"/>
      </w:pPr>
    </w:lvl>
  </w:abstractNum>
  <w:abstractNum w:abstractNumId="1" w15:restartNumberingAfterBreak="0">
    <w:nsid w:val="093558BC"/>
    <w:multiLevelType w:val="hybridMultilevel"/>
    <w:tmpl w:val="BD90BEA0"/>
    <w:lvl w:ilvl="0" w:tplc="AFF01422">
      <w:start w:val="1"/>
      <w:numFmt w:val="bullet"/>
      <w:lvlText w:val="•"/>
      <w:lvlJc w:val="left"/>
      <w:pPr>
        <w:ind w:left="720" w:hanging="360"/>
      </w:pPr>
    </w:lvl>
    <w:lvl w:ilvl="1" w:tplc="DAFEFCA6">
      <w:numFmt w:val="decimal"/>
      <w:lvlText w:val=""/>
      <w:lvlJc w:val="left"/>
    </w:lvl>
    <w:lvl w:ilvl="2" w:tplc="F0B4F13A">
      <w:numFmt w:val="decimal"/>
      <w:lvlText w:val=""/>
      <w:lvlJc w:val="left"/>
    </w:lvl>
    <w:lvl w:ilvl="3" w:tplc="E050DD18">
      <w:numFmt w:val="decimal"/>
      <w:lvlText w:val=""/>
      <w:lvlJc w:val="left"/>
    </w:lvl>
    <w:lvl w:ilvl="4" w:tplc="9BFC98EA">
      <w:numFmt w:val="decimal"/>
      <w:lvlText w:val=""/>
      <w:lvlJc w:val="left"/>
    </w:lvl>
    <w:lvl w:ilvl="5" w:tplc="D6ECB29C">
      <w:numFmt w:val="decimal"/>
      <w:lvlText w:val=""/>
      <w:lvlJc w:val="left"/>
    </w:lvl>
    <w:lvl w:ilvl="6" w:tplc="AA228A5A">
      <w:numFmt w:val="decimal"/>
      <w:lvlText w:val=""/>
      <w:lvlJc w:val="left"/>
    </w:lvl>
    <w:lvl w:ilvl="7" w:tplc="15D627BC">
      <w:numFmt w:val="decimal"/>
      <w:lvlText w:val=""/>
      <w:lvlJc w:val="left"/>
    </w:lvl>
    <w:lvl w:ilvl="8" w:tplc="C9C63CC0">
      <w:numFmt w:val="decimal"/>
      <w:lvlText w:val=""/>
      <w:lvlJc w:val="left"/>
    </w:lvl>
  </w:abstractNum>
  <w:abstractNum w:abstractNumId="2" w15:restartNumberingAfterBreak="0">
    <w:nsid w:val="7352577D"/>
    <w:multiLevelType w:val="hybridMultilevel"/>
    <w:tmpl w:val="3DC4DEC4"/>
    <w:lvl w:ilvl="0" w:tplc="88B62FDC">
      <w:start w:val="1"/>
      <w:numFmt w:val="decimal"/>
      <w:lvlText w:val="%1."/>
      <w:lvlJc w:val="left"/>
      <w:pPr>
        <w:ind w:left="720" w:hanging="360"/>
      </w:pPr>
    </w:lvl>
    <w:lvl w:ilvl="1" w:tplc="67604A0C">
      <w:numFmt w:val="decimal"/>
      <w:lvlText w:val=""/>
      <w:lvlJc w:val="left"/>
    </w:lvl>
    <w:lvl w:ilvl="2" w:tplc="313888C0">
      <w:numFmt w:val="decimal"/>
      <w:lvlText w:val=""/>
      <w:lvlJc w:val="left"/>
    </w:lvl>
    <w:lvl w:ilvl="3" w:tplc="90B2A0EC">
      <w:numFmt w:val="decimal"/>
      <w:lvlText w:val=""/>
      <w:lvlJc w:val="left"/>
    </w:lvl>
    <w:lvl w:ilvl="4" w:tplc="1750A854">
      <w:numFmt w:val="decimal"/>
      <w:lvlText w:val=""/>
      <w:lvlJc w:val="left"/>
    </w:lvl>
    <w:lvl w:ilvl="5" w:tplc="253CD9E6">
      <w:numFmt w:val="decimal"/>
      <w:lvlText w:val=""/>
      <w:lvlJc w:val="left"/>
    </w:lvl>
    <w:lvl w:ilvl="6" w:tplc="08E6B776">
      <w:numFmt w:val="decimal"/>
      <w:lvlText w:val=""/>
      <w:lvlJc w:val="left"/>
    </w:lvl>
    <w:lvl w:ilvl="7" w:tplc="E2686FB8">
      <w:numFmt w:val="decimal"/>
      <w:lvlText w:val=""/>
      <w:lvlJc w:val="left"/>
    </w:lvl>
    <w:lvl w:ilvl="8" w:tplc="88D49728">
      <w:numFmt w:val="decimal"/>
      <w:lvlText w:val=""/>
      <w:lvlJc w:val="left"/>
    </w:lvl>
  </w:abstractNum>
  <w:num w:numId="1" w16cid:durableId="1776631756">
    <w:abstractNumId w:val="0"/>
    <w:lvlOverride w:ilvl="0">
      <w:startOverride w:val="1"/>
    </w:lvlOverride>
  </w:num>
  <w:num w:numId="2" w16cid:durableId="1023751925">
    <w:abstractNumId w:val="2"/>
    <w:lvlOverride w:ilvl="0">
      <w:startOverride w:val="1"/>
    </w:lvlOverride>
  </w:num>
  <w:num w:numId="3" w16cid:durableId="213274281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72CD"/>
    <w:rsid w:val="00012DF1"/>
    <w:rsid w:val="00094EEE"/>
    <w:rsid w:val="000B31E3"/>
    <w:rsid w:val="000B4FC5"/>
    <w:rsid w:val="000B5E22"/>
    <w:rsid w:val="0010617F"/>
    <w:rsid w:val="001121C7"/>
    <w:rsid w:val="00123D4D"/>
    <w:rsid w:val="00150C63"/>
    <w:rsid w:val="00167C74"/>
    <w:rsid w:val="00171261"/>
    <w:rsid w:val="00195EEA"/>
    <w:rsid w:val="001B2225"/>
    <w:rsid w:val="001B70D2"/>
    <w:rsid w:val="001D4BF2"/>
    <w:rsid w:val="001D568A"/>
    <w:rsid w:val="001F3439"/>
    <w:rsid w:val="00257762"/>
    <w:rsid w:val="00277394"/>
    <w:rsid w:val="002837D9"/>
    <w:rsid w:val="002E4F87"/>
    <w:rsid w:val="00305B0F"/>
    <w:rsid w:val="0031259B"/>
    <w:rsid w:val="00324FCF"/>
    <w:rsid w:val="003416F2"/>
    <w:rsid w:val="00344499"/>
    <w:rsid w:val="00344C2D"/>
    <w:rsid w:val="00346A40"/>
    <w:rsid w:val="003625A1"/>
    <w:rsid w:val="0039603B"/>
    <w:rsid w:val="003F0D52"/>
    <w:rsid w:val="004314F4"/>
    <w:rsid w:val="00435D42"/>
    <w:rsid w:val="004C17E8"/>
    <w:rsid w:val="004E22AF"/>
    <w:rsid w:val="0051567B"/>
    <w:rsid w:val="00535153"/>
    <w:rsid w:val="00542E2C"/>
    <w:rsid w:val="00546B22"/>
    <w:rsid w:val="0054770B"/>
    <w:rsid w:val="00560E3D"/>
    <w:rsid w:val="005C2427"/>
    <w:rsid w:val="005E28AC"/>
    <w:rsid w:val="005E446C"/>
    <w:rsid w:val="00607E55"/>
    <w:rsid w:val="00667BD9"/>
    <w:rsid w:val="00680A10"/>
    <w:rsid w:val="006B2396"/>
    <w:rsid w:val="006B72CD"/>
    <w:rsid w:val="006C50DE"/>
    <w:rsid w:val="006E1FB4"/>
    <w:rsid w:val="0071711D"/>
    <w:rsid w:val="007716DE"/>
    <w:rsid w:val="007810C9"/>
    <w:rsid w:val="007A46AB"/>
    <w:rsid w:val="00810766"/>
    <w:rsid w:val="00814464"/>
    <w:rsid w:val="00862657"/>
    <w:rsid w:val="008700FE"/>
    <w:rsid w:val="008968A2"/>
    <w:rsid w:val="008B40F7"/>
    <w:rsid w:val="008F3CBA"/>
    <w:rsid w:val="009241F5"/>
    <w:rsid w:val="00926980"/>
    <w:rsid w:val="00927BDD"/>
    <w:rsid w:val="009424F0"/>
    <w:rsid w:val="00984B8F"/>
    <w:rsid w:val="009861A2"/>
    <w:rsid w:val="009D4584"/>
    <w:rsid w:val="009F52F1"/>
    <w:rsid w:val="00A67B00"/>
    <w:rsid w:val="00A72C76"/>
    <w:rsid w:val="00AD6DF7"/>
    <w:rsid w:val="00AE083C"/>
    <w:rsid w:val="00B43243"/>
    <w:rsid w:val="00B527A0"/>
    <w:rsid w:val="00B97D80"/>
    <w:rsid w:val="00BC4051"/>
    <w:rsid w:val="00BC63B4"/>
    <w:rsid w:val="00BD495F"/>
    <w:rsid w:val="00BD5EAB"/>
    <w:rsid w:val="00C014F7"/>
    <w:rsid w:val="00C03C0E"/>
    <w:rsid w:val="00C149B5"/>
    <w:rsid w:val="00C240E8"/>
    <w:rsid w:val="00C33464"/>
    <w:rsid w:val="00C335E4"/>
    <w:rsid w:val="00C339C8"/>
    <w:rsid w:val="00C3557B"/>
    <w:rsid w:val="00C55659"/>
    <w:rsid w:val="00C61669"/>
    <w:rsid w:val="00C741C9"/>
    <w:rsid w:val="00CD1EFB"/>
    <w:rsid w:val="00D13349"/>
    <w:rsid w:val="00D205AB"/>
    <w:rsid w:val="00D6603E"/>
    <w:rsid w:val="00D760C0"/>
    <w:rsid w:val="00D90194"/>
    <w:rsid w:val="00DD2958"/>
    <w:rsid w:val="00DE1D83"/>
    <w:rsid w:val="00E009EA"/>
    <w:rsid w:val="00E04ED3"/>
    <w:rsid w:val="00E31372"/>
    <w:rsid w:val="00E47B21"/>
    <w:rsid w:val="00E61913"/>
    <w:rsid w:val="00E641D7"/>
    <w:rsid w:val="00EC1602"/>
    <w:rsid w:val="00F32C22"/>
    <w:rsid w:val="00F53F04"/>
    <w:rsid w:val="00FE22CB"/>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4B2EBD"/>
  <w15:docId w15:val="{AC7F0F7F-71D8-4981-AF3A-3E18F9E85C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2"/>
        <w:szCs w:val="22"/>
        <w:lang w:val="en-US" w:eastAsia="en-US" w:bidi="th-TH"/>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40"/>
      <w:outlineLvl w:val="0"/>
    </w:pPr>
    <w:rPr>
      <w:rFonts w:ascii="Calibri" w:eastAsia="Calibri" w:hAnsi="Calibri" w:cs="Calibri"/>
      <w:b/>
      <w:bCs/>
      <w:color w:val="1F3864"/>
      <w:sz w:val="36"/>
      <w:szCs w:val="36"/>
    </w:rPr>
  </w:style>
  <w:style w:type="paragraph" w:styleId="Heading2">
    <w:name w:val="heading 2"/>
    <w:uiPriority w:val="9"/>
    <w:unhideWhenUsed/>
    <w:qFormat/>
    <w:pPr>
      <w:spacing w:before="280" w:after="140"/>
      <w:outlineLvl w:val="1"/>
    </w:pPr>
    <w:rPr>
      <w:rFonts w:ascii="Calibri" w:eastAsia="Calibri" w:hAnsi="Calibri" w:cs="Calibri"/>
      <w:b/>
      <w:bCs/>
      <w:color w:val="1F3864"/>
      <w:sz w:val="28"/>
      <w:szCs w:val="28"/>
    </w:rPr>
  </w:style>
  <w:style w:type="paragraph" w:styleId="Heading3">
    <w:name w:val="heading 3"/>
    <w:uiPriority w:val="9"/>
    <w:unhideWhenUsed/>
    <w:qFormat/>
    <w:pPr>
      <w:spacing w:before="200" w:after="100"/>
      <w:outlineLvl w:val="2"/>
    </w:pPr>
    <w:rPr>
      <w:rFonts w:ascii="Calibri" w:eastAsia="Calibri" w:hAnsi="Calibri" w:cs="Calibri"/>
      <w:b/>
      <w:bCs/>
      <w:i/>
      <w:iCs/>
      <w:color w:val="0E1A2B"/>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link w:val="TitleChar"/>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1F3439"/>
    <w:pPr>
      <w:keepNext/>
      <w:keepLines/>
      <w:spacing w:before="240" w:after="0" w:line="259" w:lineRule="auto"/>
      <w:outlineLvl w:val="9"/>
    </w:pPr>
    <w:rPr>
      <w:rFonts w:asciiTheme="majorHAnsi" w:eastAsiaTheme="majorEastAsia" w:hAnsiTheme="majorHAnsi" w:cstheme="majorBidi"/>
      <w:b w:val="0"/>
      <w:bCs w:val="0"/>
      <w:color w:val="0F4761" w:themeColor="accent1" w:themeShade="BF"/>
      <w:sz w:val="32"/>
      <w:szCs w:val="32"/>
      <w:lang w:bidi="ar-SA"/>
    </w:rPr>
  </w:style>
  <w:style w:type="paragraph" w:styleId="TOC2">
    <w:name w:val="toc 2"/>
    <w:basedOn w:val="Normal"/>
    <w:next w:val="Normal"/>
    <w:autoRedefine/>
    <w:uiPriority w:val="39"/>
    <w:unhideWhenUsed/>
    <w:rsid w:val="001F3439"/>
    <w:pPr>
      <w:spacing w:after="100"/>
      <w:ind w:left="220"/>
    </w:pPr>
    <w:rPr>
      <w:rFonts w:cs="Angsana New"/>
      <w:szCs w:val="28"/>
    </w:rPr>
  </w:style>
  <w:style w:type="paragraph" w:styleId="TOC1">
    <w:name w:val="toc 1"/>
    <w:basedOn w:val="Normal"/>
    <w:next w:val="Normal"/>
    <w:autoRedefine/>
    <w:uiPriority w:val="39"/>
    <w:unhideWhenUsed/>
    <w:rsid w:val="001F3439"/>
    <w:pPr>
      <w:spacing w:after="100"/>
    </w:pPr>
    <w:rPr>
      <w:rFonts w:cs="Angsana New"/>
      <w:szCs w:val="28"/>
    </w:rPr>
  </w:style>
  <w:style w:type="paragraph" w:styleId="TOC3">
    <w:name w:val="toc 3"/>
    <w:basedOn w:val="Normal"/>
    <w:next w:val="Normal"/>
    <w:autoRedefine/>
    <w:uiPriority w:val="39"/>
    <w:unhideWhenUsed/>
    <w:rsid w:val="001F3439"/>
    <w:pPr>
      <w:spacing w:after="100"/>
      <w:ind w:left="440"/>
    </w:pPr>
    <w:rPr>
      <w:rFonts w:cs="Angsana New"/>
      <w:szCs w:val="28"/>
    </w:rPr>
  </w:style>
  <w:style w:type="paragraph" w:customStyle="1" w:styleId="Wordmarque">
    <w:name w:val="Wordmarque"/>
    <w:basedOn w:val="Normal"/>
    <w:next w:val="Normal"/>
    <w:qFormat/>
    <w:rsid w:val="00667BD9"/>
    <w:pPr>
      <w:spacing w:afterLines="1200" w:after="1200"/>
      <w:jc w:val="center"/>
    </w:pPr>
    <w:rPr>
      <w:rFonts w:ascii="Arial" w:eastAsia="Times New Roman" w:hAnsi="Arial" w:cs="Times New Roman"/>
      <w:sz w:val="24"/>
      <w:szCs w:val="24"/>
      <w:lang w:bidi="en-US"/>
    </w:rPr>
  </w:style>
  <w:style w:type="paragraph" w:customStyle="1" w:styleId="Details">
    <w:name w:val="Details"/>
    <w:basedOn w:val="Normal"/>
    <w:qFormat/>
    <w:rsid w:val="00667BD9"/>
    <w:pPr>
      <w:spacing w:line="360" w:lineRule="auto"/>
      <w:jc w:val="center"/>
    </w:pPr>
    <w:rPr>
      <w:rFonts w:ascii="Arial" w:eastAsia="Times New Roman" w:hAnsi="Arial" w:cs="Times New Roman"/>
      <w:sz w:val="32"/>
      <w:szCs w:val="24"/>
      <w:lang w:bidi="en-US"/>
    </w:rPr>
  </w:style>
  <w:style w:type="paragraph" w:customStyle="1" w:styleId="TopBanner">
    <w:name w:val="TopBanner"/>
    <w:basedOn w:val="Heading1"/>
    <w:qFormat/>
    <w:rsid w:val="00667BD9"/>
    <w:pPr>
      <w:keepNext/>
      <w:spacing w:beforeLines="100" w:before="100" w:afterLines="600" w:after="600"/>
      <w:jc w:val="center"/>
    </w:pPr>
    <w:rPr>
      <w:rFonts w:ascii="Arial" w:eastAsia="Times New Roman" w:hAnsi="Arial" w:cs="Times New Roman"/>
      <w:color w:val="auto"/>
      <w:kern w:val="32"/>
      <w:sz w:val="32"/>
      <w:szCs w:val="32"/>
      <w:lang w:bidi="en-US"/>
    </w:rPr>
  </w:style>
  <w:style w:type="character" w:customStyle="1" w:styleId="TitleChar">
    <w:name w:val="Title Char"/>
    <w:basedOn w:val="DefaultParagraphFont"/>
    <w:link w:val="Title"/>
    <w:uiPriority w:val="10"/>
    <w:rsid w:val="00667BD9"/>
    <w:rPr>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6.png"/><Relationship Id="rId25"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header" Target="header4.xml"/><Relationship Id="rId10" Type="http://schemas.openxmlformats.org/officeDocument/2006/relationships/footer" Target="footer1.xml"/><Relationship Id="rId19" Type="http://schemas.openxmlformats.org/officeDocument/2006/relationships/image" Target="media/image8.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4.png"/><Relationship Id="rId30" Type="http://schemas.openxmlformats.org/officeDocument/2006/relationships/fontTable" Target="fontTable.xml"/><Relationship Id="rId32" Type="http://schemas.openxmlformats.org/officeDocument/2006/relationships/image" Target="media/image15.png"/><Relationship Id="rId33" Type="http://schemas.openxmlformats.org/officeDocument/2006/relationships/image" Target="media/image16.png"/><Relationship Id="rId34" Type="http://schemas.openxmlformats.org/officeDocument/2006/relationships/image" Target="media/image17.png"/><Relationship Id="rId35" Type="http://schemas.openxmlformats.org/officeDocument/2006/relationships/image" Target="media/image18.png"/><Relationship Id="rId36" Type="http://schemas.openxmlformats.org/officeDocument/2006/relationships/image" Target="media/image19.png"/><Relationship Id="rId37" Type="http://schemas.openxmlformats.org/officeDocument/2006/relationships/image" Target="media/image20.png"/><Relationship Id="rId38" Type="http://schemas.openxmlformats.org/officeDocument/2006/relationships/image" Target="media/image21.png"/><Relationship Id="rId39"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BFB08C1-CAEB-4F6D-B666-574A80E7A8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55</Pages>
  <Words>15205</Words>
  <Characters>86669</Characters>
  <Application>Microsoft Office Word</Application>
  <DocSecurity>0</DocSecurity>
  <Lines>722</Lines>
  <Paragraphs>203</Paragraphs>
  <ScaleCrop>false</ScaleCrop>
  <Company/>
  <LinksUpToDate>false</LinksUpToDate>
  <CharactersWithSpaces>101671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Learning and Transfer of Robot Forward Kinematics Across Varying Degrees of Freedom</dc:title>
  <dc:creator>Chissanupong Saengsint</dc:creator>
  <dc:description>BEng Final Year Project report</dc:description>
  <cp:lastModifiedBy>Chissanupong Saengsint (BEng Mechatron + Robot Eng FT)</cp:lastModifiedBy>
  <cp:revision>2</cp:revision>
  <dcterms:created xsi:type="dcterms:W3CDTF">2026-05-08T05:02:00Z</dcterms:created>
  <dcterms:modified xsi:type="dcterms:W3CDTF">2026-05-08T05:02:00Z</dcterms:modified>
</cp:coreProperties>
</file>