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</w:t>
      </w:r>
      <w:r>
        <w:t xml:space="preserve"> </w:t>
      </w:r>
      <w:r>
        <w:t xml:space="preserve">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простейший код на ассемблере NASM.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lab05 и переходим в него</w:t>
      </w:r>
    </w:p>
    <w:p>
      <w:pPr>
        <w:pStyle w:val="CaptionedFigure"/>
      </w:pPr>
      <w:bookmarkStart w:id="25" w:name="fig:001"/>
      <w:r>
        <w:drawing>
          <wp:inline>
            <wp:extent cx="4965700" cy="266700"/>
            <wp:effectExtent b="0" l="0" r="0" t="0"/>
            <wp:docPr descr="Рис. 1: Создание каталога lab05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lab05</w:t>
      </w:r>
    </w:p>
    <w:p>
      <w:pPr>
        <w:pStyle w:val="CaptionedFigure"/>
      </w:pPr>
      <w:bookmarkStart w:id="29" w:name="fig:002"/>
      <w:r>
        <w:drawing>
          <wp:inline>
            <wp:extent cx="4660900" cy="228600"/>
            <wp:effectExtent b="0" l="0" r="0" t="0"/>
            <wp:docPr descr="Рис. 2: Переход к каталогу lab05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к каталогу lab05</w:t>
      </w:r>
    </w:p>
    <w:p>
      <w:pPr>
        <w:numPr>
          <w:ilvl w:val="0"/>
          <w:numId w:val="1002"/>
        </w:numPr>
        <w:pStyle w:val="Compact"/>
      </w:pPr>
      <w:r>
        <w:t xml:space="preserve">Создаем файл hello.asm и открвыаем его при помощи команды gedit.</w:t>
      </w:r>
    </w:p>
    <w:p>
      <w:pPr>
        <w:pStyle w:val="CaptionedFigure"/>
      </w:pPr>
      <w:bookmarkStart w:id="33" w:name="fig:003"/>
      <w:r>
        <w:drawing>
          <wp:inline>
            <wp:extent cx="4165600" cy="622300"/>
            <wp:effectExtent b="0" l="0" r="0" t="0"/>
            <wp:docPr descr="Рис. 3: Файл hello.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hello.asm</w:t>
      </w:r>
    </w:p>
    <w:p>
      <w:pPr>
        <w:numPr>
          <w:ilvl w:val="0"/>
          <w:numId w:val="1003"/>
        </w:numPr>
        <w:pStyle w:val="Compact"/>
      </w:pPr>
      <w:r>
        <w:t xml:space="preserve">Вводим необходимый текст</w:t>
      </w:r>
    </w:p>
    <w:p>
      <w:pPr>
        <w:pStyle w:val="CaptionedFigure"/>
      </w:pPr>
      <w:bookmarkStart w:id="37" w:name="fig:004"/>
      <w:r>
        <w:drawing>
          <wp:inline>
            <wp:extent cx="5334000" cy="2912644"/>
            <wp:effectExtent b="0" l="0" r="0" t="0"/>
            <wp:docPr descr="Рис. 4: Содержание файла hello.as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Содержание файла hello.asm</w:t>
      </w:r>
    </w:p>
    <w:p>
      <w:pPr>
        <w:numPr>
          <w:ilvl w:val="0"/>
          <w:numId w:val="1004"/>
        </w:numPr>
        <w:pStyle w:val="Compact"/>
      </w:pPr>
      <w:r>
        <w:t xml:space="preserve">Компилируем код</w:t>
      </w:r>
    </w:p>
    <w:p>
      <w:pPr>
        <w:pStyle w:val="CaptionedFigure"/>
      </w:pPr>
      <w:bookmarkStart w:id="41" w:name="fig:005"/>
      <w:r>
        <w:drawing>
          <wp:inline>
            <wp:extent cx="5118100" cy="1003300"/>
            <wp:effectExtent b="0" l="0" r="0" t="0"/>
            <wp:docPr descr="Рис. 5: Компилирование код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Компилирование кода</w:t>
      </w:r>
    </w:p>
    <w:p>
      <w:pPr>
        <w:numPr>
          <w:ilvl w:val="0"/>
          <w:numId w:val="1005"/>
        </w:numPr>
        <w:pStyle w:val="Compact"/>
      </w:pPr>
      <w:r>
        <w:t xml:space="preserve">Компиляция файла hello.asm в obj.o</w:t>
      </w:r>
    </w:p>
    <w:p>
      <w:pPr>
        <w:pStyle w:val="CaptionedFigure"/>
      </w:pPr>
      <w:bookmarkStart w:id="45" w:name="fig:006"/>
      <w:r>
        <w:drawing>
          <wp:inline>
            <wp:extent cx="5334000" cy="557147"/>
            <wp:effectExtent b="0" l="0" r="0" t="0"/>
            <wp:docPr descr="Рис. 6: Компил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Обработка компановщиком файлов hello.o и obj.o</w:t>
      </w:r>
    </w:p>
    <w:p>
      <w:pPr>
        <w:pStyle w:val="CaptionedFigure"/>
      </w:pPr>
      <w:bookmarkStart w:id="49" w:name="fig:007"/>
      <w:r>
        <w:drawing>
          <wp:inline>
            <wp:extent cx="5334000" cy="1472576"/>
            <wp:effectExtent b="0" l="0" r="0" t="0"/>
            <wp:docPr descr="Рис. 7: Компил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Компилирование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Запускаем файл hello</w:t>
      </w:r>
    </w:p>
    <w:p>
      <w:pPr>
        <w:pStyle w:val="CaptionedFigure"/>
      </w:pPr>
      <w:bookmarkStart w:id="53" w:name="fig:008"/>
      <w:r>
        <w:drawing>
          <wp:inline>
            <wp:extent cx="3416300" cy="508000"/>
            <wp:effectExtent b="0" l="0" r="0" t="0"/>
            <wp:docPr descr="Рис. 8: Работа файла hello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Работа файла hello</w:t>
      </w:r>
    </w:p>
    <w:bookmarkEnd w:id="54"/>
    <w:bookmarkStart w:id="75" w:name="выполнени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При помощи команды cp делаем копию файла hello.asm с именем lab5.asm</w:t>
      </w:r>
    </w:p>
    <w:p>
      <w:pPr>
        <w:pStyle w:val="CaptionedFigure"/>
      </w:pPr>
      <w:bookmarkStart w:id="58" w:name="fig:009"/>
      <w:r>
        <w:drawing>
          <wp:inline>
            <wp:extent cx="5334000" cy="618282"/>
            <wp:effectExtent b="0" l="0" r="0" t="0"/>
            <wp:docPr descr="Рис. 9: Файлы в каталоге lab05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Файлы в каталоге lab05</w:t>
      </w:r>
    </w:p>
    <w:p>
      <w:pPr>
        <w:numPr>
          <w:ilvl w:val="0"/>
          <w:numId w:val="1009"/>
        </w:numPr>
        <w:pStyle w:val="Compact"/>
      </w:pPr>
      <w:r>
        <w:t xml:space="preserve">При помощи редактора gedit вносим изменения в файл lab5.asm</w:t>
      </w:r>
    </w:p>
    <w:p>
      <w:pPr>
        <w:pStyle w:val="CaptionedFigure"/>
      </w:pPr>
      <w:bookmarkStart w:id="62" w:name="fig:010"/>
      <w:r>
        <w:drawing>
          <wp:inline>
            <wp:extent cx="5334000" cy="2930674"/>
            <wp:effectExtent b="0" l="0" r="0" t="0"/>
            <wp:docPr descr="Рис. 10: Изменение кода в файле lab5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кода в файле lab5.asm</w:t>
      </w:r>
    </w:p>
    <w:p>
      <w:pPr>
        <w:numPr>
          <w:ilvl w:val="0"/>
          <w:numId w:val="1010"/>
        </w:numPr>
        <w:pStyle w:val="Compact"/>
      </w:pPr>
      <w:r>
        <w:t xml:space="preserve">Оттранслируем полученный текст и выполним компоновку файла</w:t>
      </w:r>
    </w:p>
    <w:p>
      <w:pPr>
        <w:pStyle w:val="CaptionedFigure"/>
      </w:pPr>
      <w:bookmarkStart w:id="66" w:name="fig:011"/>
      <w:r>
        <w:drawing>
          <wp:inline>
            <wp:extent cx="5334000" cy="2565609"/>
            <wp:effectExtent b="0" l="0" r="0" t="0"/>
            <wp:docPr descr="Рис. 11: Измене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файла</w:t>
      </w:r>
    </w:p>
    <w:p>
      <w:pPr>
        <w:numPr>
          <w:ilvl w:val="0"/>
          <w:numId w:val="1011"/>
        </w:numPr>
        <w:pStyle w:val="Compact"/>
      </w:pPr>
      <w:r>
        <w:t xml:space="preserve">Запускаем файл lab5</w:t>
      </w:r>
    </w:p>
    <w:p>
      <w:pPr>
        <w:pStyle w:val="CaptionedFigure"/>
      </w:pPr>
      <w:bookmarkStart w:id="70" w:name="fig:012"/>
      <w:r>
        <w:drawing>
          <wp:inline>
            <wp:extent cx="3390900" cy="546100"/>
            <wp:effectExtent b="0" l="0" r="0" t="0"/>
            <wp:docPr descr="Рис. 12: Запуск файла lab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файла lab5</w:t>
      </w:r>
    </w:p>
    <w:p>
      <w:pPr>
        <w:numPr>
          <w:ilvl w:val="0"/>
          <w:numId w:val="1012"/>
        </w:numPr>
        <w:pStyle w:val="Compact"/>
      </w:pPr>
      <w:r>
        <w:t xml:space="preserve">Скопируем файлы в локальный репозиторий и загрузим их на Github</w:t>
      </w:r>
    </w:p>
    <w:p>
      <w:pPr>
        <w:pStyle w:val="CaptionedFigure"/>
      </w:pPr>
      <w:bookmarkStart w:id="74" w:name="fig:013"/>
      <w:r>
        <w:drawing>
          <wp:inline>
            <wp:extent cx="5334000" cy="2788417"/>
            <wp:effectExtent b="0" l="0" r="0" t="0"/>
            <wp:docPr descr="Рис. 13: Загрузка на GitHub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Загрузка на GitHub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программы, написанные на ассемблере NASM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Попова Елизавета Сергеевна</dc:creator>
  <dc:language>ru-RU</dc:language>
  <cp:keywords/>
  <dcterms:created xsi:type="dcterms:W3CDTF">2022-11-11T22:12:30Z</dcterms:created>
  <dcterms:modified xsi:type="dcterms:W3CDTF">2022-11-11T22:12:30Z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