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8BA5" w14:textId="74B91C96" w:rsidR="00114CCB" w:rsidRPr="00114CCB" w:rsidRDefault="00114CCB" w:rsidP="00114CCB">
      <w:pPr>
        <w:rPr>
          <w:b/>
          <w:bCs/>
        </w:rPr>
      </w:pPr>
      <w:r w:rsidRPr="00114CCB">
        <w:rPr>
          <w:b/>
          <w:bCs/>
        </w:rPr>
        <w:t xml:space="preserve">12 </w:t>
      </w:r>
      <w:proofErr w:type="gramStart"/>
      <w:r w:rsidRPr="00114CCB">
        <w:rPr>
          <w:b/>
          <w:bCs/>
        </w:rPr>
        <w:t>Tendencias</w:t>
      </w:r>
      <w:proofErr w:type="gramEnd"/>
      <w:r w:rsidRPr="00114CCB">
        <w:rPr>
          <w:b/>
          <w:bCs/>
        </w:rPr>
        <w:t xml:space="preserve"> </w:t>
      </w:r>
      <w:proofErr w:type="spellStart"/>
      <w:r w:rsidRPr="00114CCB">
        <w:rPr>
          <w:b/>
          <w:bCs/>
        </w:rPr>
        <w:t>Tech</w:t>
      </w:r>
      <w:proofErr w:type="spellEnd"/>
      <w:r w:rsidRPr="00114CCB">
        <w:rPr>
          <w:b/>
          <w:bCs/>
        </w:rPr>
        <w:t xml:space="preserve"> 2025 </w:t>
      </w:r>
      <w:r w:rsidRPr="00114CCB">
        <w:rPr>
          <w:rFonts w:ascii="Segoe UI Emoji" w:hAnsi="Segoe UI Emoji" w:cs="Segoe UI Emoji"/>
          <w:b/>
          <w:bCs/>
        </w:rPr>
        <w:t>🍇</w:t>
      </w:r>
    </w:p>
    <w:p w14:paraId="686137F1" w14:textId="77777777" w:rsidR="00114CCB" w:rsidRPr="00114CCB" w:rsidRDefault="00114CCB" w:rsidP="00114CCB">
      <w:r w:rsidRPr="00114CCB">
        <w:t>A medida que comenzamos un nuevo año, nuestras mentes se enfocan en metas personales y proyectos de vida. Algunos de nosotros deseamos cómo cumplir nuestros propósitos: inscribirnos al gimnasio, maratonear todas nuestras películas pendientes, estudiar otra carrera, terminar trámites, pagar la tenencia, hablarle a esa persona especial y los regalos que traerán los Reyes a nuestros hijos, completar tareas pendientes, avanzar en nuestros estudios o cumplir con compromisos familiares y financieros. Sin embargo, en paralelo, la industria tecnológica también está proyectando un futuro lleno de innovaciones que cambiarán por completo nuestra forma de vivir. Así que nos pondremos el traje (como en "</w:t>
      </w:r>
      <w:proofErr w:type="spellStart"/>
      <w:r w:rsidRPr="00114CCB">
        <w:t>Interstellar</w:t>
      </w:r>
      <w:proofErr w:type="spellEnd"/>
      <w:r w:rsidRPr="00114CCB">
        <w:t>") para viajar al futuro y pronosticar los retos que enfrentará el desarrollo tecnológico y el internet en 2025. Al pensar en 2025, el panorama tecnológico no solo se muestra prometedor, sino que estará lleno de retos y oportunidades que definirán el futuro de la humanidad.</w:t>
      </w:r>
    </w:p>
    <w:p w14:paraId="74AC142E" w14:textId="77777777" w:rsidR="00114CCB" w:rsidRPr="00114CCB" w:rsidRDefault="00114CCB" w:rsidP="00114CCB">
      <w:r w:rsidRPr="00114CCB">
        <w:rPr>
          <w:b/>
          <w:bCs/>
        </w:rPr>
        <w:t>1. Automatización, IA: El Futuro del Trabajo y la Vida Cotidiana</w:t>
      </w:r>
    </w:p>
    <w:p w14:paraId="088F1DAD" w14:textId="77777777" w:rsidR="00114CCB" w:rsidRPr="00114CCB" w:rsidRDefault="00114CCB" w:rsidP="00114CCB">
      <w:r w:rsidRPr="00114CCB">
        <w:t>La automatización y la inteligencia artificial (IA) son dos fuerzas clave que están impulsando un mundo cada vez más interconectado y eficiente. Para 2025, se espera que la IA y la robótica se expanda en diversas industrias, como la manufactura, la atención al cliente, la medicina y la logística. Las máquinas serán capaces de realizar tareas repetitivas con precisión y sin descanso, lo que promete aumentar la productividad y reducir los costos operativos.</w:t>
      </w:r>
    </w:p>
    <w:p w14:paraId="75723E27" w14:textId="77777777" w:rsidR="00114CCB" w:rsidRPr="00114CCB" w:rsidRDefault="00114CCB" w:rsidP="00114CCB">
      <w:r w:rsidRPr="00114CCB">
        <w:t>Sin embargo, la transición hacia un entorno automatizado presenta varios desafíos. En primer lugar, la adopción de estas tecnologías podría generar dislocaciones laborales, ya que muchos trabajos tradicionales serán reemplazados por robots y sistemas automatizados. Esto plantea una necesidad urgente de adaptar la fuerza laboral a las nuevas demandas, mediante la capacitación en habilidades tecnológicas y el fomento de la innovación en otros sectores. Además, la automatización de procesos críticos, como la toma de decisiones, podría generar preocupaciones sobre la dependencia excesiva de la tecnología y su posible mal uso.</w:t>
      </w:r>
    </w:p>
    <w:p w14:paraId="3AC742DF" w14:textId="77777777" w:rsidR="00114CCB" w:rsidRPr="00114CCB" w:rsidRDefault="00114CCB" w:rsidP="00114CCB">
      <w:r w:rsidRPr="00114CCB">
        <w:rPr>
          <w:b/>
          <w:bCs/>
        </w:rPr>
        <w:t>2. Robótica y Domótica: Transformación del Hogar y la Vida Cotidiana</w:t>
      </w:r>
    </w:p>
    <w:p w14:paraId="095D43A6" w14:textId="77777777" w:rsidR="00114CCB" w:rsidRPr="00114CCB" w:rsidRDefault="00114CCB" w:rsidP="00114CCB">
      <w:r w:rsidRPr="00114CCB">
        <w:t xml:space="preserve">La robótica y la domótica, que abarcan desde la automatización del hogar hasta la integración de robots en la vida diaria, están revolucionando la forma en que vivimos. Se espera que las casas se conviertan en entornos inteligentes, donde podamos controlar de manera eficiente la temperatura, la iluminación, la seguridad y otros aspectos esenciales para nuestro bienestar. Estos avances están destinados a </w:t>
      </w:r>
      <w:r w:rsidRPr="00114CCB">
        <w:lastRenderedPageBreak/>
        <w:t>hacernos la vida más cómoda, pero también implican riesgos en cuanto a la privacidad y el control que las empresas tecnológicas pueden ejercer sobre nuestros espacios más personales.</w:t>
      </w:r>
    </w:p>
    <w:p w14:paraId="59F8FA97" w14:textId="77777777" w:rsidR="00114CCB" w:rsidRPr="00114CCB" w:rsidRDefault="00114CCB" w:rsidP="00114CCB">
      <w:r w:rsidRPr="00114CCB">
        <w:t>Los sistemas domóticos estarán cada vez más conectados entre sí, lo que incrementará la eficiencia energética y la sostenibilidad. Sin embargo, el creciente número de dispositivos interconectados plantea un reto en cuanto a la protección de los datos personales y la seguridad de los hogares. Las preocupaciones sobre el uso no autorizado de información sensible y el acceso remoto a nuestros hogares serán cuestiones clave a abordar.</w:t>
      </w:r>
    </w:p>
    <w:p w14:paraId="3FB2510A" w14:textId="77777777" w:rsidR="00114CCB" w:rsidRPr="00114CCB" w:rsidRDefault="00114CCB" w:rsidP="00114CCB">
      <w:r w:rsidRPr="00114CCB">
        <w:rPr>
          <w:b/>
          <w:bCs/>
        </w:rPr>
        <w:t xml:space="preserve">3. </w:t>
      </w:r>
      <w:proofErr w:type="spellStart"/>
      <w:r w:rsidRPr="00114CCB">
        <w:rPr>
          <w:b/>
          <w:bCs/>
        </w:rPr>
        <w:t>Blockchain</w:t>
      </w:r>
      <w:proofErr w:type="spellEnd"/>
      <w:r w:rsidRPr="00114CCB">
        <w:rPr>
          <w:b/>
          <w:bCs/>
        </w:rPr>
        <w:t>, Bitcoin y la Transformación de la Seguridad Digital</w:t>
      </w:r>
    </w:p>
    <w:p w14:paraId="36DBD2D6" w14:textId="77777777" w:rsidR="00114CCB" w:rsidRPr="00114CCB" w:rsidRDefault="00114CCB" w:rsidP="00114CCB">
      <w:proofErr w:type="spellStart"/>
      <w:r w:rsidRPr="00114CCB">
        <w:t>Blockchain</w:t>
      </w:r>
      <w:proofErr w:type="spellEnd"/>
      <w:r w:rsidRPr="00114CCB">
        <w:t>, la tecnología descentralizada que dio origen a las criptomonedas como Bitcoin, se está posicionando como una solución clave para garantizar la seguridad en el intercambio de datos y transacciones. Para 2025, se espera que su uso se extienda más allá de las criptomonedas, y se aplique en áreas como la gestión de identidad, contratos inteligentes y trazabilidad en las cadenas de suministro. Esta tecnología tiene el potencial de ofrecer una mayor transparencia, reducir la necesidad de intermediarios y minimizar las vulnerabilidades en las redes digitales.</w:t>
      </w:r>
    </w:p>
    <w:p w14:paraId="2A342C4B" w14:textId="77777777" w:rsidR="00114CCB" w:rsidRPr="00114CCB" w:rsidRDefault="00114CCB" w:rsidP="00114CCB">
      <w:r w:rsidRPr="00114CCB">
        <w:t xml:space="preserve">No obstante, uno de los principales desafíos de </w:t>
      </w:r>
      <w:proofErr w:type="spellStart"/>
      <w:r w:rsidRPr="00114CCB">
        <w:t>blockchain</w:t>
      </w:r>
      <w:proofErr w:type="spellEnd"/>
      <w:r w:rsidRPr="00114CCB">
        <w:t xml:space="preserve"> será su escalabilidad. A medida que más aplicaciones se implementen sobre esta tecnología, será necesario encontrar soluciones para manejar de manera eficiente la cantidad masiva de datos que se generarán. Además, la adopción de </w:t>
      </w:r>
      <w:proofErr w:type="spellStart"/>
      <w:r w:rsidRPr="00114CCB">
        <w:t>blockchain</w:t>
      </w:r>
      <w:proofErr w:type="spellEnd"/>
      <w:r w:rsidRPr="00114CCB">
        <w:t xml:space="preserve"> debe superar barreras regulatorias, garantizando que se utilice de manera ética, evitando el fraude y el fortalecimiento de desigualdades sociales.</w:t>
      </w:r>
    </w:p>
    <w:p w14:paraId="2E93F6D7" w14:textId="77777777" w:rsidR="00114CCB" w:rsidRPr="00114CCB" w:rsidRDefault="00114CCB" w:rsidP="00114CCB">
      <w:r w:rsidRPr="00114CCB">
        <w:rPr>
          <w:b/>
          <w:bCs/>
        </w:rPr>
        <w:t>4. Transformación Digital y la Revolución de la Nube</w:t>
      </w:r>
    </w:p>
    <w:p w14:paraId="7D71556B" w14:textId="77777777" w:rsidR="00114CCB" w:rsidRPr="00114CCB" w:rsidRDefault="00114CCB" w:rsidP="00114CCB">
      <w:r w:rsidRPr="00114CCB">
        <w:t>La transformación digital será uno de los procesos más relevantes en 2025, ya que marcará un punto de inflexión en la forma en que las empresas, gobiernos y ciudadanos interactúan entre sí. La digitalización en la nube permitirá a las organizaciones almacenar y procesar datos de manera flexible y accesible, lo que facilitará la colaboración y la mejora de los servicios. Los datos se convertirán en un activo invaluable para la toma de decisiones estratégicas y la personalización de servicios.</w:t>
      </w:r>
    </w:p>
    <w:p w14:paraId="7FE6D65D" w14:textId="77777777" w:rsidR="00114CCB" w:rsidRPr="00114CCB" w:rsidRDefault="00114CCB" w:rsidP="00114CCB">
      <w:r w:rsidRPr="00114CCB">
        <w:t xml:space="preserve">El desafío en este ámbito será garantizar la seguridad de los datos. A medida que las empresas y gobiernos aumentan su digitalización, los riesgos de ciberataques y filtraciones de información también se incrementan. Por ello, será fundamental desarrollar soluciones de protección de datos cada vez más sofisticadas y aplicar </w:t>
      </w:r>
      <w:r w:rsidRPr="00114CCB">
        <w:lastRenderedPageBreak/>
        <w:t>políticas más estrictas para salvaguardar la privacidad de los usuarios y la integridad de la información.</w:t>
      </w:r>
    </w:p>
    <w:p w14:paraId="55BAAE96" w14:textId="77777777" w:rsidR="00114CCB" w:rsidRPr="00114CCB" w:rsidRDefault="00114CCB" w:rsidP="00114CCB">
      <w:r w:rsidRPr="00114CCB">
        <w:rPr>
          <w:b/>
          <w:bCs/>
        </w:rPr>
        <w:t xml:space="preserve">5. Gobernanza Digital: Gobierno de Datos, </w:t>
      </w:r>
      <w:proofErr w:type="spellStart"/>
      <w:r w:rsidRPr="00114CCB">
        <w:rPr>
          <w:b/>
          <w:bCs/>
        </w:rPr>
        <w:t>APIs</w:t>
      </w:r>
      <w:proofErr w:type="spellEnd"/>
      <w:r w:rsidRPr="00114CCB">
        <w:rPr>
          <w:b/>
          <w:bCs/>
        </w:rPr>
        <w:t xml:space="preserve"> y Tecnología</w:t>
      </w:r>
    </w:p>
    <w:p w14:paraId="75C8939F" w14:textId="77777777" w:rsidR="00114CCB" w:rsidRPr="00114CCB" w:rsidRDefault="00114CCB" w:rsidP="00114CCB">
      <w:r w:rsidRPr="00114CCB">
        <w:t>La gobernanza digital abarcará tres aspectos fundamentales: la gestión de datos, el gobierno de las interfaces de programación de aplicaciones (</w:t>
      </w:r>
      <w:proofErr w:type="spellStart"/>
      <w:r w:rsidRPr="00114CCB">
        <w:t>APIs</w:t>
      </w:r>
      <w:proofErr w:type="spellEnd"/>
      <w:r w:rsidRPr="00114CCB">
        <w:t>) y la regulación de las tecnologías emergentes. Los datos serán uno de los activos más valiosos para las empresas y gobiernos, pero es necesario implementar políticas eficaces que aseguren el uso ético de la información, protejan la privacidad de los usuarios y promuevan la transparencia.</w:t>
      </w:r>
    </w:p>
    <w:p w14:paraId="2AD42084" w14:textId="77777777" w:rsidR="00114CCB" w:rsidRPr="00114CCB" w:rsidRDefault="00114CCB" w:rsidP="00114CCB">
      <w:r w:rsidRPr="00114CCB">
        <w:t xml:space="preserve">Además, las </w:t>
      </w:r>
      <w:proofErr w:type="spellStart"/>
      <w:r w:rsidRPr="00114CCB">
        <w:t>APIs</w:t>
      </w:r>
      <w:proofErr w:type="spellEnd"/>
      <w:r w:rsidRPr="00114CCB">
        <w:t>, que permiten la interacción entre diversas aplicaciones y servicios, deben ser reguladas para evitar el abuso de los datos y garantizar que la interoperabilidad se haga de forma ética y segura. Las políticas tecnológicas deben velar por evitar la concentración de poder en manos de unas pocas empresas, fomentando la competencia justa y la protección de la diversidad en el mercado digital.</w:t>
      </w:r>
    </w:p>
    <w:p w14:paraId="26F03535" w14:textId="77777777" w:rsidR="00114CCB" w:rsidRPr="00114CCB" w:rsidRDefault="00114CCB" w:rsidP="00114CCB">
      <w:r w:rsidRPr="00114CCB">
        <w:rPr>
          <w:b/>
          <w:bCs/>
        </w:rPr>
        <w:t>6. El Futuro de las Redes Sociales: Gobernanza y Regulación</w:t>
      </w:r>
    </w:p>
    <w:p w14:paraId="6835F024" w14:textId="77777777" w:rsidR="00114CCB" w:rsidRPr="00114CCB" w:rsidRDefault="00114CCB" w:rsidP="00114CCB">
      <w:r w:rsidRPr="00114CCB">
        <w:t xml:space="preserve">Las redes sociales continuarán desempeñando un papel fundamental en la forma en que nos comunicamos, compartimos información y nos relacionamos a nivel global. Para 2025, estas plataformas habrán evolucionado aún más, convirtiéndose en el espacio primordial donde se lleva a cabo el debate público y se difunden las noticias, desde los eventos mundiales hasta las </w:t>
      </w:r>
      <w:proofErr w:type="gramStart"/>
      <w:r w:rsidRPr="00114CCB">
        <w:t>opiniones personales</w:t>
      </w:r>
      <w:proofErr w:type="gramEnd"/>
      <w:r w:rsidRPr="00114CCB">
        <w:t>. Sin embargo, este poder de influencia también ha llevado a las redes sociales a estar bajo un escrutinio intenso debido a los desafíos inherentes a la gobernanza digital. En este contexto, la regulación de estas plataformas se convertirá en un reto crucial para el futuro, especialmente cuando se trata de equilibrar la libertad de expresión con la necesidad de evitar los abusos, la desinformación y la manipulación de las opiniones.</w:t>
      </w:r>
    </w:p>
    <w:p w14:paraId="784A96A0" w14:textId="77777777" w:rsidR="00114CCB" w:rsidRPr="00114CCB" w:rsidRDefault="00114CCB" w:rsidP="00114CCB">
      <w:r w:rsidRPr="00114CCB">
        <w:t>A medida que nos acercamos a 2025, uno de los mayores retos será cómo las autoridades y plataformas tecnológicas manejan la tensión entre permitir la libertad de expresión y garantizar que las redes sociales no se conviertan en vehículos para el autoritarismo y la censura masiva. La intervención del gobierno en la regulación de redes sociales y medios digitales se ha incrementado en los últimos años, pero también se ha observado una creciente manipulación por parte de actores políticos y empresariales que, en algunos casos, utilizan estas plataformas para controlar el flujo de información y limitar las voces disidentes. Esto pone en peligro el derecho fundamental a expresarse libremente en internet.</w:t>
      </w:r>
    </w:p>
    <w:p w14:paraId="60817A80" w14:textId="77777777" w:rsidR="00114CCB" w:rsidRPr="00114CCB" w:rsidRDefault="00114CCB" w:rsidP="00114CCB">
      <w:r w:rsidRPr="00114CCB">
        <w:lastRenderedPageBreak/>
        <w:t xml:space="preserve">La manipulación de las redes sociales para interferir en la opinión pública y los procesos democráticos se ha hecho evidente en los últimos años, desde campañas de desinformación hasta la creación de algoritmos que favorecen contenido </w:t>
      </w:r>
      <w:proofErr w:type="spellStart"/>
      <w:r w:rsidRPr="00114CCB">
        <w:t>polarizante</w:t>
      </w:r>
      <w:proofErr w:type="spellEnd"/>
      <w:r w:rsidRPr="00114CCB">
        <w:t>. Plataformas como Facebook, Twitter y YouTube han sido acusadas de permitir que se difundan teorías conspirativas, discursos de odio y contenidos que socavan la confianza pública. A medida que se acerca 2025, se espera que los gobiernos intensifiquen las regulaciones sobre cómo las redes sociales gestionan y moderan el contenido.</w:t>
      </w:r>
    </w:p>
    <w:p w14:paraId="62455C6F" w14:textId="77777777" w:rsidR="00114CCB" w:rsidRPr="00114CCB" w:rsidRDefault="00114CCB" w:rsidP="00114CCB">
      <w:r w:rsidRPr="00114CCB">
        <w:t>Uno de los mayores dilemas será cómo implementar políticas claras de moderación sin que estas restricciones sean utilizadas como herramientas de control autoritario. Si bien es necesario combatir la desinformación y el discurso de odio, el enfoque debe ser equilibrado. Las políticas deben ser transparentes y aplicarse de manera equitativa para que no se conviertan en una herramienta de censura. Los gobiernos y plataformas tendrán que garantizar que las medidas adoptadas no socaven los principios fundamentales de la libertad de expresión y el derecho a la información.</w:t>
      </w:r>
    </w:p>
    <w:p w14:paraId="19F809A9" w14:textId="77777777" w:rsidR="00114CCB" w:rsidRPr="00114CCB" w:rsidRDefault="00114CCB" w:rsidP="00114CCB">
      <w:r w:rsidRPr="00114CCB">
        <w:t>El futuro de las redes sociales también estará marcado por la necesidad de transparencia. Las plataformas deberán ser más abiertas sobre cómo operan sus algoritmos de recomendación, cómo recogen y utilizan los datos de los usuarios, y cómo se toman las decisiones de moderación de contenido. En muchos casos, los usuarios no tienen una comprensión clara de cómo sus opiniones pueden ser suprimidas o manipuladas por los algoritmos, lo que podría limitar la libre circulación de ideas y la capacidad de los individuos para expresarse en línea sin temor a represalias.</w:t>
      </w:r>
    </w:p>
    <w:p w14:paraId="5B974B1F" w14:textId="77777777" w:rsidR="00114CCB" w:rsidRPr="00114CCB" w:rsidRDefault="00114CCB" w:rsidP="00114CCB">
      <w:r w:rsidRPr="00114CCB">
        <w:t>Para 2025, se anticipa que la creciente preocupación por la privacidad y la seguridad de los datos también influirá en las políticas de gobernanza digital. Las regulaciones internacionales, como el Reglamento General de Protección de Datos (GDPR) de la Unión Europea, podrían convertirse en modelos más globales para la protección de la información personal y el control de cómo las plataformas digitales gestionan los datos de los usuarios. Sin embargo, estos esfuerzos podrían estar en riesgo si no se abordan adecuadamente las implicaciones de la vigilancia masiva y la censura en línea, impulsada por regímenes autoritarios que controlan los medios digitales.</w:t>
      </w:r>
    </w:p>
    <w:p w14:paraId="5629BCFA" w14:textId="77777777" w:rsidR="00114CCB" w:rsidRPr="00114CCB" w:rsidRDefault="00114CCB" w:rsidP="00114CCB">
      <w:r w:rsidRPr="00114CCB">
        <w:t xml:space="preserve">Los retos de 2025 no solo estarán relacionados con cómo prevenir la desinformación y el discurso de odio, sino también con la responsabilidad de las plataformas de permitir que todos los usuarios, independientemente de su origen o ideología, tengan la oportunidad de participar en el debate público sin ser silenciados por intereses políticos o comerciales. Esto se convierte en una cuestión central de los derechos </w:t>
      </w:r>
      <w:r w:rsidRPr="00114CCB">
        <w:lastRenderedPageBreak/>
        <w:t>digitales, que exige un compromiso con la diversidad de opiniones y el acceso libre a la información.</w:t>
      </w:r>
    </w:p>
    <w:p w14:paraId="1A439F0F" w14:textId="77777777" w:rsidR="00114CCB" w:rsidRPr="00114CCB" w:rsidRDefault="00114CCB" w:rsidP="00114CCB">
      <w:r w:rsidRPr="00114CCB">
        <w:t>En conclusión, el reto de 2025 será encontrar un equilibrio entre regular las redes sociales para garantizar la seguridad y el bienestar de los usuarios, sin caer en el autoritarismo digital. Las políticas de moderación de contenido deben centrarse en la protección contra abusos y desinformación, pero también en la preservación de un entorno digital abierto y pluralista. Será esencial una colaboración más estrecha entre gobiernos, empresas tecnológicas y organizaciones internacionales para crear marcos legales claros, transparentes y justos que garanticen el acceso equitativo a la información, protejan la privacidad y fomenten la participación democrática.</w:t>
      </w:r>
    </w:p>
    <w:p w14:paraId="2F39CCEE" w14:textId="77777777" w:rsidR="00114CCB" w:rsidRPr="00114CCB" w:rsidRDefault="00114CCB" w:rsidP="00114CCB">
      <w:r w:rsidRPr="00114CCB">
        <w:rPr>
          <w:b/>
          <w:bCs/>
        </w:rPr>
        <w:t>7. Realidad Virtual: Nuevas Fronteras para la Educación y el Entretenimiento</w:t>
      </w:r>
    </w:p>
    <w:p w14:paraId="57778F11" w14:textId="77777777" w:rsidR="00114CCB" w:rsidRPr="00114CCB" w:rsidRDefault="00114CCB" w:rsidP="00114CCB">
      <w:r w:rsidRPr="00114CCB">
        <w:t>La realidad virtual (VR) continuará expandiéndose en áreas como la educación, el entretenimiento y la capacitación profesional. Esta tecnología promete ofrecer experiencias inmersivas que transformarán nuestra forma de aprender, trabajar e interactuar con el mundo. En educación, la VR permitirá crear entornos virtuales de aprendizaje altamente interactivos, mientras que en entretenimiento ofrecerá nuevas formas de experiencia cinematográfica y videojuegos.</w:t>
      </w:r>
    </w:p>
    <w:p w14:paraId="20B85964" w14:textId="77777777" w:rsidR="00114CCB" w:rsidRPr="00114CCB" w:rsidRDefault="00114CCB" w:rsidP="00114CCB">
      <w:r w:rsidRPr="00114CCB">
        <w:t>El desafío de la realidad virtual radica en garantizar que las plataformas sean accesibles y que no generen efectos negativos, como el aislamiento social o la dependencia excesiva de la tecnología. Además, será necesario abordar los problemas relacionados con la ergonomía y la salud, para evitar efectos adversos derivados del uso prolongado.</w:t>
      </w:r>
    </w:p>
    <w:p w14:paraId="5B4A1F7A" w14:textId="77777777" w:rsidR="00114CCB" w:rsidRPr="00114CCB" w:rsidRDefault="00114CCB" w:rsidP="00114CCB">
      <w:r w:rsidRPr="00114CCB">
        <w:rPr>
          <w:b/>
          <w:bCs/>
        </w:rPr>
        <w:t>8. Autos Eléctricos e Inteligentes: El Futuro de la Movilidad Sostenible</w:t>
      </w:r>
    </w:p>
    <w:p w14:paraId="45A67678" w14:textId="77777777" w:rsidR="00114CCB" w:rsidRPr="00114CCB" w:rsidRDefault="00114CCB" w:rsidP="00114CCB">
      <w:r w:rsidRPr="00114CCB">
        <w:t>El desarrollo de autos eléctricos e inteligentes será un paso crucial hacia la sostenibilidad. Con la creciente preocupación por el cambio climático y la necesidad de reducir las emisiones de gases contaminantes, los autos eléctricos se perfilan como una alternativa viable frente a los vehículos tradicionales de combustión interna. No obstante, esta transición dependerá de la infraestructura adecuada, como estaciones de carga, y baterías más eficientes que permitan un uso más prolongado y rápido de los vehículos eléctricos.</w:t>
      </w:r>
    </w:p>
    <w:p w14:paraId="1E1BA9B2" w14:textId="77777777" w:rsidR="00114CCB" w:rsidRPr="00114CCB" w:rsidRDefault="00114CCB" w:rsidP="00114CCB">
      <w:r w:rsidRPr="00114CCB">
        <w:t>El reto estará en asegurar que esta infraestructura esté disponible a gran escala y que la transición hacia la movilidad eléctrica sea accesible para todos, especialmente en países en desarrollo.</w:t>
      </w:r>
    </w:p>
    <w:p w14:paraId="2649CBCF" w14:textId="77777777" w:rsidR="00114CCB" w:rsidRPr="00114CCB" w:rsidRDefault="00114CCB" w:rsidP="00114CCB">
      <w:r w:rsidRPr="00114CCB">
        <w:rPr>
          <w:b/>
          <w:bCs/>
        </w:rPr>
        <w:lastRenderedPageBreak/>
        <w:t>9. Computación Espacial y Cuántica: Revolucionando el Procesamiento de Información</w:t>
      </w:r>
    </w:p>
    <w:p w14:paraId="781C9C3D" w14:textId="77777777" w:rsidR="00114CCB" w:rsidRPr="00114CCB" w:rsidRDefault="00114CCB" w:rsidP="00114CCB">
      <w:r w:rsidRPr="00114CCB">
        <w:t>La computación cuántica y espacial tienen el potencial de revolucionar la forma en que procesamos y almacenamos información. Gracias a su capacidad para realizar cálculos complejos en tiempos increíblemente rápidos, estas tecnologías podrían transformar áreas como la medicina, la investigación científica, la seguridad informática y la criptografía.</w:t>
      </w:r>
    </w:p>
    <w:p w14:paraId="7CA2BA68" w14:textId="77777777" w:rsidR="00114CCB" w:rsidRPr="00114CCB" w:rsidRDefault="00114CCB" w:rsidP="00114CCB">
      <w:r w:rsidRPr="00114CCB">
        <w:t>Sin embargo, uno de los mayores desafíos será hacer que estas tecnologías sean accesibles y utilizables de manera ética. Además, se deberán abordar cuestiones como la seguridad, la privacidad y la equidad en su implementación, garantizando que los beneficios sean distribuidos de forma justa.</w:t>
      </w:r>
    </w:p>
    <w:p w14:paraId="09D61781" w14:textId="77777777" w:rsidR="00114CCB" w:rsidRPr="00114CCB" w:rsidRDefault="00114CCB" w:rsidP="00114CCB">
      <w:r w:rsidRPr="00114CCB">
        <w:rPr>
          <w:b/>
          <w:bCs/>
        </w:rPr>
        <w:t>10. Brecha Digital: Un Obstáculo para la Inclusión Global</w:t>
      </w:r>
    </w:p>
    <w:p w14:paraId="75505CBE" w14:textId="77777777" w:rsidR="00114CCB" w:rsidRPr="00114CCB" w:rsidRDefault="00114CCB" w:rsidP="00114CCB">
      <w:r w:rsidRPr="00114CCB">
        <w:t>A pesar de las oportunidades que estas tecnologías brindan, la brecha digital sigue siendo un obstáculo importante para millones de personas en diversas partes del mundo. En 2025, será crucial cerrar esta brecha y garantizar que todos tengan acceso equitativo a las nuevas tecnologías. Si no se abordan adecuadamente, los avances tecnológicos podrían acentuar las desigualdades existentes, excluyendo a una gran parte de la población global de los beneficios de la era digital.</w:t>
      </w:r>
    </w:p>
    <w:p w14:paraId="2702DDA9" w14:textId="77777777" w:rsidR="00114CCB" w:rsidRPr="00114CCB" w:rsidRDefault="00114CCB" w:rsidP="00114CCB">
      <w:r w:rsidRPr="00114CCB">
        <w:rPr>
          <w:b/>
          <w:bCs/>
        </w:rPr>
        <w:t>11. Aprendizaje Digital: La Educación del Futuro</w:t>
      </w:r>
    </w:p>
    <w:p w14:paraId="33FE60F4" w14:textId="77777777" w:rsidR="00114CCB" w:rsidRPr="00114CCB" w:rsidRDefault="00114CCB" w:rsidP="00114CCB">
      <w:r w:rsidRPr="00114CCB">
        <w:t>El aprendizaje digital, acelerado por la pandemia, continuará evolucionando en 2025. Esta modalidad ofrece enormes oportunidades para la educación a distancia y la personalización del aprendizaje, lo que permitirá que más personas accedan a formación de calidad sin importar su ubicación. Sin embargo, uno de los mayores desafíos será la capacitación de los educadores y la disponibilidad de recursos adecuados para garantizar que todos los estudiantes puedan acceder a una educación de alta calidad, independientemente de su entorno socioeconómico.</w:t>
      </w:r>
    </w:p>
    <w:p w14:paraId="40DA5233" w14:textId="77777777" w:rsidR="00114CCB" w:rsidRPr="00114CCB" w:rsidRDefault="00114CCB" w:rsidP="00114CCB">
      <w:r w:rsidRPr="00114CCB">
        <w:rPr>
          <w:b/>
          <w:bCs/>
        </w:rPr>
        <w:t>12. Toma de decisiones basada en datos</w:t>
      </w:r>
    </w:p>
    <w:p w14:paraId="1290350A" w14:textId="77777777" w:rsidR="00114CCB" w:rsidRPr="00114CCB" w:rsidRDefault="00114CCB" w:rsidP="00114CCB">
      <w:r w:rsidRPr="00114CCB">
        <w:t xml:space="preserve">Los datos son </w:t>
      </w:r>
      <w:proofErr w:type="gramStart"/>
      <w:r w:rsidRPr="00114CCB">
        <w:t>un herramienta indispensable</w:t>
      </w:r>
      <w:proofErr w:type="gramEnd"/>
      <w:r w:rsidRPr="00114CCB">
        <w:t xml:space="preserve"> como fuente para la toma de </w:t>
      </w:r>
      <w:proofErr w:type="spellStart"/>
      <w:r w:rsidRPr="00114CCB">
        <w:t>decisions</w:t>
      </w:r>
      <w:proofErr w:type="spellEnd"/>
      <w:r w:rsidRPr="00114CCB">
        <w:t xml:space="preserve"> verdades y centradas en resultados.</w:t>
      </w:r>
    </w:p>
    <w:p w14:paraId="414F7130" w14:textId="77777777" w:rsidR="00114CCB" w:rsidRPr="00114CCB" w:rsidRDefault="00114CCB" w:rsidP="00114CCB">
      <w:r w:rsidRPr="00114CCB">
        <w:pict w14:anchorId="449364EC">
          <v:rect id="_x0000_i1031" style="width:438pt;height:.75pt" o:hrpct="0" o:hralign="center" o:hrstd="t" o:hr="t" fillcolor="#a0a0a0" stroked="f"/>
        </w:pict>
      </w:r>
    </w:p>
    <w:p w14:paraId="1FB60CE4" w14:textId="77777777" w:rsidR="00114CCB" w:rsidRPr="00114CCB" w:rsidRDefault="00114CCB" w:rsidP="00114CCB">
      <w:r w:rsidRPr="00114CCB">
        <w:t xml:space="preserve">El año 2025 representa un punto de inflexión en el desarrollo tecnológico. Si bien las oportunidades que traerán avances como la automatización, la inteligencia artificial, el </w:t>
      </w:r>
      <w:proofErr w:type="spellStart"/>
      <w:r w:rsidRPr="00114CCB">
        <w:t>blockchain</w:t>
      </w:r>
      <w:proofErr w:type="spellEnd"/>
      <w:r w:rsidRPr="00114CCB">
        <w:t xml:space="preserve"> y las nuevas formas de computación son vastas, los desafíos en áreas </w:t>
      </w:r>
      <w:r w:rsidRPr="00114CCB">
        <w:lastRenderedPageBreak/>
        <w:t>como la privacidad, la gobernanza digital y la equidad de acceso seguirán siendo cruciales. Es responsabilidad de todos, tanto gobiernos como ciudadanos, garantizar que estas tecnologías no solo transformen nuestras vidas de manera positiva, sino que también sean inclusivas y éticas.</w:t>
      </w:r>
    </w:p>
    <w:p w14:paraId="26194120" w14:textId="77777777" w:rsidR="00114CCB" w:rsidRPr="00114CCB" w:rsidRDefault="00114CCB" w:rsidP="00114CCB">
      <w:r w:rsidRPr="00114CCB">
        <w:t>El 2025 se perfila como un año decisivo en términos de avances tecnológicos y sus implicaciones para la sociedad. Desde la automatización y la IA, hasta las redes sociales y la computación cuántica, las innovaciones ofrecerán enormes oportunidades, pero también desafíos significativos. Las preguntas que surgieron en torno a la ética, la privacidad, la regulación y la inclusión social serán fundamentales para determinar si estos avances beneficiarán a toda la humanidad o solo a unos pocos. La tecnología, en última instancia, es un reflejo de las decisiones humanas. Será responsabilidad de todos nosotros garantizar que, en este nuevo paradigma, el futuro sea inclusivo, justo y sostenible para todos.</w:t>
      </w:r>
    </w:p>
    <w:p w14:paraId="31E4283E" w14:textId="77777777" w:rsidR="00114CCB" w:rsidRPr="00114CCB" w:rsidRDefault="00114CCB" w:rsidP="00114CCB">
      <w:r w:rsidRPr="00114CCB">
        <w:t>Por ello, iniciamos la cuenta regresiva del año, esperando que cumplamos todos los objetivos, tanto los de la industria como los personales, o al menos lo intentemos.</w:t>
      </w:r>
    </w:p>
    <w:p w14:paraId="1A75072A" w14:textId="77777777" w:rsidR="0098222C" w:rsidRDefault="0098222C"/>
    <w:sectPr w:rsidR="00982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CB"/>
    <w:rsid w:val="00114CCB"/>
    <w:rsid w:val="007B45C2"/>
    <w:rsid w:val="009822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833B"/>
  <w15:chartTrackingRefBased/>
  <w15:docId w15:val="{FF65965F-0FD7-49E4-999A-E2D0AE09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CCB"/>
    <w:rPr>
      <w:rFonts w:eastAsiaTheme="majorEastAsia" w:cstheme="majorBidi"/>
      <w:color w:val="272727" w:themeColor="text1" w:themeTint="D8"/>
    </w:rPr>
  </w:style>
  <w:style w:type="paragraph" w:styleId="Title">
    <w:name w:val="Title"/>
    <w:basedOn w:val="Normal"/>
    <w:next w:val="Normal"/>
    <w:link w:val="TitleChar"/>
    <w:uiPriority w:val="10"/>
    <w:qFormat/>
    <w:rsid w:val="00114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CCB"/>
    <w:pPr>
      <w:spacing w:before="160"/>
      <w:jc w:val="center"/>
    </w:pPr>
    <w:rPr>
      <w:i/>
      <w:iCs/>
      <w:color w:val="404040" w:themeColor="text1" w:themeTint="BF"/>
    </w:rPr>
  </w:style>
  <w:style w:type="character" w:customStyle="1" w:styleId="QuoteChar">
    <w:name w:val="Quote Char"/>
    <w:basedOn w:val="DefaultParagraphFont"/>
    <w:link w:val="Quote"/>
    <w:uiPriority w:val="29"/>
    <w:rsid w:val="00114CCB"/>
    <w:rPr>
      <w:i/>
      <w:iCs/>
      <w:color w:val="404040" w:themeColor="text1" w:themeTint="BF"/>
    </w:rPr>
  </w:style>
  <w:style w:type="paragraph" w:styleId="ListParagraph">
    <w:name w:val="List Paragraph"/>
    <w:basedOn w:val="Normal"/>
    <w:uiPriority w:val="34"/>
    <w:qFormat/>
    <w:rsid w:val="00114CCB"/>
    <w:pPr>
      <w:ind w:left="720"/>
      <w:contextualSpacing/>
    </w:pPr>
  </w:style>
  <w:style w:type="character" w:styleId="IntenseEmphasis">
    <w:name w:val="Intense Emphasis"/>
    <w:basedOn w:val="DefaultParagraphFont"/>
    <w:uiPriority w:val="21"/>
    <w:qFormat/>
    <w:rsid w:val="00114CCB"/>
    <w:rPr>
      <w:i/>
      <w:iCs/>
      <w:color w:val="0F4761" w:themeColor="accent1" w:themeShade="BF"/>
    </w:rPr>
  </w:style>
  <w:style w:type="paragraph" w:styleId="IntenseQuote">
    <w:name w:val="Intense Quote"/>
    <w:basedOn w:val="Normal"/>
    <w:next w:val="Normal"/>
    <w:link w:val="IntenseQuoteChar"/>
    <w:uiPriority w:val="30"/>
    <w:qFormat/>
    <w:rsid w:val="00114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CCB"/>
    <w:rPr>
      <w:i/>
      <w:iCs/>
      <w:color w:val="0F4761" w:themeColor="accent1" w:themeShade="BF"/>
    </w:rPr>
  </w:style>
  <w:style w:type="character" w:styleId="IntenseReference">
    <w:name w:val="Intense Reference"/>
    <w:basedOn w:val="DefaultParagraphFont"/>
    <w:uiPriority w:val="32"/>
    <w:qFormat/>
    <w:rsid w:val="00114C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314154">
      <w:bodyDiv w:val="1"/>
      <w:marLeft w:val="0"/>
      <w:marRight w:val="0"/>
      <w:marTop w:val="0"/>
      <w:marBottom w:val="0"/>
      <w:divBdr>
        <w:top w:val="none" w:sz="0" w:space="0" w:color="auto"/>
        <w:left w:val="none" w:sz="0" w:space="0" w:color="auto"/>
        <w:bottom w:val="none" w:sz="0" w:space="0" w:color="auto"/>
        <w:right w:val="none" w:sz="0" w:space="0" w:color="auto"/>
      </w:divBdr>
    </w:div>
    <w:div w:id="934478762">
      <w:bodyDiv w:val="1"/>
      <w:marLeft w:val="0"/>
      <w:marRight w:val="0"/>
      <w:marTop w:val="0"/>
      <w:marBottom w:val="0"/>
      <w:divBdr>
        <w:top w:val="none" w:sz="0" w:space="0" w:color="auto"/>
        <w:left w:val="none" w:sz="0" w:space="0" w:color="auto"/>
        <w:bottom w:val="none" w:sz="0" w:space="0" w:color="auto"/>
        <w:right w:val="none" w:sz="0" w:space="0" w:color="auto"/>
      </w:divBdr>
    </w:div>
    <w:div w:id="950818465">
      <w:bodyDiv w:val="1"/>
      <w:marLeft w:val="0"/>
      <w:marRight w:val="0"/>
      <w:marTop w:val="0"/>
      <w:marBottom w:val="0"/>
      <w:divBdr>
        <w:top w:val="none" w:sz="0" w:space="0" w:color="auto"/>
        <w:left w:val="none" w:sz="0" w:space="0" w:color="auto"/>
        <w:bottom w:val="none" w:sz="0" w:space="0" w:color="auto"/>
        <w:right w:val="none" w:sz="0" w:space="0" w:color="auto"/>
      </w:divBdr>
    </w:div>
    <w:div w:id="17709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2540</Words>
  <Characters>13973</Characters>
  <Application>Microsoft Office Word</Application>
  <DocSecurity>0</DocSecurity>
  <Lines>116</Lines>
  <Paragraphs>32</Paragraphs>
  <ScaleCrop>false</ScaleCrop>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Valencia</dc:creator>
  <cp:keywords/>
  <dc:description/>
  <cp:lastModifiedBy>Christopher Valencia</cp:lastModifiedBy>
  <cp:revision>1</cp:revision>
  <dcterms:created xsi:type="dcterms:W3CDTF">2025-07-09T21:28:00Z</dcterms:created>
  <dcterms:modified xsi:type="dcterms:W3CDTF">2025-07-09T21:29:00Z</dcterms:modified>
</cp:coreProperties>
</file>