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B91F39" w14:textId="77777777" w:rsidR="00D34807" w:rsidRDefault="00D34807" w:rsidP="00D34807">
      <w:pPr>
        <w:pStyle w:val="ListParagraph"/>
        <w:numPr>
          <w:ilvl w:val="0"/>
          <w:numId w:val="1"/>
        </w:numPr>
      </w:pPr>
      <w:r>
        <w:fldChar w:fldCharType="begin"/>
      </w:r>
      <w:r>
        <w:instrText>HYPERLINK "</w:instrText>
      </w:r>
      <w:r w:rsidRPr="00D34807">
        <w:instrText>https://www.linkedin.com/pulse/blog-3-christopher-valencia-mendoza-5abue?trackingId=wTImBQ8TSmW4ilI3QtcgrA%3D%3D&amp;lipi=urn%3Ali%3Apage%3Ad_flagship3_profile_view_base_recent_activity_content_view%3Bw3%2BZFR%2FJTkSbXotaFxJ9ug%3D%3D</w:instrText>
      </w:r>
      <w:r>
        <w:instrText>"</w:instrText>
      </w:r>
      <w:r>
        <w:fldChar w:fldCharType="separate"/>
      </w:r>
      <w:r w:rsidRPr="00FE35BB">
        <w:rPr>
          <w:rStyle w:val="Hyperlink"/>
        </w:rPr>
        <w:t>https://www.linkedin.com/pulse/blog-3-christopher-valencia-mendoza-5abue?trackingId=wTImBQ8TSmW4ilI3QtcgrA%3D%3D&amp;lipi=urn%3Ali%3Apage%3Ad_flagship3_profile_view_base_recent_activity_content_view%3Bw3%2BZFR%2FJTkSbXotaFxJ9ug%3D%3D</w:t>
      </w:r>
      <w:r>
        <w:fldChar w:fldCharType="end"/>
      </w:r>
      <w:r>
        <w:t xml:space="preserve"> </w:t>
      </w:r>
    </w:p>
    <w:p w14:paraId="4694CA22" w14:textId="19F05754" w:rsidR="00111BC6" w:rsidRDefault="00D34807" w:rsidP="00D34807">
      <w:pPr>
        <w:pStyle w:val="ListParagraph"/>
        <w:numPr>
          <w:ilvl w:val="0"/>
          <w:numId w:val="1"/>
        </w:numPr>
      </w:pPr>
      <w:hyperlink r:id="rId5" w:history="1">
        <w:r w:rsidRPr="00FE35BB">
          <w:rPr>
            <w:rStyle w:val="Hyperlink"/>
          </w:rPr>
          <w:t>https://www.linkedin.com/pulse/el-resago-digital-en-m%25C3%25A9xico-como-antecedente-la-4t-valencia-mendoza-9dsye?trackingId=wTImBQ8TSmW4ilI3QtcgrA%3D%3D&amp;lipi=urn%3Ali%3Apage%3Ad_flagship3_profile_view_base_recent_activity_content_view%3Bw3%2BZFR%2FJTkSbXotaFxJ9ug%3D%3D</w:t>
        </w:r>
      </w:hyperlink>
    </w:p>
    <w:p w14:paraId="1ADC7DE9" w14:textId="504EB330" w:rsidR="00D34807" w:rsidRDefault="00D34807" w:rsidP="00D34807">
      <w:pPr>
        <w:pStyle w:val="ListParagraph"/>
        <w:numPr>
          <w:ilvl w:val="0"/>
          <w:numId w:val="1"/>
        </w:numPr>
      </w:pPr>
      <w:hyperlink r:id="rId6" w:history="1">
        <w:r w:rsidRPr="00FE35BB">
          <w:rPr>
            <w:rStyle w:val="Hyperlink"/>
          </w:rPr>
          <w:t>https://www.linkedin.com/pulse/blog-5-soon-christopher-valencia-mendoza-hgtqe?trackingId=wTImBQ8TSmW4ilI3QtcgrA%3D%3D&amp;lipi=urn%3Ali%3Apage%3Ad_flagship3_profile_view_base_recent_activity_content_view%3Bw3%2BZFR%2FJTkSbXotaFxJ9ug%3D%3D</w:t>
        </w:r>
      </w:hyperlink>
      <w:r>
        <w:t xml:space="preserve"> </w:t>
      </w:r>
    </w:p>
    <w:p w14:paraId="12CD1F80" w14:textId="4FFA4364" w:rsidR="00D34807" w:rsidRDefault="00D34807" w:rsidP="00D34807">
      <w:pPr>
        <w:pStyle w:val="ListParagraph"/>
        <w:numPr>
          <w:ilvl w:val="0"/>
          <w:numId w:val="1"/>
        </w:numPr>
      </w:pPr>
      <w:hyperlink r:id="rId7" w:history="1">
        <w:r w:rsidRPr="00FE35BB">
          <w:rPr>
            <w:rStyle w:val="Hyperlink"/>
          </w:rPr>
          <w:t>https://www.linkedin.com/pulse/soon-christopher-valencia-mendoza-iv06f?trackingId=wTImBQ8TSmW4ilI3QtcgrA%3D%3D&amp;lipi=urn%3Ali%3Apage%3Ad_flagship3_profile_view_base_recent_activity_content_view%3Bw3%2BZFR%2FJTkSbXotaFxJ9ug%3D%3D</w:t>
        </w:r>
      </w:hyperlink>
      <w:r>
        <w:t xml:space="preserve"> </w:t>
      </w:r>
    </w:p>
    <w:p w14:paraId="7DC577D5" w14:textId="42ABFBFC" w:rsidR="00D34807" w:rsidRDefault="00D34807" w:rsidP="00D34807">
      <w:pPr>
        <w:pStyle w:val="ListParagraph"/>
        <w:numPr>
          <w:ilvl w:val="0"/>
          <w:numId w:val="1"/>
        </w:numPr>
      </w:pPr>
      <w:hyperlink r:id="rId8" w:history="1">
        <w:r w:rsidRPr="00FE35BB">
          <w:rPr>
            <w:rStyle w:val="Hyperlink"/>
          </w:rPr>
          <w:t>https://www.linkedin.com/pulse/llave-mx-christopher-valencia-mendoza-tc6jf?trackingId=wTImBQ8TSmW4ilI3QtcgrA%3D%3D&amp;lipi=urn%3Ali%3Apage%3Ad_flagship3_profile_view_base_recent_activity_content_view%3Bw3%2BZFR%2FJTkSbXotaFxJ9ug%3D%3D</w:t>
        </w:r>
      </w:hyperlink>
      <w:r>
        <w:t xml:space="preserve"> </w:t>
      </w:r>
    </w:p>
    <w:p w14:paraId="04A3BF10" w14:textId="35ED5A82" w:rsidR="00D34807" w:rsidRDefault="00D34807" w:rsidP="00D34807">
      <w:pPr>
        <w:pStyle w:val="ListParagraph"/>
        <w:numPr>
          <w:ilvl w:val="0"/>
          <w:numId w:val="1"/>
        </w:numPr>
      </w:pPr>
      <w:hyperlink r:id="rId9" w:history="1">
        <w:r w:rsidRPr="00FE35BB">
          <w:rPr>
            <w:rStyle w:val="Hyperlink"/>
          </w:rPr>
          <w:t>https://www.linkedin.com/pulse/ley-espia-christopher-valencia-mendoza-j5fxf?trackingId=wTImBQ8TSmW4ilI3QtcgrA%3D%3D&amp;lipi=urn%3Ali%3Apage%3Ad_flagship3_profile_view_base_recent_activity_content_view%3Bw3%2BZFR%2FJTkSbXotaFxJ9ug%3D%3D</w:t>
        </w:r>
      </w:hyperlink>
      <w:r>
        <w:t xml:space="preserve"> </w:t>
      </w:r>
    </w:p>
    <w:p w14:paraId="7B0564F7" w14:textId="77777777" w:rsidR="00D34807" w:rsidRDefault="00D34807" w:rsidP="00D34807"/>
    <w:p w14:paraId="372AC622" w14:textId="77777777" w:rsidR="00D34807" w:rsidRDefault="00D34807"/>
    <w:p w14:paraId="1D5E09FF" w14:textId="77777777" w:rsidR="00D34807" w:rsidRPr="00D34807" w:rsidRDefault="00D34807" w:rsidP="00D34807">
      <w:pPr>
        <w:rPr>
          <w:b/>
          <w:bCs/>
        </w:rPr>
      </w:pPr>
      <w:r w:rsidRPr="00D34807">
        <w:rPr>
          <w:b/>
          <w:bCs/>
        </w:rPr>
        <w:t xml:space="preserve">Plan de </w:t>
      </w:r>
      <w:proofErr w:type="spellStart"/>
      <w:r w:rsidRPr="00D34807">
        <w:rPr>
          <w:b/>
          <w:bCs/>
        </w:rPr>
        <w:t>Tranformación</w:t>
      </w:r>
      <w:proofErr w:type="spellEnd"/>
      <w:r w:rsidRPr="00D34807">
        <w:rPr>
          <w:b/>
          <w:bCs/>
        </w:rPr>
        <w:t xml:space="preserve"> Digital del Gobierno de México</w:t>
      </w:r>
    </w:p>
    <w:p w14:paraId="0A82C1CD" w14:textId="1F83816B" w:rsidR="00D34807" w:rsidRPr="00D34807" w:rsidRDefault="00D34807" w:rsidP="00D34807">
      <w:pPr>
        <w:rPr>
          <w:b/>
          <w:bCs/>
        </w:rPr>
      </w:pPr>
      <w:r w:rsidRPr="00D34807">
        <w:rPr>
          <w:b/>
          <w:bCs/>
        </w:rPr>
        <w:t>El reto de México ante el futuro del siglo XXI</w:t>
      </w:r>
    </w:p>
    <w:p w14:paraId="55518068" w14:textId="77777777" w:rsidR="00D34807" w:rsidRPr="00D34807" w:rsidRDefault="00D34807" w:rsidP="00D34807">
      <w:r w:rsidRPr="00D34807">
        <w:t xml:space="preserve">El pasado 14 de noviembre de 2024, la presidenta de México, </w:t>
      </w:r>
      <w:r w:rsidRPr="00D34807">
        <w:rPr>
          <w:b/>
          <w:bCs/>
        </w:rPr>
        <w:t>Claudia Sheinbaum</w:t>
      </w:r>
      <w:r w:rsidRPr="00D34807">
        <w:t xml:space="preserve">, anunció oficialmente la creación de la </w:t>
      </w:r>
      <w:r w:rsidRPr="00D34807">
        <w:rPr>
          <w:b/>
          <w:bCs/>
        </w:rPr>
        <w:t>Agencia de Transformación Digital y de Telecomunicaciones</w:t>
      </w:r>
      <w:r w:rsidRPr="00D34807">
        <w:t xml:space="preserve">, una nueva institución que busca modernizar el aparato gubernamental, simplificar trámites y combatir la corrupción a través de la tecnología. cuya principal misión será digitalizar los trámites que hoy se realizan de </w:t>
      </w:r>
      <w:r w:rsidRPr="00D34807">
        <w:lastRenderedPageBreak/>
        <w:t>forma presencial, lo que permitirá continuar con una de las principales prioridades de la Cuarta Transformación: el combate a la corrupción.</w:t>
      </w:r>
    </w:p>
    <w:p w14:paraId="32B7F2B2" w14:textId="77777777" w:rsidR="00D34807" w:rsidRPr="00D34807" w:rsidRDefault="00D34807" w:rsidP="00D34807">
      <w:r w:rsidRPr="00D34807">
        <w:t xml:space="preserve">Durante el evento, realizado el 15 de noviembre, la mandataria detalló el arranque del </w:t>
      </w:r>
      <w:r w:rsidRPr="00D34807">
        <w:rPr>
          <w:b/>
          <w:bCs/>
        </w:rPr>
        <w:t>proceso de digitalización de los trámites federales</w:t>
      </w:r>
      <w:r w:rsidRPr="00D34807">
        <w:t>, con el objetivo de "simplificar la vida de los mexicanos y evitar cualquier forma de corrupción que pueda presentarse en una ventanilla". Este proyecto representa una de las apuestas más ambiciosas en materia de transformación digital a nivel federal. El alcance de la digitalización no se limitará al territorio nacional; los mexicanos que residen en el extranjero también podrán beneficiarse con una gestión pública más eficiente, accesible y centrada en el ciudadano.</w:t>
      </w:r>
    </w:p>
    <w:p w14:paraId="55E65321" w14:textId="77777777" w:rsidR="00D34807" w:rsidRPr="00D34807" w:rsidRDefault="00D34807" w:rsidP="00D34807">
      <w:r w:rsidRPr="00D34807">
        <w:t>El proyecto, según estimaciones oficiales, estará completamente implementado en 2026.</w:t>
      </w:r>
    </w:p>
    <w:p w14:paraId="0010093C" w14:textId="77777777" w:rsidR="00D34807" w:rsidRPr="00D34807" w:rsidRDefault="00D34807" w:rsidP="00D34807">
      <w:r w:rsidRPr="00D34807">
        <w:t>Durante la conferencia presidencial se explicó que las atribuciones de la política de telecomunicaciones pasarán a la Agencia de Transformación Digital, las cuales actualmente forman parte de la Secretaría de Infraestructura, Comunicaciones y Transportes. Además, el Sistema Postal Mexicano estará sectorizado a la agencia para fortalecer la parte logística de esta institución.</w:t>
      </w:r>
    </w:p>
    <w:p w14:paraId="023EFA06" w14:textId="77777777" w:rsidR="00D34807" w:rsidRPr="00D34807" w:rsidRDefault="00D34807" w:rsidP="00D34807">
      <w:r w:rsidRPr="00D34807">
        <w:t xml:space="preserve">Con la creación de la Agencia de Transformación Digital y de Telecomunicaciones, el gobierno federal se ha trazado una meta ambiciosa: reducir el número de trámites federales en un 50%, pasando de 7,000 a 3,500 procesos administrativos, informó </w:t>
      </w:r>
      <w:r w:rsidRPr="00D34807">
        <w:rPr>
          <w:b/>
          <w:bCs/>
        </w:rPr>
        <w:t>José Antonio Peña Merino</w:t>
      </w:r>
      <w:r w:rsidRPr="00D34807">
        <w:t>, titular del organismo.</w:t>
      </w:r>
    </w:p>
    <w:p w14:paraId="450A66A3" w14:textId="77777777" w:rsidR="00D34807" w:rsidRPr="00D34807" w:rsidRDefault="00D34807" w:rsidP="00D34807">
      <w:r w:rsidRPr="00D34807">
        <w:t xml:space="preserve">Este plan se complementa con la implementación de un sistema de inteligencia de datos, que permitirá emitir alertas en puntos estratégicos como aduanas y el Servicio de Administración Tributaria (SAT). La finalidad es mejorar la eficiencia recaudatoria, prevenir actos de corrupción y garantizar un Estado más moderno, ágil y confiable, </w:t>
      </w:r>
      <w:proofErr w:type="spellStart"/>
      <w:r w:rsidRPr="00D34807">
        <w:t>asi</w:t>
      </w:r>
      <w:proofErr w:type="spellEnd"/>
      <w:r w:rsidRPr="00D34807">
        <w:t xml:space="preserve"> como un </w:t>
      </w:r>
      <w:proofErr w:type="spellStart"/>
      <w:r w:rsidRPr="00D34807">
        <w:t>facilidadad</w:t>
      </w:r>
      <w:proofErr w:type="spellEnd"/>
      <w:r w:rsidRPr="00D34807">
        <w:t xml:space="preserve"> de accesibilidad a la población como derecho humano de la </w:t>
      </w:r>
      <w:proofErr w:type="spellStart"/>
      <w:r w:rsidRPr="00D34807">
        <w:t>ciudadania</w:t>
      </w:r>
      <w:proofErr w:type="spellEnd"/>
      <w:r w:rsidRPr="00D34807">
        <w:t xml:space="preserve"> mexicana, y </w:t>
      </w:r>
      <w:proofErr w:type="spellStart"/>
      <w:r w:rsidRPr="00D34807">
        <w:t>asi</w:t>
      </w:r>
      <w:proofErr w:type="spellEnd"/>
      <w:r w:rsidRPr="00D34807">
        <w:t xml:space="preserve"> poder cerrar la brecha digital a toda la población.</w:t>
      </w:r>
    </w:p>
    <w:p w14:paraId="3B105406" w14:textId="77777777" w:rsidR="00D34807" w:rsidRPr="00D34807" w:rsidRDefault="00D34807" w:rsidP="00D34807">
      <w:r w:rsidRPr="00D34807">
        <w:t>Este nuevo esquema institucional permitirá crear un ecosistema tecnológico cohesionado, capaz de ofrecer soluciones a gran escala y responder de forma más eficiente a las necesidades de la población.</w:t>
      </w:r>
    </w:p>
    <w:p w14:paraId="7C744584" w14:textId="77777777" w:rsidR="00D34807" w:rsidRPr="00D34807" w:rsidRDefault="00D34807" w:rsidP="00D34807">
      <w:r w:rsidRPr="00D34807">
        <w:t>Se ejecutarán dos pilares organizacionales, para dar cumplimiento a estos objetivos:</w:t>
      </w:r>
    </w:p>
    <w:p w14:paraId="139BC2E8" w14:textId="77777777" w:rsidR="00D34807" w:rsidRPr="00D34807" w:rsidRDefault="00D34807" w:rsidP="00D34807">
      <w:pPr>
        <w:numPr>
          <w:ilvl w:val="0"/>
          <w:numId w:val="2"/>
        </w:numPr>
      </w:pPr>
      <w:r w:rsidRPr="00D34807">
        <w:rPr>
          <w:b/>
          <w:bCs/>
        </w:rPr>
        <w:t>Transformación Digital</w:t>
      </w:r>
      <w:r w:rsidRPr="00D34807">
        <w:t xml:space="preserve">: que se dedicará a la simplificación y digitalización de trámites con la Llave MX, a la gestión del nuevo Centro de Atención del Bienestar que es el número único de atención; a la dictaminación tecnológica </w:t>
      </w:r>
      <w:r w:rsidRPr="00D34807">
        <w:lastRenderedPageBreak/>
        <w:t>que se encargará de la aprobación de contratos para evitar abusos, sobrecostos y a que los recursos puedan ser reutilizados.</w:t>
      </w:r>
    </w:p>
    <w:p w14:paraId="5990EBC3" w14:textId="77777777" w:rsidR="00D34807" w:rsidRPr="00D34807" w:rsidRDefault="00D34807" w:rsidP="00D34807">
      <w:pPr>
        <w:numPr>
          <w:ilvl w:val="0"/>
          <w:numId w:val="2"/>
        </w:numPr>
      </w:pPr>
      <w:r w:rsidRPr="00D34807">
        <w:rPr>
          <w:b/>
          <w:bCs/>
        </w:rPr>
        <w:t>Infraestructura Pública Digital</w:t>
      </w:r>
      <w:r w:rsidRPr="00D34807">
        <w:t>: área habilitadora en la que se hará la fabricación de software, de infraestructura tecnológica; de centros y análisis de datos; de la ciberseguridad y la política de telecomunicaciones.</w:t>
      </w:r>
    </w:p>
    <w:p w14:paraId="27B17B7F" w14:textId="77777777" w:rsidR="00D34807" w:rsidRPr="00D34807" w:rsidRDefault="00D34807" w:rsidP="00D34807">
      <w:r w:rsidRPr="00D34807">
        <w:t xml:space="preserve">El titular de la flamante nueva Agencia de </w:t>
      </w:r>
      <w:proofErr w:type="spellStart"/>
      <w:r w:rsidRPr="00D34807">
        <w:t>Transformacion</w:t>
      </w:r>
      <w:proofErr w:type="spellEnd"/>
      <w:r w:rsidRPr="00D34807">
        <w:t xml:space="preserve"> Digital también destacó que se trata de unificar las capacidades tecnológicas del gobierno federal para su mejor aprovechamiento, generar autonomía tecnológica, austeridad republicana, que cualquier trámite presencial puede existir también digitalmente, reducir al mínimo la carga regulatoria de personas y empresas, generar ahorros, </w:t>
      </w:r>
      <w:proofErr w:type="gramStart"/>
      <w:r w:rsidRPr="00D34807">
        <w:t>cero corrupción</w:t>
      </w:r>
      <w:proofErr w:type="gramEnd"/>
      <w:r w:rsidRPr="00D34807">
        <w:t xml:space="preserve"> y que los sistemas públicos “hablen entre sí”. El proyecto se sustenta en siete principios clave:</w:t>
      </w:r>
    </w:p>
    <w:p w14:paraId="5EDB80F1" w14:textId="77777777" w:rsidR="00D34807" w:rsidRPr="00D34807" w:rsidRDefault="00D34807" w:rsidP="00D34807">
      <w:pPr>
        <w:numPr>
          <w:ilvl w:val="0"/>
          <w:numId w:val="3"/>
        </w:numPr>
      </w:pPr>
      <w:r w:rsidRPr="00D34807">
        <w:t>Todo trámite presencial debe tener su equivalente digital.</w:t>
      </w:r>
    </w:p>
    <w:p w14:paraId="25EE742B" w14:textId="77777777" w:rsidR="00D34807" w:rsidRPr="00D34807" w:rsidRDefault="00D34807" w:rsidP="00D34807">
      <w:pPr>
        <w:numPr>
          <w:ilvl w:val="0"/>
          <w:numId w:val="3"/>
        </w:numPr>
      </w:pPr>
      <w:r w:rsidRPr="00D34807">
        <w:t>Reducción al mínimo de la carga regulatoria para ciudadanos y empresas.</w:t>
      </w:r>
    </w:p>
    <w:p w14:paraId="47EB6E90" w14:textId="77777777" w:rsidR="00D34807" w:rsidRPr="00D34807" w:rsidRDefault="00D34807" w:rsidP="00D34807">
      <w:pPr>
        <w:numPr>
          <w:ilvl w:val="0"/>
          <w:numId w:val="3"/>
        </w:numPr>
      </w:pPr>
      <w:r w:rsidRPr="00D34807">
        <w:t>Ahorro presupuestal mediante uso eficiente de la tecnología.</w:t>
      </w:r>
    </w:p>
    <w:p w14:paraId="2DFD5518" w14:textId="77777777" w:rsidR="00D34807" w:rsidRPr="00D34807" w:rsidRDefault="00D34807" w:rsidP="00D34807">
      <w:pPr>
        <w:numPr>
          <w:ilvl w:val="0"/>
          <w:numId w:val="3"/>
        </w:numPr>
      </w:pPr>
      <w:r w:rsidRPr="00D34807">
        <w:t>Tolerancia cero a la corrupción.</w:t>
      </w:r>
    </w:p>
    <w:p w14:paraId="6AB637D5" w14:textId="77777777" w:rsidR="00D34807" w:rsidRPr="00D34807" w:rsidRDefault="00D34807" w:rsidP="00D34807">
      <w:pPr>
        <w:numPr>
          <w:ilvl w:val="0"/>
          <w:numId w:val="3"/>
        </w:numPr>
      </w:pPr>
      <w:r w:rsidRPr="00D34807">
        <w:t>Interoperabilidad entre los sistemas públicos.</w:t>
      </w:r>
    </w:p>
    <w:p w14:paraId="6B88D678" w14:textId="77777777" w:rsidR="00D34807" w:rsidRPr="00D34807" w:rsidRDefault="00D34807" w:rsidP="00D34807">
      <w:pPr>
        <w:numPr>
          <w:ilvl w:val="0"/>
          <w:numId w:val="3"/>
        </w:numPr>
      </w:pPr>
      <w:r w:rsidRPr="00D34807">
        <w:t>Autonomía tecnológica.</w:t>
      </w:r>
    </w:p>
    <w:p w14:paraId="7B98AF9A" w14:textId="77777777" w:rsidR="00D34807" w:rsidRPr="00D34807" w:rsidRDefault="00D34807" w:rsidP="00D34807">
      <w:pPr>
        <w:numPr>
          <w:ilvl w:val="0"/>
          <w:numId w:val="3"/>
        </w:numPr>
      </w:pPr>
      <w:r w:rsidRPr="00D34807">
        <w:t>Internet como derecho universal.</w:t>
      </w:r>
    </w:p>
    <w:p w14:paraId="2B95AA72" w14:textId="77777777" w:rsidR="00D34807" w:rsidRPr="00D34807" w:rsidRDefault="00D34807" w:rsidP="00D34807">
      <w:r w:rsidRPr="00D34807">
        <w:t xml:space="preserve">Peña Merino subrayó que el principal propósito de esta agencia es unificar las capacidades tecnológicas del Gobierno de México para su mejor aprovechamiento, generando autonomía tecnológica y desarrollando soluciones desde el interior de la administración pública. Esta estrategia, añadió, también responde a los principios de austeridad republicana y combate frontal a la corrupción. Se busca </w:t>
      </w:r>
      <w:r w:rsidRPr="00D34807">
        <w:rPr>
          <w:b/>
          <w:bCs/>
        </w:rPr>
        <w:t>unificar bajo una sola institución</w:t>
      </w:r>
      <w:r w:rsidRPr="00D34807">
        <w:t xml:space="preserve"> todas las capacidades de infraestructura tecnológica del gobierno federal, desde la atención ciudadana hasta la inteligencia de datos, pasando por la seguridad cibernética y la conectividad territorial, aseguró. Además, explicó: "Este es un modelo realmente único en el mundo en términos de organización y de unificar bajo un solo lugar todas las capacidades de infraestructura tecnológica, esto crea un sistema de soluciones tecnológicas". "Esta es la misión central que motiva mucho de lo que queremos hacer: entender que la tecnología pública sirve para que las personas accedan con mayor facilidad a lo que tienen derecho; es decir, tiene una motivación de utilidad pública y de cerrar brechas de acceso entre la población", comentó Peña Merino. La digitalización de trámites no solo beneficiará a mexicanos </w:t>
      </w:r>
      <w:r w:rsidRPr="00D34807">
        <w:lastRenderedPageBreak/>
        <w:t xml:space="preserve">en el territorio nacional, sino también a quienes residen en el extranjero. La Agencia de Transformación Digital unificará las capacidades técnicas del Gobierno y generará autonomía tecnológica en la administración pública. Según Peña Merino, este enfoque integral es inédito a nivel mundial. Asimismo, se mencionó que habrá un solo número de atención ciudadana para resolver todos los problemas que no sean emergencia el “Centro de Atención del Bienestar”, </w:t>
      </w:r>
      <w:proofErr w:type="spellStart"/>
      <w:r w:rsidRPr="00D34807">
        <w:t>ademas</w:t>
      </w:r>
      <w:proofErr w:type="spellEnd"/>
      <w:r w:rsidRPr="00D34807">
        <w:t xml:space="preserve"> de que habrá inteligencia y análisis de datos que ayudaran a la agencia en la toma de decisiones.</w:t>
      </w:r>
    </w:p>
    <w:p w14:paraId="27B8A8DD" w14:textId="77777777" w:rsidR="00D34807" w:rsidRPr="00D34807" w:rsidRDefault="00D34807" w:rsidP="00D34807">
      <w:r w:rsidRPr="00D34807">
        <w:t xml:space="preserve">Como parte de la estrategia nacional de transformación digital, el Gobierno de México anunció que la actual </w:t>
      </w:r>
      <w:r w:rsidRPr="00D34807">
        <w:rPr>
          <w:b/>
          <w:bCs/>
        </w:rPr>
        <w:t>Ley General de Mejora Regulatoria será sustituida</w:t>
      </w:r>
      <w:r w:rsidRPr="00D34807">
        <w:t xml:space="preserve"> por una nueva normativa: la </w:t>
      </w:r>
      <w:r w:rsidRPr="00D34807">
        <w:rPr>
          <w:b/>
          <w:bCs/>
        </w:rPr>
        <w:t>Ley de Simplificación y Digitalización</w:t>
      </w:r>
      <w:r w:rsidRPr="00D34807">
        <w:t>. Esta iniciativa busca reducir trámites, eliminar barreras burocráticas, homologar procesos entre niveles de gobierno y acelerar la atención ciudadana mediante una digitalización intensiva de servicios. Se prevé reducir en un 50% los más de 7,000 trámites federales existentes, logrando que el 80% de los trámites más frecuentes estén digitalizados. Una de las herramientas clave será la nueva Ventanilla Nacional de Inversiones, especialmente vinculada a los Polos de Bienestar, la cual facilitará la integración de trámites de los tres niveles de gobierno, permitiendo que la inversión cumpla con todos los requisitos de forma rápida, centralizada y eficiente. Se destaca también una reforma significativa dentro de la Comisión Federal para la Protección contra Riesgos Sanitarios (Cofepris), en la que se reducirán a la mitad los 353 trámites actuales. El tiempo de resolución, que actualmente puede extenderse hasta 54 días, será reducido a solo 20 días. En el ámbito consular, los trámites realizados por mexicanos en el extranjero pasarán de 59 a 45, y se establecerán sistemas para que la resolución sea prácticamente inmediata. Además, se pondrán en marcha nuevas plataformas, como Trámites del Agua, un Sistema Nacional de Compras Públicas, Una ventanilla digital de la Procuraduría Agraria, la plataforma para la Constancia de Vigencia de Derechos, entre otros.</w:t>
      </w:r>
    </w:p>
    <w:p w14:paraId="7232EAC4" w14:textId="77777777" w:rsidR="00D34807" w:rsidRPr="00D34807" w:rsidRDefault="00D34807" w:rsidP="00D34807">
      <w:r w:rsidRPr="00D34807">
        <w:t>La nueva ley establece una visión moderna de la regulación pública, basada en los siguientes principios rectores:</w:t>
      </w:r>
    </w:p>
    <w:p w14:paraId="26656228" w14:textId="77777777" w:rsidR="00D34807" w:rsidRPr="00D34807" w:rsidRDefault="00D34807" w:rsidP="00D34807">
      <w:pPr>
        <w:numPr>
          <w:ilvl w:val="0"/>
          <w:numId w:val="4"/>
        </w:numPr>
      </w:pPr>
      <w:r w:rsidRPr="00D34807">
        <w:t>La carga regulatoria y sus costos deben ser asumidos principalmente por la autoridad, no por el ciudadano.</w:t>
      </w:r>
    </w:p>
    <w:p w14:paraId="1A73633D" w14:textId="77777777" w:rsidR="00D34807" w:rsidRPr="00D34807" w:rsidRDefault="00D34807" w:rsidP="00D34807">
      <w:pPr>
        <w:numPr>
          <w:ilvl w:val="0"/>
          <w:numId w:val="4"/>
        </w:numPr>
      </w:pPr>
      <w:r w:rsidRPr="00D34807">
        <w:t>No se solicitarán documentos que ya hayan sido generados por el propio gobierno.</w:t>
      </w:r>
    </w:p>
    <w:p w14:paraId="57B2D24E" w14:textId="77777777" w:rsidR="00D34807" w:rsidRPr="00D34807" w:rsidRDefault="00D34807" w:rsidP="00D34807">
      <w:pPr>
        <w:numPr>
          <w:ilvl w:val="0"/>
          <w:numId w:val="4"/>
        </w:numPr>
      </w:pPr>
      <w:r w:rsidRPr="00D34807">
        <w:t>Fusión de trámites y creación de flujos simultáneos de gestión.</w:t>
      </w:r>
    </w:p>
    <w:p w14:paraId="023AEE8E" w14:textId="77777777" w:rsidR="00D34807" w:rsidRPr="00D34807" w:rsidRDefault="00D34807" w:rsidP="00D34807">
      <w:pPr>
        <w:numPr>
          <w:ilvl w:val="0"/>
          <w:numId w:val="4"/>
        </w:numPr>
      </w:pPr>
      <w:r w:rsidRPr="00D34807">
        <w:t>Eliminación de requisitos no indispensables.</w:t>
      </w:r>
    </w:p>
    <w:p w14:paraId="29DE6680" w14:textId="77777777" w:rsidR="00D34807" w:rsidRPr="00D34807" w:rsidRDefault="00D34807" w:rsidP="00D34807">
      <w:pPr>
        <w:numPr>
          <w:ilvl w:val="0"/>
          <w:numId w:val="4"/>
        </w:numPr>
      </w:pPr>
      <w:r w:rsidRPr="00D34807">
        <w:lastRenderedPageBreak/>
        <w:t>Equivalencia legal entre documentos digitales y físicos.</w:t>
      </w:r>
    </w:p>
    <w:p w14:paraId="540EF6B9" w14:textId="77777777" w:rsidR="00D34807" w:rsidRPr="00D34807" w:rsidRDefault="00D34807" w:rsidP="00D34807">
      <w:pPr>
        <w:numPr>
          <w:ilvl w:val="0"/>
          <w:numId w:val="4"/>
        </w:numPr>
      </w:pPr>
      <w:r w:rsidRPr="00D34807">
        <w:t>Todo trámite digitalizado debe haber sido previamente simplificado.</w:t>
      </w:r>
    </w:p>
    <w:p w14:paraId="5D1BE6DB" w14:textId="77777777" w:rsidR="00D34807" w:rsidRPr="00D34807" w:rsidRDefault="00D34807" w:rsidP="00D34807">
      <w:pPr>
        <w:numPr>
          <w:ilvl w:val="0"/>
          <w:numId w:val="4"/>
        </w:numPr>
      </w:pPr>
      <w:r w:rsidRPr="00D34807">
        <w:t>Homologación de vigencias entre trámites interdependientes.</w:t>
      </w:r>
    </w:p>
    <w:p w14:paraId="12743C9F" w14:textId="77777777" w:rsidR="00D34807" w:rsidRPr="00D34807" w:rsidRDefault="00D34807" w:rsidP="00D34807">
      <w:pPr>
        <w:numPr>
          <w:ilvl w:val="0"/>
          <w:numId w:val="4"/>
        </w:numPr>
      </w:pPr>
      <w:r w:rsidRPr="00D34807">
        <w:t>Renovación automática de vigencias cuando proceda, en lugar de iniciar trámites desde cero.</w:t>
      </w:r>
    </w:p>
    <w:p w14:paraId="10466A2B" w14:textId="77777777" w:rsidR="00D34807" w:rsidRPr="00D34807" w:rsidRDefault="00D34807" w:rsidP="00D34807">
      <w:pPr>
        <w:numPr>
          <w:ilvl w:val="0"/>
          <w:numId w:val="4"/>
        </w:numPr>
      </w:pPr>
      <w:r w:rsidRPr="00D34807">
        <w:t>Sustitución de permisos por avisos, donde sea posible.</w:t>
      </w:r>
    </w:p>
    <w:p w14:paraId="7863B541" w14:textId="77777777" w:rsidR="00D34807" w:rsidRPr="00D34807" w:rsidRDefault="00D34807" w:rsidP="00D34807">
      <w:pPr>
        <w:numPr>
          <w:ilvl w:val="0"/>
          <w:numId w:val="4"/>
        </w:numPr>
      </w:pPr>
      <w:r w:rsidRPr="00D34807">
        <w:t>Priorización de trámites según su volumen de uso y su impacto en grupos vulnerables.</w:t>
      </w:r>
    </w:p>
    <w:p w14:paraId="242D8350" w14:textId="77777777" w:rsidR="00D34807" w:rsidRPr="00D34807" w:rsidRDefault="00D34807" w:rsidP="00D34807">
      <w:r w:rsidRPr="00D34807">
        <w:t>Esta nueva ley representa un cambio estructural en la manera en que el Estado se relaciona con la ciudadanía y con el sector productivo, colocando la tecnología, la eficiencia y la transparencia como pilares de un gobierno más ágil, accesible y centrado en las personas.</w:t>
      </w:r>
    </w:p>
    <w:p w14:paraId="011361EB" w14:textId="77777777" w:rsidR="00D34807" w:rsidRPr="00D34807" w:rsidRDefault="00D34807" w:rsidP="00D34807">
      <w:r w:rsidRPr="00D34807">
        <w:t xml:space="preserve">Otros proyectos emblemáticos incluyen la implementación del </w:t>
      </w:r>
      <w:r w:rsidRPr="00D34807">
        <w:rPr>
          <w:b/>
          <w:bCs/>
        </w:rPr>
        <w:t>Expediente Clínico Digital</w:t>
      </w:r>
      <w:r w:rsidRPr="00D34807">
        <w:t>, así como la reducción a la mitad de los requisitos necesarios para tramitar pasaportes, lo que impactará de forma directa y positiva en millones de ciudadanos.</w:t>
      </w:r>
    </w:p>
    <w:p w14:paraId="5FA01D48" w14:textId="77777777" w:rsidR="00D34807" w:rsidRPr="00D34807" w:rsidRDefault="00D34807" w:rsidP="00D34807">
      <w:r w:rsidRPr="00D34807">
        <w:t xml:space="preserve">Uno de los componentes fundamentales del plan es la implementación del </w:t>
      </w:r>
      <w:r w:rsidRPr="00D34807">
        <w:rPr>
          <w:b/>
          <w:bCs/>
        </w:rPr>
        <w:t>Plan Nacional de Ciberseguridad</w:t>
      </w:r>
      <w:r w:rsidRPr="00D34807">
        <w:t>, que buscará garantizar que todas las entidades públicas cuenten con protocolos mínimos de seguridad digital y estén protegidas ante posibles ciberataques para resguardar la información de las autoridades y el desarrollo de Nube México para garantizar el mejor uso de la infraestructura.</w:t>
      </w:r>
    </w:p>
    <w:p w14:paraId="1C9033BE" w14:textId="77777777" w:rsidR="00D34807" w:rsidRPr="00D34807" w:rsidRDefault="00D34807" w:rsidP="00D34807">
      <w:r w:rsidRPr="00D34807">
        <w:t xml:space="preserve">Como parte de la visión estratégica de transformación digital del Estado mexicano, se ha anunciado la implementación del </w:t>
      </w:r>
      <w:r w:rsidRPr="00D34807">
        <w:rPr>
          <w:b/>
          <w:bCs/>
        </w:rPr>
        <w:t>Programa Espacial Mexicano</w:t>
      </w:r>
      <w:r w:rsidRPr="00D34807">
        <w:t xml:space="preserve">, cuyo objetivo principal será poner en órbita un </w:t>
      </w:r>
      <w:r w:rsidRPr="00D34807">
        <w:rPr>
          <w:b/>
          <w:bCs/>
        </w:rPr>
        <w:t>n</w:t>
      </w:r>
      <w:r w:rsidRPr="00D34807">
        <w:t>uevo satélite estacional entre 2027 y 2028. El proyecto será coordinado por la Secretaría de Ciencias, Humanidades, Tecnología e Innovación (</w:t>
      </w:r>
      <w:proofErr w:type="spellStart"/>
      <w:r w:rsidRPr="00D34807">
        <w:t>Secihti</w:t>
      </w:r>
      <w:proofErr w:type="spellEnd"/>
      <w:r w:rsidRPr="00D34807">
        <w:t xml:space="preserve">) —encabezada por Rosaura Ruiz—, en colaboración con el Centro Nacional de Tecnología Pública y el Centro de Aplicaciones de la Biónica e Inteligencia Artificial (CABI). De acuerdo con las autoridades, el satélite no solo prestará servicios críticos para instituciones gubernamentales, sino que también proporcionará conectividad a zonas remotas del país, muchas de las cuales aún carecen de acceso estable a internet y servicios digitales. Se impulsará un proceso de migración tecnológica, con componentes diseñados y ensamblados en México. El objetivo es que el satélite tenga contenido nacional y fortalezca la soberanía tecnológica del país”. Este esfuerzo representa un paso significativo hacia la autonomía tecnológica y la soberanía digital, al tiempo que fomenta la innovación </w:t>
      </w:r>
      <w:r w:rsidRPr="00D34807">
        <w:lastRenderedPageBreak/>
        <w:t>nacional y el fortalecimiento de capacidades científicas e industriales dentro del territorio mexicano.</w:t>
      </w:r>
    </w:p>
    <w:p w14:paraId="631DC422" w14:textId="77777777" w:rsidR="00D34807" w:rsidRPr="00D34807" w:rsidRDefault="00D34807" w:rsidP="00D34807">
      <w:r w:rsidRPr="00D34807">
        <w:t xml:space="preserve">También </w:t>
      </w:r>
      <w:r w:rsidRPr="00D34807">
        <w:rPr>
          <w:b/>
          <w:bCs/>
        </w:rPr>
        <w:t>se desarrollará la Fábrica de Software del Bienestar</w:t>
      </w:r>
      <w:r w:rsidRPr="00D34807">
        <w:t>, para garantizar la autonomía tecnológica y generar desarrollos propios con ayuda de ingenieras, ingenieros, matemáticas, matemáticos, físicos y físicas mexicanas egresados de escuelas públicas; y se creará la Plataforma Pública de Digitalización para agilizar en tiempo y costo los trámites.</w:t>
      </w:r>
    </w:p>
    <w:p w14:paraId="07FA2A77" w14:textId="77777777" w:rsidR="00D34807" w:rsidRPr="00D34807" w:rsidRDefault="00D34807" w:rsidP="00D34807">
      <w:r w:rsidRPr="00D34807">
        <w:t xml:space="preserve">Uno de los primeros desarrollos anunciados por la nueva Agencia de Transformación Digital es </w:t>
      </w:r>
      <w:r w:rsidRPr="00D34807">
        <w:rPr>
          <w:b/>
          <w:bCs/>
        </w:rPr>
        <w:t>Llave MX</w:t>
      </w:r>
      <w:r w:rsidRPr="00D34807">
        <w:t xml:space="preserve">, como </w:t>
      </w:r>
      <w:r w:rsidRPr="00D34807">
        <w:rPr>
          <w:b/>
          <w:bCs/>
        </w:rPr>
        <w:t>expediente electrónico único</w:t>
      </w:r>
      <w:r w:rsidRPr="00D34807">
        <w:t>, un mecanismo de autenticación e identidad digital diseñado para simplificar y agilizar los trámites en todas las plataformas del gobierno mexicano. Lo que permitirá un acceso centralizado a todos los servicios digitales del gobierno. Este expediente se vincularán plataformas gubernamentales con otras iniciativas como el Centro Nacional de Tecnología Pública, desde donde se busca escalar el modelo hacia entidades federativas y ayuntamientos, generando soluciones digitales de impacto ciudadano.</w:t>
      </w:r>
    </w:p>
    <w:p w14:paraId="233BD01A" w14:textId="77777777" w:rsidR="00D34807" w:rsidRPr="00D34807" w:rsidRDefault="00D34807" w:rsidP="00D34807">
      <w:r w:rsidRPr="00D34807">
        <w:t xml:space="preserve">Al igual que el modelo implementado en la Ciudad de México, Llave MX funcionará como una cuenta digital personalizada para cada ciudadano, similar a una banca en línea. A través de un usuario, correo electrónico y contraseña, las personas podrán acceder a su historial de trámites, consultar documentos previamente entregados a otras dependencias y reutilizarlos sin tener que volver a cargarlos, reduciendo así duplicidades y tiempos de espera. Sheinbaum también adelantó que Llave MX no solo estará disponible para personas físicas, sino que también se desarrollará una versión para personas morales, de modo que las empresas puedan gestionar trámites oficiales de forma más eficiente. Esta herramienta se integrará con la </w:t>
      </w:r>
      <w:r w:rsidRPr="00D34807">
        <w:rPr>
          <w:b/>
          <w:bCs/>
        </w:rPr>
        <w:t>nueva App del Gobierno MX</w:t>
      </w:r>
      <w:r w:rsidRPr="00D34807">
        <w:t>, consolidando un ecosistema digital interoperable y moderno.</w:t>
      </w:r>
    </w:p>
    <w:p w14:paraId="48AB4A1D" w14:textId="77777777" w:rsidR="00D34807" w:rsidRPr="00D34807" w:rsidRDefault="00D34807" w:rsidP="00D34807">
      <w:r w:rsidRPr="00D34807">
        <w:t>Además de facilitar la vida de los ciudadanos en territorio nacional, el proyecto también está pensado para beneficiar a los mexicanos que residen en el extranjero. “Desde Llave MX hasta todos los desarrollos que vamos a impulsar beneficiarán tanto a quienes viven en México como a nuestros connacionales en el exterior. Trabajaremos de manera coordinada con estados y municipios para digitalizar trámites locales y avanzar en el desarrollo tecnológico del país”, señaló la mandataria.</w:t>
      </w:r>
    </w:p>
    <w:p w14:paraId="6E471E1D" w14:textId="77777777" w:rsidR="00D34807" w:rsidRPr="00D34807" w:rsidRDefault="00D34807" w:rsidP="00D34807">
      <w:r w:rsidRPr="00D34807">
        <w:t xml:space="preserve">Con la creación de Llave MX dará paso a la creación de la </w:t>
      </w:r>
      <w:r w:rsidRPr="00D34807">
        <w:rPr>
          <w:b/>
          <w:bCs/>
        </w:rPr>
        <w:t>CURP Biométrica</w:t>
      </w:r>
      <w:r w:rsidRPr="00D34807">
        <w:t xml:space="preserve"> en México. El cual busca ser un documento oficial digital basado en las características físicas biológicas de las personas. Estos rasgos pueden ser huellas dactilares, </w:t>
      </w:r>
      <w:r w:rsidRPr="00D34807">
        <w:lastRenderedPageBreak/>
        <w:t>reconocimiento facial, patrones de iris, voz, forma de caminar, entre otros. Con la cual se busca crear un documento centralizados y personalizado digital para la población, así como una identificación, pero no reemplazará la identificación física como es el INE.</w:t>
      </w:r>
    </w:p>
    <w:p w14:paraId="395B27BC" w14:textId="77777777" w:rsidR="00D34807" w:rsidRPr="00D34807" w:rsidRDefault="00D34807" w:rsidP="00D34807">
      <w:r w:rsidRPr="00D34807">
        <w:t>Con esta iniciativa, el gobierno de Claudia Sheinbaum busca posicionar a México como un referente en transformación digital gubernamental en América Latina. Si logra materializarse en tiempo y forma, la Agencia de Transformación Digital no solo marcará un cambio radical en la relación entre ciudadanía y gobierno, sino que también podría representar un paso decisivo hacia la modernización, eficiencia y transparencia del Estado mexicano en el siglo XXI.</w:t>
      </w:r>
    </w:p>
    <w:p w14:paraId="79103208" w14:textId="4AB60E02" w:rsidR="00D34807" w:rsidRPr="00D34807" w:rsidRDefault="00D34807" w:rsidP="00D34807">
      <w:r w:rsidRPr="00D34807">
        <w:lastRenderedPageBreak/>
        <w:drawing>
          <wp:inline distT="0" distB="0" distL="0" distR="0" wp14:anchorId="792862AA" wp14:editId="0909740F">
            <wp:extent cx="5334000" cy="8258810"/>
            <wp:effectExtent l="0" t="0" r="0" b="8890"/>
            <wp:docPr id="453693498" name="Picture 3" descr="Contenido del artícul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ber1119" descr="Contenido del artículo"/>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34000" cy="8258810"/>
                    </a:xfrm>
                    <a:prstGeom prst="rect">
                      <a:avLst/>
                    </a:prstGeom>
                    <a:noFill/>
                    <a:ln>
                      <a:noFill/>
                    </a:ln>
                  </pic:spPr>
                </pic:pic>
              </a:graphicData>
            </a:graphic>
          </wp:inline>
        </w:drawing>
      </w:r>
    </w:p>
    <w:p w14:paraId="03EC9F48" w14:textId="7093EE52" w:rsidR="00D34807" w:rsidRDefault="00D34807" w:rsidP="00D34807">
      <w:pPr>
        <w:rPr>
          <w:b/>
          <w:bCs/>
        </w:rPr>
      </w:pPr>
      <w:r>
        <w:rPr>
          <w:b/>
          <w:bCs/>
        </w:rPr>
        <w:lastRenderedPageBreak/>
        <w:t>Los</w:t>
      </w:r>
      <w:r w:rsidRPr="00D34807">
        <w:rPr>
          <w:b/>
          <w:bCs/>
        </w:rPr>
        <w:t xml:space="preserve"> Retos del plan de Reforma de Transformación Digital </w:t>
      </w:r>
    </w:p>
    <w:p w14:paraId="60E64716" w14:textId="77777777" w:rsidR="00D34807" w:rsidRDefault="00D34807" w:rsidP="00D34807">
      <w:pPr>
        <w:rPr>
          <w:b/>
          <w:bCs/>
        </w:rPr>
      </w:pPr>
    </w:p>
    <w:p w14:paraId="21543B70" w14:textId="77777777" w:rsidR="00D34807" w:rsidRPr="00D34807" w:rsidRDefault="00D34807" w:rsidP="00D34807">
      <w:r w:rsidRPr="00D34807">
        <w:t>La transformación digital está revolucionando aceleradamente diversos sectores económicos y sociales en todo el mundo, y México no es la excepción. Ámbitos como el comercio, la manufactura, la logística, la educación, la gestión gubernamental, la salud, la seguridad y la procuración de justicia ya se ven impactados por esta nueva era tecnológica.</w:t>
      </w:r>
    </w:p>
    <w:p w14:paraId="3778FC19" w14:textId="77777777" w:rsidR="00D34807" w:rsidRPr="00D34807" w:rsidRDefault="00D34807" w:rsidP="00D34807">
      <w:r w:rsidRPr="00D34807">
        <w:t xml:space="preserve">En este contexto, la implementación del </w:t>
      </w:r>
      <w:r w:rsidRPr="00D34807">
        <w:rPr>
          <w:b/>
          <w:bCs/>
        </w:rPr>
        <w:t>Plan de Reforma para la Transformación Digital</w:t>
      </w:r>
      <w:r w:rsidRPr="00D34807">
        <w:t xml:space="preserve"> representa una oportunidad histórica para modernizar el aparato gubernamental, hacer más eficientes los servicios públicos y reducir la corrupción mediante el uso estratégico de tecnologías emergentes.</w:t>
      </w:r>
    </w:p>
    <w:p w14:paraId="376C1EB4" w14:textId="77777777" w:rsidR="00D34807" w:rsidRPr="00D34807" w:rsidRDefault="00D34807" w:rsidP="00D34807">
      <w:r w:rsidRPr="00D34807">
        <w:t xml:space="preserve">Aunque los desafíos son múltiples y complejos, también lo son los beneficios potenciales. Si el plan logra consolidarse con visión estratégica, coordinación institucional y participación ciudadana, </w:t>
      </w:r>
      <w:r w:rsidRPr="00D34807">
        <w:rPr>
          <w:b/>
          <w:bCs/>
        </w:rPr>
        <w:t>México podría experimentar un salto cualitativo en su capacidad tecnológica</w:t>
      </w:r>
      <w:r w:rsidRPr="00D34807">
        <w:t xml:space="preserve">, lo que impactaría positivamente en la calidad de vida, la competitividad económica y la inclusión social. El Plan de Reforma para la Transformación Digital no es solo una apuesta tecnológica, sino una reconfiguración profunda de la relación entre el Estado y sus ciudadanos. Su éxito dependerá de una visión integral, de la capacidad institucional para ejecutarlo con efectividad y de la </w:t>
      </w:r>
      <w:proofErr w:type="gramStart"/>
      <w:r w:rsidRPr="00D34807">
        <w:t>participación activa</w:t>
      </w:r>
      <w:proofErr w:type="gramEnd"/>
      <w:r w:rsidRPr="00D34807">
        <w:t xml:space="preserve"> de todos los sectores de la sociedad. México tiene hoy la posibilidad de consolidarse como una potencia digital en América Latina; el desafío es monumental, pero no inalcanzable.</w:t>
      </w:r>
    </w:p>
    <w:p w14:paraId="49E2AE24" w14:textId="77777777" w:rsidR="00D34807" w:rsidRPr="00D34807" w:rsidRDefault="00D34807" w:rsidP="00D34807">
      <w:r w:rsidRPr="00D34807">
        <w:t xml:space="preserve">El plan de </w:t>
      </w:r>
      <w:proofErr w:type="spellStart"/>
      <w:r w:rsidRPr="00D34807">
        <w:t>Trasnformacion</w:t>
      </w:r>
      <w:proofErr w:type="spellEnd"/>
      <w:r w:rsidRPr="00D34807">
        <w:t xml:space="preserve"> Digital representan una oportunidad estratégica para generar un impacto positivo en múltiples dimensiones de la vida pública, económica y social del país. A continuación, se detallan los principales beneficios potenciales, si el plan logra consolidarse de forma efectiva:</w:t>
      </w:r>
    </w:p>
    <w:p w14:paraId="183F7140" w14:textId="77777777" w:rsidR="00D34807" w:rsidRPr="00D34807" w:rsidRDefault="00D34807" w:rsidP="00D34807">
      <w:pPr>
        <w:numPr>
          <w:ilvl w:val="0"/>
          <w:numId w:val="5"/>
        </w:numPr>
      </w:pPr>
      <w:r w:rsidRPr="00D34807">
        <w:rPr>
          <w:b/>
          <w:bCs/>
        </w:rPr>
        <w:t xml:space="preserve">Modernización institucional: </w:t>
      </w:r>
      <w:r w:rsidRPr="00D34807">
        <w:t xml:space="preserve">La </w:t>
      </w:r>
      <w:proofErr w:type="spellStart"/>
      <w:r w:rsidRPr="00D34807">
        <w:t>transformacion</w:t>
      </w:r>
      <w:proofErr w:type="spellEnd"/>
      <w:r w:rsidRPr="00D34807">
        <w:t xml:space="preserve"> digital gubernamental representa mucho más que un cambio tecnológico: es una transformación estructural que redefine la manera en que el Estado se relaciona con la ciudadanía. Este proceso permitirá modernizar el sistema burocrático, reducir cargas administrativas y ofrecer servicios públicos más eficientes, accesibles y ágiles. La digitalización implica una renovación profunda en las operaciones institucionales. Se eliminarán procesos obsoletos, se simplificarán los procedimientos administrativos, se automatizarán tareas repetitivas y se implementarán plataformas tecnológicas que faciliten una administración </w:t>
      </w:r>
      <w:r w:rsidRPr="00D34807">
        <w:lastRenderedPageBreak/>
        <w:t>pública más eficiente y centrada en las personas. Esto se traducirá en menores tiempos de espera, reducción de trámites innecesarios y una atención más cercana y efectiva. Uno de los pilares fundamentales de esta transformación es la modernización del software y la infraestructura tecnológica del Estado. En ese sentido, ya se ha puesto en marcha el Programa Espacial Mexicano, que contempla el lanzamiento de un satélite 100% diseñado y ensamblado en México, con el objetivo de brindar conectividad en todo el territorio nacional. Este satélite será una pieza clave en el despliegue de servicios digitales, especialmente en zonas remotas, y aportará infraestructura crítica para consolidar el proceso de transformación digital del país.</w:t>
      </w:r>
    </w:p>
    <w:p w14:paraId="54E85361" w14:textId="77777777" w:rsidR="00D34807" w:rsidRPr="00D34807" w:rsidRDefault="00D34807" w:rsidP="00D34807">
      <w:pPr>
        <w:numPr>
          <w:ilvl w:val="0"/>
          <w:numId w:val="5"/>
        </w:numPr>
      </w:pPr>
      <w:r w:rsidRPr="00D34807">
        <w:rPr>
          <w:b/>
          <w:bCs/>
        </w:rPr>
        <w:t xml:space="preserve">Simplificación y digitalización de trámites: </w:t>
      </w:r>
      <w:r w:rsidRPr="00D34807">
        <w:t>La automatización de los procesos burocráticos, con el objetivo de reducir el número de trámites y eliminar redundancias administrativas. Esta estrategia no solo mejora la eficiencia operativa del Estado, sino que también facilita significativamente la vida del ciudadano. Uno de los objetivos centrales del plan es disminuir en un 50% la cantidad de trámites federales, pasando de más de 7,000 a solo 3,500. Para lograrlo, se implementarán plataformas tecnológicas como Llave MX, una herramienta de identidad digital que permitirá a las y los ciudadanos gestionar trámites desde una cuenta única personalizada, reutilizando documentos previamente presentados y evitando duplicidades. El impacto directo será una experiencia ciudadana más sencilla, ágil y sin filas, en la que los servicios públicos se adapten a las necesidades de la población mediante soluciones digitales accesibles, confiables y centradas en el usuario.</w:t>
      </w:r>
    </w:p>
    <w:p w14:paraId="6FD393BE" w14:textId="77777777" w:rsidR="00D34807" w:rsidRPr="00D34807" w:rsidRDefault="00D34807" w:rsidP="00D34807">
      <w:pPr>
        <w:numPr>
          <w:ilvl w:val="0"/>
          <w:numId w:val="5"/>
        </w:numPr>
      </w:pPr>
      <w:r w:rsidRPr="00D34807">
        <w:rPr>
          <w:b/>
          <w:bCs/>
        </w:rPr>
        <w:t xml:space="preserve">Optimización del gasto público: </w:t>
      </w:r>
      <w:r w:rsidRPr="00D34807">
        <w:t>A través del uso racional de tecnologías, la inversión inicial (</w:t>
      </w:r>
      <w:r w:rsidRPr="00D34807">
        <w:rPr>
          <w:b/>
          <w:bCs/>
        </w:rPr>
        <w:t>CAPEX</w:t>
      </w:r>
      <w:r w:rsidRPr="00D34807">
        <w:t>) en tecnología será compensada con una disminución progresiva de costos operativos (</w:t>
      </w:r>
      <w:r w:rsidRPr="00D34807">
        <w:rPr>
          <w:b/>
          <w:bCs/>
        </w:rPr>
        <w:t>OPEX</w:t>
      </w:r>
      <w:r w:rsidRPr="00D34807">
        <w:t>), mediante la migración a plataformas digitales, disminuyendo la dependencia al uso del papel, infraestructura física obsoleta e innecesaria, procesos lentos, transporte de documentos, personal administrativo redundante, entre otros. Esta estrategia se alinea con el principio de austeridad republicana, al priorizar inversiones con alto impacto social.</w:t>
      </w:r>
    </w:p>
    <w:p w14:paraId="22D7C242" w14:textId="77777777" w:rsidR="00D34807" w:rsidRPr="00D34807" w:rsidRDefault="00D34807" w:rsidP="00D34807">
      <w:pPr>
        <w:numPr>
          <w:ilvl w:val="0"/>
          <w:numId w:val="5"/>
        </w:numPr>
      </w:pPr>
      <w:r w:rsidRPr="00D34807">
        <w:rPr>
          <w:b/>
          <w:bCs/>
        </w:rPr>
        <w:t xml:space="preserve">Mejora sustantiva en el servicio al ciudadano: </w:t>
      </w:r>
      <w:r w:rsidRPr="00D34807">
        <w:t xml:space="preserve">Al centralizar la atención ciudadana en un </w:t>
      </w:r>
      <w:r w:rsidRPr="00D34807">
        <w:rPr>
          <w:b/>
          <w:bCs/>
          <w:i/>
          <w:iCs/>
        </w:rPr>
        <w:t>Centro de Atención del Bienestar</w:t>
      </w:r>
      <w:r w:rsidRPr="00D34807">
        <w:t xml:space="preserve"> (un número único para todo tipo de trámites no emergentes), se facilita el acceso a servicios públicos con una sola llamada, eliminando la necesidad de acudir presencialmente a distintas dependencias. Además, el expediente electrónico único (</w:t>
      </w:r>
      <w:r w:rsidRPr="00D34807">
        <w:rPr>
          <w:b/>
          <w:bCs/>
          <w:i/>
          <w:iCs/>
        </w:rPr>
        <w:t>Llave MX</w:t>
      </w:r>
      <w:r w:rsidRPr="00D34807">
        <w:t xml:space="preserve">) </w:t>
      </w:r>
      <w:r w:rsidRPr="00D34807">
        <w:lastRenderedPageBreak/>
        <w:t xml:space="preserve">permitirá hacer gestiones sin repetir información o documentación </w:t>
      </w:r>
      <w:proofErr w:type="gramStart"/>
      <w:r w:rsidRPr="00D34807">
        <w:t>y</w:t>
      </w:r>
      <w:proofErr w:type="gramEnd"/>
      <w:r w:rsidRPr="00D34807">
        <w:t xml:space="preserve"> asimismo, se suma el desarrollo del </w:t>
      </w:r>
      <w:r w:rsidRPr="00D34807">
        <w:rPr>
          <w:b/>
          <w:bCs/>
          <w:i/>
          <w:iCs/>
        </w:rPr>
        <w:t>CURP Biométrico</w:t>
      </w:r>
      <w:r w:rsidRPr="00D34807">
        <w:t xml:space="preserve"> como un documento digital oficial basado en datos biométricos, el cuál facilitará una identificación segura y estandarizada, fortaleciendo la confianza en los servicios digitales del Estado y acelerando la validación de identidad en múltiples plataformas.</w:t>
      </w:r>
    </w:p>
    <w:p w14:paraId="4A44168C" w14:textId="77777777" w:rsidR="00D34807" w:rsidRPr="00D34807" w:rsidRDefault="00D34807" w:rsidP="00D34807">
      <w:pPr>
        <w:numPr>
          <w:ilvl w:val="0"/>
          <w:numId w:val="5"/>
        </w:numPr>
      </w:pPr>
      <w:r w:rsidRPr="00D34807">
        <w:rPr>
          <w:b/>
          <w:bCs/>
        </w:rPr>
        <w:t xml:space="preserve">Fortalecimiento del servicio público y recaudación fiscal: </w:t>
      </w:r>
      <w:r w:rsidRPr="00D34807">
        <w:t xml:space="preserve">Una gestión digitalizada mejora la calidad del servicio al ciudadano y fortalece los mecanismos de recaudación tributaria, con sistemas inteligentes capaces de detectar anomalías, automatizar auditorías y generar alertas en tiempo real, por </w:t>
      </w:r>
      <w:proofErr w:type="gramStart"/>
      <w:r w:rsidRPr="00D34807">
        <w:t>ejemplo</w:t>
      </w:r>
      <w:proofErr w:type="gramEnd"/>
      <w:r w:rsidRPr="00D34807">
        <w:t xml:space="preserve"> en aduanas o el SAT. Con el uso de sistemas de inteligencia de datos, se podrán emitir alertas en tiempo real en zonas críticas como aduanas y el SAT. Esto permitirá detectar irregularidades, mejorar la fiscalización y reducir significativamente las oportunidades de corrupción. Se busca construir una administración pública confiable y con trazabilidad en todos sus procesos.</w:t>
      </w:r>
    </w:p>
    <w:p w14:paraId="3121D805" w14:textId="77777777" w:rsidR="00D34807" w:rsidRPr="00D34807" w:rsidRDefault="00D34807" w:rsidP="00D34807">
      <w:pPr>
        <w:numPr>
          <w:ilvl w:val="0"/>
          <w:numId w:val="5"/>
        </w:numPr>
      </w:pPr>
      <w:r w:rsidRPr="00D34807">
        <w:rPr>
          <w:b/>
          <w:bCs/>
        </w:rPr>
        <w:t xml:space="preserve">Impulso a energías limpias y movilidad sustentable: </w:t>
      </w:r>
      <w:r w:rsidRPr="00D34807">
        <w:t>El plan está alineado con una visión ecológica que promueve la transición hacia energías limpias, el desarrollo de tecnologías como los vehículos eléctricos, y la integración de soluciones digitales que reduzcan la huella de carbono en trámites y servicios.</w:t>
      </w:r>
    </w:p>
    <w:p w14:paraId="7A690584" w14:textId="77777777" w:rsidR="00D34807" w:rsidRPr="00D34807" w:rsidRDefault="00D34807" w:rsidP="00D34807">
      <w:pPr>
        <w:numPr>
          <w:ilvl w:val="0"/>
          <w:numId w:val="5"/>
        </w:numPr>
      </w:pPr>
      <w:r w:rsidRPr="00D34807">
        <w:rPr>
          <w:b/>
          <w:bCs/>
        </w:rPr>
        <w:t xml:space="preserve">Fortalecimiento del capital humano mexicano: </w:t>
      </w:r>
      <w:r w:rsidRPr="00D34807">
        <w:t xml:space="preserve">Se impulsará la creación de la </w:t>
      </w:r>
      <w:r w:rsidRPr="00D34807">
        <w:rPr>
          <w:i/>
          <w:iCs/>
        </w:rPr>
        <w:t>Fábrica de Software del Bienestar</w:t>
      </w:r>
      <w:r w:rsidRPr="00D34807">
        <w:t>, donde ingenieros, científicos y profesionales tecnológicos egresados de universidades públicas desarrollarán soluciones propias para el gobierno. Esto fomenta el talento nacional y promueve la soberanía tecnológica.</w:t>
      </w:r>
    </w:p>
    <w:p w14:paraId="2A0580A8" w14:textId="77777777" w:rsidR="00D34807" w:rsidRPr="00D34807" w:rsidRDefault="00D34807" w:rsidP="00D34807">
      <w:pPr>
        <w:numPr>
          <w:ilvl w:val="0"/>
          <w:numId w:val="5"/>
        </w:numPr>
      </w:pPr>
      <w:r w:rsidRPr="00D34807">
        <w:rPr>
          <w:b/>
          <w:bCs/>
        </w:rPr>
        <w:t xml:space="preserve">Alianza estratégica del sector privado con experiencia tecnológica: </w:t>
      </w:r>
      <w:r w:rsidRPr="00D34807">
        <w:t>El sector empresarial, especialmente el tecnológico, tendrá un papel clave como aliado estratégico. México cuenta con un ecosistema privado con experiencia y capacidad para desarrollar, escalar e implementar soluciones digitales, lo que potenciará la colaboración público-privada.</w:t>
      </w:r>
    </w:p>
    <w:p w14:paraId="30256F7E" w14:textId="77777777" w:rsidR="00D34807" w:rsidRPr="00D34807" w:rsidRDefault="00D34807" w:rsidP="00D34807">
      <w:pPr>
        <w:numPr>
          <w:ilvl w:val="0"/>
          <w:numId w:val="5"/>
        </w:numPr>
      </w:pPr>
      <w:r w:rsidRPr="00D34807">
        <w:rPr>
          <w:b/>
          <w:bCs/>
        </w:rPr>
        <w:t xml:space="preserve">Innovación mexicana: </w:t>
      </w:r>
      <w:r w:rsidRPr="00D34807">
        <w:t xml:space="preserve">La llamada </w:t>
      </w:r>
      <w:r w:rsidRPr="00D34807">
        <w:rPr>
          <w:i/>
          <w:iCs/>
        </w:rPr>
        <w:t>"picardía mexicana"</w:t>
      </w:r>
      <w:r w:rsidRPr="00D34807">
        <w:t xml:space="preserve"> puede convertirse en una fuente de innovación. La creatividad, la adaptabilidad y la capacidad de resolver problemas con ingenio son cualidades que se pueden canalizar en el diseño de servicios públicos más humanos, eficientes y culturalmente relevantes.</w:t>
      </w:r>
    </w:p>
    <w:p w14:paraId="27331309" w14:textId="77777777" w:rsidR="00D34807" w:rsidRPr="00D34807" w:rsidRDefault="00D34807" w:rsidP="00D34807">
      <w:pPr>
        <w:numPr>
          <w:ilvl w:val="0"/>
          <w:numId w:val="5"/>
        </w:numPr>
      </w:pPr>
      <w:r w:rsidRPr="00D34807">
        <w:rPr>
          <w:b/>
          <w:bCs/>
        </w:rPr>
        <w:lastRenderedPageBreak/>
        <w:t xml:space="preserve">Visión estratégica con proyección a largo plazo: </w:t>
      </w:r>
      <w:r w:rsidRPr="00D34807">
        <w:t xml:space="preserve">La transformación digital no es solo una meta coyuntural, sino una estrategia de Estado. Se requiere resiliencia tecnológica, profesionales capacitados, innovación, creatividad y un ecosistema público-privado que impulse energías limpias, soluciones sostenibles y una industria digital competitiva a nivel </w:t>
      </w:r>
      <w:proofErr w:type="spellStart"/>
      <w:proofErr w:type="gramStart"/>
      <w:r w:rsidRPr="00D34807">
        <w:t>global.El</w:t>
      </w:r>
      <w:proofErr w:type="spellEnd"/>
      <w:proofErr w:type="gramEnd"/>
      <w:r w:rsidRPr="00D34807">
        <w:t xml:space="preserve"> plan está diseñado con una visión proyectada al siglo XXI y más allá. En un contexto donde la tecnología avanza a pasos acelerados, se requiere resiliencia institucional y tecnológica para adaptarse al cambio constante, actualizar sistemas y generar soluciones de futuro desde hoy.</w:t>
      </w:r>
    </w:p>
    <w:p w14:paraId="6D6E0713" w14:textId="77777777" w:rsidR="00D34807" w:rsidRPr="00D34807" w:rsidRDefault="00D34807" w:rsidP="00D34807">
      <w:pPr>
        <w:numPr>
          <w:ilvl w:val="0"/>
          <w:numId w:val="5"/>
        </w:numPr>
      </w:pPr>
      <w:r w:rsidRPr="00D34807">
        <w:rPr>
          <w:b/>
          <w:bCs/>
        </w:rPr>
        <w:t xml:space="preserve">Posicionamiento de México como potencia digital en América Latina: </w:t>
      </w:r>
      <w:r w:rsidRPr="00D34807">
        <w:t>Si se implementa con éxito, esta reforma podría posicionar a México como un referente en transformación digital gubernamental en la región. Esto impulsará la competitividad del país, atraerá inversión extranjera, y fomentará un ecosistema digital robusto con proyección global.</w:t>
      </w:r>
    </w:p>
    <w:p w14:paraId="311256B2" w14:textId="77777777" w:rsidR="00D34807" w:rsidRPr="00D34807" w:rsidRDefault="00D34807" w:rsidP="00D34807">
      <w:r w:rsidRPr="00D34807">
        <w:t>Los beneficios de esta transformación digital no solo impactarán al gobierno y su eficiencia interna, sino que mejorarán directamente la vida cotidiana de millones de mexicanos, tanto dentro del país como en el extranjero. México tiene frente a sí la posibilidad de dar un salto tecnológico con justicia social, inclusión digital y visión de futuro. En conjunto, estas acciones reflejan una apuesta decidida por llevar al Estado mexicano al siglo XXI, aprovechando el potencial de la tecnología para construir instituciones más modernas, transparentes y eficaces.</w:t>
      </w:r>
    </w:p>
    <w:p w14:paraId="2794A8A2" w14:textId="77777777" w:rsidR="00D34807" w:rsidRPr="00D34807" w:rsidRDefault="00D34807" w:rsidP="00D34807">
      <w:r w:rsidRPr="00D34807">
        <w:t>Si bien la transformación digital ofrece un horizonte prometedor para la modernización del Estado mexicano, los desafíos para alcanzar su efectividad son múltiples y profundamente complejos. Estos factores representan obstáculos estructurales que pueden frenar o distorsionar la implementación de políticas públicas, incluso aquellas diseñadas con el objetivo de mejorar la eficiencia, la transparencia y el acceso ciudadano. Para que el Plan de Transformación Digital tenga éxito, será indispensable acompañarlo de mecanismos de gobernanza robustos, una estrategia anticorrupción firme y sostenida, así como de un compromiso institucional que trascienda coyunturas partidistas.</w:t>
      </w:r>
    </w:p>
    <w:p w14:paraId="0D160AA6" w14:textId="77777777" w:rsidR="00D34807" w:rsidRPr="00D34807" w:rsidRDefault="00D34807" w:rsidP="00D34807">
      <w:r w:rsidRPr="00D34807">
        <w:t>A continuación, se identifican algunos de los principales retos:</w:t>
      </w:r>
    </w:p>
    <w:p w14:paraId="21A333D6" w14:textId="77777777" w:rsidR="00D34807" w:rsidRPr="00D34807" w:rsidRDefault="00D34807" w:rsidP="00D34807">
      <w:pPr>
        <w:numPr>
          <w:ilvl w:val="0"/>
          <w:numId w:val="6"/>
        </w:numPr>
      </w:pPr>
      <w:proofErr w:type="spellStart"/>
      <w:r w:rsidRPr="00D34807">
        <w:rPr>
          <w:b/>
          <w:bCs/>
        </w:rPr>
        <w:t>Tecnologico</w:t>
      </w:r>
      <w:proofErr w:type="spellEnd"/>
    </w:p>
    <w:p w14:paraId="0D084EB2" w14:textId="77777777" w:rsidR="00D34807" w:rsidRPr="00D34807" w:rsidRDefault="00D34807" w:rsidP="00D34807">
      <w:pPr>
        <w:numPr>
          <w:ilvl w:val="0"/>
          <w:numId w:val="6"/>
        </w:numPr>
      </w:pPr>
      <w:r w:rsidRPr="00D34807">
        <w:rPr>
          <w:b/>
          <w:bCs/>
        </w:rPr>
        <w:t>Seguridad</w:t>
      </w:r>
    </w:p>
    <w:p w14:paraId="12BFADC0" w14:textId="77777777" w:rsidR="00D34807" w:rsidRPr="00D34807" w:rsidRDefault="00D34807" w:rsidP="00D34807">
      <w:pPr>
        <w:numPr>
          <w:ilvl w:val="0"/>
          <w:numId w:val="6"/>
        </w:numPr>
      </w:pPr>
      <w:r w:rsidRPr="00D34807">
        <w:rPr>
          <w:b/>
          <w:bCs/>
        </w:rPr>
        <w:t>Mejora Continua</w:t>
      </w:r>
    </w:p>
    <w:p w14:paraId="5E79633C" w14:textId="77777777" w:rsidR="00D34807" w:rsidRPr="00D34807" w:rsidRDefault="00D34807" w:rsidP="00D34807">
      <w:pPr>
        <w:numPr>
          <w:ilvl w:val="0"/>
          <w:numId w:val="6"/>
        </w:numPr>
      </w:pPr>
      <w:r w:rsidRPr="00D34807">
        <w:rPr>
          <w:b/>
          <w:bCs/>
        </w:rPr>
        <w:lastRenderedPageBreak/>
        <w:t>Sociedad</w:t>
      </w:r>
    </w:p>
    <w:p w14:paraId="71E0CF62" w14:textId="77777777" w:rsidR="00D34807" w:rsidRPr="00D34807" w:rsidRDefault="00D34807" w:rsidP="00D34807">
      <w:pPr>
        <w:numPr>
          <w:ilvl w:val="0"/>
          <w:numId w:val="6"/>
        </w:numPr>
      </w:pPr>
      <w:r w:rsidRPr="00D34807">
        <w:rPr>
          <w:b/>
          <w:bCs/>
        </w:rPr>
        <w:t>Marco Estratégico Gubernamental</w:t>
      </w:r>
    </w:p>
    <w:p w14:paraId="5880D398" w14:textId="77777777" w:rsidR="00D34807" w:rsidRPr="00D34807" w:rsidRDefault="00D34807" w:rsidP="00D34807">
      <w:pPr>
        <w:numPr>
          <w:ilvl w:val="0"/>
          <w:numId w:val="6"/>
        </w:numPr>
      </w:pPr>
      <w:r w:rsidRPr="00D34807">
        <w:rPr>
          <w:b/>
          <w:bCs/>
        </w:rPr>
        <w:t>Marco Regulatorio</w:t>
      </w:r>
    </w:p>
    <w:p w14:paraId="614244C2" w14:textId="77777777" w:rsidR="00D34807" w:rsidRPr="00D34807" w:rsidRDefault="00D34807" w:rsidP="00D34807">
      <w:r w:rsidRPr="00D34807">
        <w:pict w14:anchorId="13F4DE90">
          <v:rect id="_x0000_i1072" style="width:438pt;height:.75pt" o:hrpct="0" o:hralign="center" o:hrstd="t" o:hr="t" fillcolor="#a0a0a0" stroked="f"/>
        </w:pict>
      </w:r>
    </w:p>
    <w:p w14:paraId="4654BED0" w14:textId="77777777" w:rsidR="00D34807" w:rsidRPr="00D34807" w:rsidRDefault="00D34807" w:rsidP="00D34807">
      <w:pPr>
        <w:rPr>
          <w:b/>
          <w:bCs/>
        </w:rPr>
      </w:pPr>
      <w:proofErr w:type="spellStart"/>
      <w:r w:rsidRPr="00D34807">
        <w:rPr>
          <w:b/>
          <w:bCs/>
        </w:rPr>
        <w:t>Tecnologico</w:t>
      </w:r>
      <w:proofErr w:type="spellEnd"/>
      <w:r w:rsidRPr="00D34807">
        <w:rPr>
          <w:b/>
          <w:bCs/>
        </w:rPr>
        <w:t xml:space="preserve"> 2025</w:t>
      </w:r>
    </w:p>
    <w:p w14:paraId="3C290076" w14:textId="77777777" w:rsidR="00D34807" w:rsidRPr="00D34807" w:rsidRDefault="00D34807" w:rsidP="00D34807">
      <w:pPr>
        <w:numPr>
          <w:ilvl w:val="0"/>
          <w:numId w:val="7"/>
        </w:numPr>
      </w:pPr>
      <w:r w:rsidRPr="00D34807">
        <w:rPr>
          <w:b/>
          <w:bCs/>
        </w:rPr>
        <w:t xml:space="preserve">Liderazgo </w:t>
      </w:r>
      <w:proofErr w:type="spellStart"/>
      <w:r w:rsidRPr="00D34807">
        <w:rPr>
          <w:b/>
          <w:bCs/>
        </w:rPr>
        <w:t>tecnologico</w:t>
      </w:r>
      <w:proofErr w:type="spellEnd"/>
      <w:r w:rsidRPr="00D34807">
        <w:rPr>
          <w:b/>
          <w:bCs/>
        </w:rPr>
        <w:t>:</w:t>
      </w:r>
      <w:r w:rsidRPr="00D34807">
        <w:t xml:space="preserve"> Esta </w:t>
      </w:r>
      <w:proofErr w:type="spellStart"/>
      <w:r w:rsidRPr="00D34807">
        <w:t>vision</w:t>
      </w:r>
      <w:proofErr w:type="spellEnd"/>
      <w:r w:rsidRPr="00D34807">
        <w:t xml:space="preserve"> de liderazgo requiere una dirección innovadora, disruptiva y estratégica. Se trata de una dirección proactiva, capaz de dominar y aplicar de manera constante tecnologías emergentes que evolucionan a gran velocidad, no se limita a la adopción de nuevas tecnologías, sino que es capaz de anticipar y adaptarse a </w:t>
      </w:r>
      <w:proofErr w:type="gramStart"/>
      <w:r w:rsidRPr="00D34807">
        <w:t>los vertiginosa transformación</w:t>
      </w:r>
      <w:proofErr w:type="gramEnd"/>
      <w:r w:rsidRPr="00D34807">
        <w:t xml:space="preserve"> del entorno tecnológico global, demanda una mentalidad orientada a la innovación, la experimentación, el aprendizaje continuo y la toma de decisiones basadas en datos. En un mundo donde el cambio es la única constante, las instituciones que logren internalizar esta visión serán las que definan el rumbo del país en el siglo XXI. Dominio de temas de vanguardia como son: plataformas digitales, </w:t>
      </w:r>
      <w:proofErr w:type="spellStart"/>
      <w:r w:rsidRPr="00D34807">
        <w:t>cloud</w:t>
      </w:r>
      <w:proofErr w:type="spellEnd"/>
      <w:r w:rsidRPr="00D34807">
        <w:t xml:space="preserve"> </w:t>
      </w:r>
      <w:proofErr w:type="spellStart"/>
      <w:r w:rsidRPr="00D34807">
        <w:t>computing</w:t>
      </w:r>
      <w:proofErr w:type="spellEnd"/>
      <w:r w:rsidRPr="00D34807">
        <w:t xml:space="preserve">, infraestructura de servidores y conectividad, </w:t>
      </w:r>
      <w:proofErr w:type="spellStart"/>
      <w:r w:rsidRPr="00D34807">
        <w:t>blockchain</w:t>
      </w:r>
      <w:proofErr w:type="spellEnd"/>
      <w:r w:rsidRPr="00D34807">
        <w:t xml:space="preserve">, ciberseguridad, biometría, lenguajes de programación contemporáneos y versátiles, gestión y diseño de bases de datos inteligentes, </w:t>
      </w:r>
      <w:proofErr w:type="spellStart"/>
      <w:r w:rsidRPr="00D34807">
        <w:t>analitica</w:t>
      </w:r>
      <w:proofErr w:type="spellEnd"/>
      <w:r w:rsidRPr="00D34807">
        <w:t xml:space="preserve"> de datos, Inteligencia artificial y modelos generativos, entre otros.</w:t>
      </w:r>
    </w:p>
    <w:p w14:paraId="0C0392FA" w14:textId="77777777" w:rsidR="00D34807" w:rsidRPr="00D34807" w:rsidRDefault="00D34807" w:rsidP="00D34807">
      <w:pPr>
        <w:numPr>
          <w:ilvl w:val="0"/>
          <w:numId w:val="7"/>
        </w:numPr>
      </w:pPr>
      <w:r w:rsidRPr="00D34807">
        <w:rPr>
          <w:b/>
          <w:bCs/>
        </w:rPr>
        <w:t>Transformación digital de procesos críticos:</w:t>
      </w:r>
      <w:r w:rsidRPr="00D34807">
        <w:t xml:space="preserve"> Digitalizar, simplificar y gestionar en tiempo real los procesos clave en áreas como administración, finanzas, producción y comercialización. Permite reducir tiempos, aumentar la eficiencia y mejorar la satisfacción del ciudadano o cliente.</w:t>
      </w:r>
    </w:p>
    <w:p w14:paraId="002A27B6" w14:textId="77777777" w:rsidR="00D34807" w:rsidRPr="00D34807" w:rsidRDefault="00D34807" w:rsidP="00D34807">
      <w:pPr>
        <w:numPr>
          <w:ilvl w:val="0"/>
          <w:numId w:val="7"/>
        </w:numPr>
      </w:pPr>
      <w:r w:rsidRPr="00D34807">
        <w:rPr>
          <w:b/>
          <w:bCs/>
        </w:rPr>
        <w:t>Desarrollo de infraestructura tecnológica:</w:t>
      </w:r>
      <w:r w:rsidRPr="00D34807">
        <w:t xml:space="preserve"> Es imperativo contar con una infraestructura tecnológica adecuada que incluya equipos de cómputo, servidores, dispositivos periféricos y acceso a internet de alta velocidad. Esta debe estar disponible a costos accesibles para todos los sectores de la población, especialmente en zonas marginadas. La infraestructura digital es la columna vertebral de cualquier estrategia nacional de digitalización. Se impulsa el desarrollo de </w:t>
      </w:r>
      <w:r w:rsidRPr="00D34807">
        <w:rPr>
          <w:b/>
          <w:bCs/>
        </w:rPr>
        <w:t>Nube México</w:t>
      </w:r>
      <w:r w:rsidRPr="00D34807">
        <w:t>, una plataforma de almacenamiento y procesamiento de datos que deberá contar con suficiente capacidad y garantizar la continuidad operativa 24/7. Además, se requiere un plan continuo de mantenimiento para infraestructura crítica del sector público.</w:t>
      </w:r>
    </w:p>
    <w:p w14:paraId="6C422F01" w14:textId="77777777" w:rsidR="00D34807" w:rsidRPr="00D34807" w:rsidRDefault="00D34807" w:rsidP="00D34807">
      <w:pPr>
        <w:numPr>
          <w:ilvl w:val="0"/>
          <w:numId w:val="7"/>
        </w:numPr>
      </w:pPr>
      <w:r w:rsidRPr="00D34807">
        <w:rPr>
          <w:b/>
          <w:bCs/>
        </w:rPr>
        <w:lastRenderedPageBreak/>
        <w:t>Integración de sistemas legados:</w:t>
      </w:r>
      <w:r w:rsidRPr="00D34807">
        <w:t xml:space="preserve"> Uno de los principales retos técnicos es la migración y unificación de plataformas tecnológicas existentes en distintas dependencias gubernamentales. La interoperabilidad es esencial para eliminar redundancias, optimizar recursos y garantizar una experiencia de usuario unificada.</w:t>
      </w:r>
    </w:p>
    <w:p w14:paraId="42123AEA" w14:textId="77777777" w:rsidR="00D34807" w:rsidRPr="00D34807" w:rsidRDefault="00D34807" w:rsidP="00D34807">
      <w:pPr>
        <w:numPr>
          <w:ilvl w:val="0"/>
          <w:numId w:val="7"/>
        </w:numPr>
      </w:pPr>
      <w:r w:rsidRPr="00D34807">
        <w:rPr>
          <w:b/>
          <w:bCs/>
        </w:rPr>
        <w:t>Incorporación de componentes digitales a productos y servicios:</w:t>
      </w:r>
      <w:r w:rsidRPr="00D34807">
        <w:t xml:space="preserve"> La digitalización exige la integración de herramientas como la automatización, el internet, plataformas digitales, software especializado, analítica de datos, desarrollo de contenidos y, por supuesto, la inteligencia artificial (IA). Estas tecnologías no solo optimizan procesos, sino que generan nuevos modelos de negocio, productos más inteligentes y una experiencia de usuario más eficiente. La incorporación de componentes digitales añade inteligencia a productos y servicios, otorgándoles nuevas funcionalidades y mejorando la experiencia de uso tanto para consumidores como para usuarios institucionales. Esto incluye sensores, software integrado, conectividad y automatización, </w:t>
      </w:r>
      <w:proofErr w:type="spellStart"/>
      <w:r w:rsidRPr="00D34807">
        <w:t>analisis</w:t>
      </w:r>
      <w:proofErr w:type="spellEnd"/>
      <w:r w:rsidRPr="00D34807">
        <w:t xml:space="preserve"> de datos, inteligencia artificial, entre otros.</w:t>
      </w:r>
    </w:p>
    <w:p w14:paraId="506B0D7B" w14:textId="77777777" w:rsidR="00D34807" w:rsidRPr="00D34807" w:rsidRDefault="00D34807" w:rsidP="00D34807">
      <w:pPr>
        <w:rPr>
          <w:b/>
          <w:bCs/>
        </w:rPr>
      </w:pPr>
      <w:r w:rsidRPr="00D34807">
        <w:rPr>
          <w:b/>
          <w:bCs/>
        </w:rPr>
        <w:t>Seguridad</w:t>
      </w:r>
    </w:p>
    <w:p w14:paraId="35F105CB" w14:textId="77777777" w:rsidR="00D34807" w:rsidRPr="00D34807" w:rsidRDefault="00D34807" w:rsidP="00D34807">
      <w:r w:rsidRPr="00D34807">
        <w:t xml:space="preserve">La </w:t>
      </w:r>
      <w:r w:rsidRPr="00D34807">
        <w:rPr>
          <w:b/>
          <w:bCs/>
        </w:rPr>
        <w:t>seguridad de la información</w:t>
      </w:r>
      <w:r w:rsidRPr="00D34807">
        <w:t xml:space="preserve"> representa uno de los mayores desafíos en el proceso de transformación digital. Garantizar un entorno digital seguro y confiable no solo es una responsabilidad institucional, sino también una condición indispensable para que la ciudadanía adopte y confíe en los nuevos servicios digitales del Estado.</w:t>
      </w:r>
    </w:p>
    <w:p w14:paraId="7A781BFA" w14:textId="77777777" w:rsidR="00D34807" w:rsidRPr="00D34807" w:rsidRDefault="00D34807" w:rsidP="00D34807">
      <w:r w:rsidRPr="00D34807">
        <w:t xml:space="preserve">La </w:t>
      </w:r>
      <w:r w:rsidRPr="00D34807">
        <w:rPr>
          <w:b/>
          <w:bCs/>
        </w:rPr>
        <w:t>ciberseguridad</w:t>
      </w:r>
      <w:r w:rsidRPr="00D34807">
        <w:t xml:space="preserve"> cobra relevancia estratégica. A medida que los sistemas públicos migran hacia entornos digitales, la </w:t>
      </w:r>
      <w:r w:rsidRPr="00D34807">
        <w:rPr>
          <w:b/>
          <w:bCs/>
        </w:rPr>
        <w:t>protección de datos personales</w:t>
      </w:r>
      <w:r w:rsidRPr="00D34807">
        <w:t xml:space="preserve"> se vuelve crítica. Millones de ciudadanos confían al Estado de la </w:t>
      </w:r>
      <w:proofErr w:type="spellStart"/>
      <w:r w:rsidRPr="00D34807">
        <w:t>exposicion</w:t>
      </w:r>
      <w:proofErr w:type="spellEnd"/>
      <w:r w:rsidRPr="00D34807">
        <w:t xml:space="preserve"> de su información sensible que debe ser resguardada con los más altos estándares de privacidad y confidencialidad. México ha enfrentado en los últimos años múltiples incidentes de hackeo en sistemas gubernamentales, lo cual pone en evidencia la necesidad urgente de robustecer la infraestructura tecnológica y establecer protocolos de prevención, detección y respuesta ante amenazas digitales.</w:t>
      </w:r>
    </w:p>
    <w:p w14:paraId="6CD640DA" w14:textId="77777777" w:rsidR="00D34807" w:rsidRPr="00D34807" w:rsidRDefault="00D34807" w:rsidP="00D34807">
      <w:pPr>
        <w:rPr>
          <w:b/>
          <w:bCs/>
        </w:rPr>
      </w:pPr>
      <w:r w:rsidRPr="00D34807">
        <w:rPr>
          <w:b/>
          <w:bCs/>
        </w:rPr>
        <w:t>Mejora Continua</w:t>
      </w:r>
    </w:p>
    <w:p w14:paraId="7282CEEC" w14:textId="77777777" w:rsidR="00D34807" w:rsidRPr="00D34807" w:rsidRDefault="00D34807" w:rsidP="00D34807">
      <w:r w:rsidRPr="00D34807">
        <w:t>Para que la transformación digital sea sostenible y genere resultados tangibles, es indispensable contar con un sistema de medición efectivo, un modelo de gobernanza claro y una apuesta decidida por el desarrollo de talento especializado. Estos tres pilares forman la base de una estrategia que permita no solo implementar cambios, sino también mejorarlos continuamente.</w:t>
      </w:r>
    </w:p>
    <w:p w14:paraId="1F492AF3" w14:textId="77777777" w:rsidR="00D34807" w:rsidRPr="00D34807" w:rsidRDefault="00D34807" w:rsidP="00D34807">
      <w:pPr>
        <w:numPr>
          <w:ilvl w:val="0"/>
          <w:numId w:val="8"/>
        </w:numPr>
      </w:pPr>
      <w:r w:rsidRPr="00D34807">
        <w:rPr>
          <w:b/>
          <w:bCs/>
        </w:rPr>
        <w:lastRenderedPageBreak/>
        <w:t>Agilidad Operativa</w:t>
      </w:r>
      <w:r w:rsidRPr="00D34807">
        <w:t xml:space="preserve">: Implica la </w:t>
      </w:r>
      <w:proofErr w:type="spellStart"/>
      <w:r w:rsidRPr="00D34807">
        <w:t>adopcion</w:t>
      </w:r>
      <w:proofErr w:type="spellEnd"/>
      <w:r w:rsidRPr="00D34807">
        <w:t xml:space="preserve"> de sistemas, </w:t>
      </w:r>
      <w:proofErr w:type="spellStart"/>
      <w:r w:rsidRPr="00D34807">
        <w:t>metodologias</w:t>
      </w:r>
      <w:proofErr w:type="spellEnd"/>
      <w:r w:rsidRPr="00D34807">
        <w:t xml:space="preserve"> y procesos que fomenten el trabajo colaborativo, iterativo, orientado a resultados y datos. Este enfoque promueve ciclos de mejora permitiendo a las instituciones públicas responder con mayor rapidez y eficacia a las necesidades ciudadanas.</w:t>
      </w:r>
    </w:p>
    <w:p w14:paraId="55015F74" w14:textId="77777777" w:rsidR="00D34807" w:rsidRPr="00D34807" w:rsidRDefault="00D34807" w:rsidP="00D34807">
      <w:pPr>
        <w:numPr>
          <w:ilvl w:val="0"/>
          <w:numId w:val="8"/>
        </w:numPr>
      </w:pPr>
      <w:proofErr w:type="spellStart"/>
      <w:r w:rsidRPr="00D34807">
        <w:rPr>
          <w:b/>
          <w:bCs/>
        </w:rPr>
        <w:t>Creacion</w:t>
      </w:r>
      <w:proofErr w:type="spellEnd"/>
      <w:r w:rsidRPr="00D34807">
        <w:rPr>
          <w:b/>
          <w:bCs/>
        </w:rPr>
        <w:t xml:space="preserve"> de valor y Medición de Resultados</w:t>
      </w:r>
      <w:r w:rsidRPr="00D34807">
        <w:t>: Se deben establecer métricas claras de éxito para evaluar el desempeño de los servicios digitales. Esto permitirá tomar decisiones basadas en evidencia, identificar áreas de oportunidad y garantizar una mejora continua. La experiencia internacional demuestra que, con una correcta implementación, los gobiernos pueden lograr ahorros de hasta un 30% en costos operativos, además de mejorar la calidad del servicio, reducir los tiempos de gestión, incrementar la eficiencia, fortalecer la transparencia y elevar la satisfacción usuarios y la ciudadana en general.</w:t>
      </w:r>
    </w:p>
    <w:p w14:paraId="30B7C14E" w14:textId="77777777" w:rsidR="00D34807" w:rsidRPr="00D34807" w:rsidRDefault="00D34807" w:rsidP="00D34807">
      <w:pPr>
        <w:numPr>
          <w:ilvl w:val="0"/>
          <w:numId w:val="8"/>
        </w:numPr>
      </w:pPr>
      <w:r w:rsidRPr="00D34807">
        <w:rPr>
          <w:b/>
          <w:bCs/>
        </w:rPr>
        <w:t xml:space="preserve">Modelo de Gobierno </w:t>
      </w:r>
      <w:proofErr w:type="spellStart"/>
      <w:r w:rsidRPr="00D34807">
        <w:rPr>
          <w:b/>
          <w:bCs/>
        </w:rPr>
        <w:t>tecnologica</w:t>
      </w:r>
      <w:proofErr w:type="spellEnd"/>
      <w:r w:rsidRPr="00D34807">
        <w:rPr>
          <w:b/>
          <w:bCs/>
        </w:rPr>
        <w:t xml:space="preserve"> y </w:t>
      </w:r>
      <w:proofErr w:type="spellStart"/>
      <w:r w:rsidRPr="00D34807">
        <w:rPr>
          <w:b/>
          <w:bCs/>
        </w:rPr>
        <w:t>Governanza</w:t>
      </w:r>
      <w:proofErr w:type="spellEnd"/>
      <w:r w:rsidRPr="00D34807">
        <w:t>: Es fundamental construir un modelo de gobernanza digital sólido, con una estructura organizacional clara, procesos de toma de decisiones ágiles y una visión estratégica de largo plazo. El enfoque debe centrarse en maximizar el valor público de cada acción tecnológica, con una clara delimitación de responsabilidades y objetivos.</w:t>
      </w:r>
    </w:p>
    <w:p w14:paraId="147F90D9" w14:textId="77777777" w:rsidR="00D34807" w:rsidRPr="00D34807" w:rsidRDefault="00D34807" w:rsidP="00D34807">
      <w:pPr>
        <w:numPr>
          <w:ilvl w:val="0"/>
          <w:numId w:val="8"/>
        </w:numPr>
      </w:pPr>
      <w:r w:rsidRPr="00D34807">
        <w:rPr>
          <w:b/>
          <w:bCs/>
        </w:rPr>
        <w:t>Talento Profesional capacitado y bien remunerado</w:t>
      </w:r>
      <w:r w:rsidRPr="00D34807">
        <w:t>: El éxito de la transformación digital depende del capital humano. Es urgente invertir en la formación de profesionales altamente especializados, tanto en el sector público como en iniciativas como la Fábrica de Software del Bienestar. Esto incluye desde perfiles en desarrollo tecnológico hasta servidores públicos capacitados en nuevas herramientas digitales. Asimismo, debe garantizarse una política de sueldos competitivos para atraer y retener el talento necesario para operar este ecosistema.</w:t>
      </w:r>
    </w:p>
    <w:p w14:paraId="7CE4A18E" w14:textId="77777777" w:rsidR="00D34807" w:rsidRPr="00D34807" w:rsidRDefault="00D34807" w:rsidP="00D34807">
      <w:pPr>
        <w:rPr>
          <w:b/>
          <w:bCs/>
        </w:rPr>
      </w:pPr>
      <w:r w:rsidRPr="00D34807">
        <w:rPr>
          <w:b/>
          <w:bCs/>
        </w:rPr>
        <w:t>Sociedad</w:t>
      </w:r>
    </w:p>
    <w:p w14:paraId="6A16C4C9" w14:textId="77777777" w:rsidR="00D34807" w:rsidRPr="00D34807" w:rsidRDefault="00D34807" w:rsidP="00D34807">
      <w:r w:rsidRPr="00D34807">
        <w:t xml:space="preserve">El éxito de cualquier estrategia de transformación digital no solo depende de la infraestructura tecnológica o el marco institucional, sino también de la preparación y </w:t>
      </w:r>
      <w:proofErr w:type="gramStart"/>
      <w:r w:rsidRPr="00D34807">
        <w:t>participación activa</w:t>
      </w:r>
      <w:proofErr w:type="gramEnd"/>
      <w:r w:rsidRPr="00D34807">
        <w:t xml:space="preserve"> de la sociedad. En este sentido, es fundamental atender los siguientes frentes:</w:t>
      </w:r>
    </w:p>
    <w:p w14:paraId="06884B22" w14:textId="77777777" w:rsidR="00D34807" w:rsidRPr="00D34807" w:rsidRDefault="00D34807" w:rsidP="00D34807">
      <w:pPr>
        <w:numPr>
          <w:ilvl w:val="0"/>
          <w:numId w:val="9"/>
        </w:numPr>
      </w:pPr>
      <w:r w:rsidRPr="00D34807">
        <w:rPr>
          <w:b/>
          <w:bCs/>
        </w:rPr>
        <w:t xml:space="preserve">Brecha Digital y Accesibilidad: </w:t>
      </w:r>
      <w:r w:rsidRPr="00D34807">
        <w:t xml:space="preserve">Garantizar el acceso universal a los servicios digitales es una condición indispensable para la equidad. Las personas con menos recursos, comunidades rurales, adultos mayores y personas con </w:t>
      </w:r>
      <w:r w:rsidRPr="00D34807">
        <w:lastRenderedPageBreak/>
        <w:t>discapacidad suelen ser las más excluidas del ecosistema digital. Por ello, es prioritario asegurar conectividad, equipos adecuados y entornos accesibles que no dejen a nadie atrás.</w:t>
      </w:r>
    </w:p>
    <w:p w14:paraId="35B71159" w14:textId="77777777" w:rsidR="00D34807" w:rsidRPr="00D34807" w:rsidRDefault="00D34807" w:rsidP="00D34807">
      <w:pPr>
        <w:numPr>
          <w:ilvl w:val="0"/>
          <w:numId w:val="9"/>
        </w:numPr>
      </w:pPr>
      <w:r w:rsidRPr="00D34807">
        <w:rPr>
          <w:b/>
          <w:bCs/>
        </w:rPr>
        <w:t xml:space="preserve">Gestión del Cambio Cultural: </w:t>
      </w:r>
      <w:r w:rsidRPr="00D34807">
        <w:t>La transformación digital implica mucho más que tecnología; exige un cambio profundo en la cultura organizacional y social. Se requiere promover nuevas formas de trabajo, fomentar la innovación, eliminar resistencias al cambio y fortalecer una mentalidad orientada a la mejora continua.</w:t>
      </w:r>
    </w:p>
    <w:p w14:paraId="4B214D70" w14:textId="77777777" w:rsidR="00D34807" w:rsidRPr="00D34807" w:rsidRDefault="00D34807" w:rsidP="00D34807">
      <w:pPr>
        <w:numPr>
          <w:ilvl w:val="0"/>
          <w:numId w:val="9"/>
        </w:numPr>
      </w:pPr>
      <w:r w:rsidRPr="00D34807">
        <w:rPr>
          <w:b/>
          <w:bCs/>
        </w:rPr>
        <w:t xml:space="preserve">Educación Básica con Enfoque Digital: </w:t>
      </w:r>
      <w:r w:rsidRPr="00D34807">
        <w:t>Es urgente que el sistema educativo forme a nuevas generaciones con competencias digitales desde la educación básica. Esto permitirá preparar a niñas, niños y jóvenes para desenvolverse en un entorno cada vez más digitalizado y competitivo.</w:t>
      </w:r>
    </w:p>
    <w:p w14:paraId="57A48DD0" w14:textId="77777777" w:rsidR="00D34807" w:rsidRPr="00D34807" w:rsidRDefault="00D34807" w:rsidP="00D34807">
      <w:pPr>
        <w:numPr>
          <w:ilvl w:val="0"/>
          <w:numId w:val="9"/>
        </w:numPr>
      </w:pPr>
      <w:r w:rsidRPr="00D34807">
        <w:rPr>
          <w:b/>
          <w:bCs/>
        </w:rPr>
        <w:t xml:space="preserve">Campañas de Alfabetización Digital Profesional: </w:t>
      </w:r>
      <w:r w:rsidRPr="00D34807">
        <w:t>El impulso a campañas nacionales de alfabetización digital es clave para preparar a la fuerza laboral del presente y del futuro. Desde trabajadores del sector público hasta profesionales del ámbito privado, todos deben contar con habilidades tecnológicas que les permitan adaptarse a las nuevas exigencias del entorno.</w:t>
      </w:r>
    </w:p>
    <w:p w14:paraId="5EE15361" w14:textId="77777777" w:rsidR="00D34807" w:rsidRPr="00D34807" w:rsidRDefault="00D34807" w:rsidP="00D34807">
      <w:pPr>
        <w:numPr>
          <w:ilvl w:val="0"/>
          <w:numId w:val="9"/>
        </w:numPr>
      </w:pPr>
      <w:r w:rsidRPr="00D34807">
        <w:rPr>
          <w:b/>
          <w:bCs/>
        </w:rPr>
        <w:t>Desarrollo de competencias digitales:</w:t>
      </w:r>
      <w:r w:rsidRPr="00D34807">
        <w:t xml:space="preserve"> Las competencias digitales se han convertido en un requerimiento básico para la ciudadanía y el personal público. Estas habilidades incluyen: manejo de equipo de cómputo y celular, software de oficina, navegación web, uso de redes sociales e Internet, creación de contenido digital, colaboración remota, gestión de datos, dominio de plataformas digitales, inteligencia artificial generativa, entre otros. El desarrollo de estas competencias debe ser una prioridad nacional para garantizar la inclusión digital de toda la población y preparar a México para competir en la economía digital del siglo XXI.</w:t>
      </w:r>
    </w:p>
    <w:p w14:paraId="0548A2E2" w14:textId="77777777" w:rsidR="00D34807" w:rsidRPr="00D34807" w:rsidRDefault="00D34807" w:rsidP="00D34807">
      <w:pPr>
        <w:rPr>
          <w:b/>
          <w:bCs/>
        </w:rPr>
      </w:pPr>
      <w:r w:rsidRPr="00D34807">
        <w:rPr>
          <w:b/>
          <w:bCs/>
        </w:rPr>
        <w:t>Marco Estratégico Gubernamental</w:t>
      </w:r>
    </w:p>
    <w:p w14:paraId="4E9D6821" w14:textId="77777777" w:rsidR="00D34807" w:rsidRPr="00D34807" w:rsidRDefault="00D34807" w:rsidP="00D34807">
      <w:r w:rsidRPr="00D34807">
        <w:t xml:space="preserve">Es indispensable que gobiernos locales, </w:t>
      </w:r>
      <w:proofErr w:type="spellStart"/>
      <w:r w:rsidRPr="00D34807">
        <w:t>instuticiones</w:t>
      </w:r>
      <w:proofErr w:type="spellEnd"/>
      <w:r w:rsidRPr="00D34807">
        <w:t xml:space="preserve"> gubernamentales, instituciones académicas, el Congreso y el sistema judicial integren la transformación digital en su planeación a corto, mediano y largo plazo. En un periodo no mayor a 10 años, toda la sociedad mexicana deberá estar plenamente digitalizada para no perder competitividad a nivel global. Esta evolución exige establecer marcos institucionales y de gobernanza que supervisen, coordinen y asignen los recursos necesarios para alcanzar los objetivos tecnológicos.</w:t>
      </w:r>
    </w:p>
    <w:p w14:paraId="07B0A464" w14:textId="77777777" w:rsidR="00D34807" w:rsidRPr="00D34807" w:rsidRDefault="00D34807" w:rsidP="00D34807">
      <w:pPr>
        <w:numPr>
          <w:ilvl w:val="0"/>
          <w:numId w:val="10"/>
        </w:numPr>
      </w:pPr>
      <w:r w:rsidRPr="00D34807">
        <w:rPr>
          <w:b/>
          <w:bCs/>
        </w:rPr>
        <w:lastRenderedPageBreak/>
        <w:t xml:space="preserve">Marco Presupuestal: </w:t>
      </w:r>
      <w:r w:rsidRPr="00D34807">
        <w:t>La digitalización requiere inversión. A nivel internacional, las empresas destinan entre el 3% y el 10% de sus ingresos a procesos de transformación digital, y los gobiernos suelen asignar entre el 2% y el 5% de su presupuesto anual a iniciativas tecnológicas. México debe garantizar financiamiento sostenido y escalable para atender la creciente demanda de servicios digitales, así como asegurar la continuidad operativa de los sistemas críticos.</w:t>
      </w:r>
    </w:p>
    <w:p w14:paraId="1E9F411C" w14:textId="77777777" w:rsidR="00D34807" w:rsidRPr="00D34807" w:rsidRDefault="00D34807" w:rsidP="00D34807">
      <w:pPr>
        <w:numPr>
          <w:ilvl w:val="0"/>
          <w:numId w:val="10"/>
        </w:numPr>
      </w:pPr>
      <w:r w:rsidRPr="00D34807">
        <w:rPr>
          <w:b/>
          <w:bCs/>
        </w:rPr>
        <w:t xml:space="preserve">Coordinación Intergubernamental: </w:t>
      </w:r>
      <w:r w:rsidRPr="00D34807">
        <w:t>La alineación entre los tres niveles de gobierno —federal, estatal y municipal— es clave para evitar duplicidades y generar sinergias. Se debe trabajar en la estandarización de procesos entre dependencias y considerar la madurez digital de cada región</w:t>
      </w:r>
    </w:p>
    <w:p w14:paraId="5E918C29" w14:textId="77777777" w:rsidR="00D34807" w:rsidRPr="00D34807" w:rsidRDefault="00D34807" w:rsidP="00D34807">
      <w:pPr>
        <w:numPr>
          <w:ilvl w:val="0"/>
          <w:numId w:val="10"/>
        </w:numPr>
      </w:pPr>
      <w:r w:rsidRPr="00D34807">
        <w:rPr>
          <w:b/>
          <w:bCs/>
        </w:rPr>
        <w:t xml:space="preserve">Gobernanza Autónoma y Visión </w:t>
      </w:r>
      <w:proofErr w:type="spellStart"/>
      <w:r w:rsidRPr="00D34807">
        <w:rPr>
          <w:b/>
          <w:bCs/>
        </w:rPr>
        <w:t>tecnologica</w:t>
      </w:r>
      <w:proofErr w:type="spellEnd"/>
      <w:r w:rsidRPr="00D34807">
        <w:rPr>
          <w:b/>
          <w:bCs/>
        </w:rPr>
        <w:t xml:space="preserve"> de Largo Plazo: </w:t>
      </w:r>
      <w:r w:rsidRPr="00D34807">
        <w:t xml:space="preserve">La Agencia de Transformación Digital debe contar con autonomía técnica y operativa, alineada al interés público y libre de presiones partidistas o coyunturales. Su papel en la modernización de los sistemas de recaudación fiscal, la aplicación eficiente de impuestos y la articulación de políticas tecnológicas es crucial para el futuro del país. Esta agencia debe trabajar bajo una visión de largo plazo que proyecte a México 10 o 20 años al futuro como una potencia regional en transformación digital. Además, debe de la ATDT debe tener una visión de liderazgo preparada para el reto. El organigrama actual nos presenta figuras ya conocidas en la </w:t>
      </w:r>
      <w:proofErr w:type="gramStart"/>
      <w:r w:rsidRPr="00D34807">
        <w:t>4T</w:t>
      </w:r>
      <w:proofErr w:type="gramEnd"/>
      <w:r w:rsidRPr="00D34807">
        <w:t xml:space="preserve"> pero sin experiencia en materia y con experiencia dudosa en otras ramas.</w:t>
      </w:r>
    </w:p>
    <w:p w14:paraId="10BAFB8E" w14:textId="1DB99F5C" w:rsidR="00D34807" w:rsidRPr="00D34807" w:rsidRDefault="00D34807" w:rsidP="00D34807">
      <w:r w:rsidRPr="00D34807">
        <w:drawing>
          <wp:inline distT="0" distB="0" distL="0" distR="0" wp14:anchorId="340AE732" wp14:editId="5C60BA96">
            <wp:extent cx="5612130" cy="1505585"/>
            <wp:effectExtent l="0" t="0" r="7620" b="0"/>
            <wp:docPr id="101831536" name="Picture 8" descr="Contenido del artícul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ber1305" descr="Contenido del artículo"/>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612130" cy="1505585"/>
                    </a:xfrm>
                    <a:prstGeom prst="rect">
                      <a:avLst/>
                    </a:prstGeom>
                    <a:noFill/>
                    <a:ln>
                      <a:noFill/>
                    </a:ln>
                  </pic:spPr>
                </pic:pic>
              </a:graphicData>
            </a:graphic>
          </wp:inline>
        </w:drawing>
      </w:r>
    </w:p>
    <w:p w14:paraId="70513752" w14:textId="77777777" w:rsidR="00D34807" w:rsidRPr="00D34807" w:rsidRDefault="00D34807" w:rsidP="00D34807">
      <w:r w:rsidRPr="00D34807">
        <w:t>https://www.gob.mx/atdt/en</w:t>
      </w:r>
    </w:p>
    <w:p w14:paraId="76C44297" w14:textId="77777777" w:rsidR="00D34807" w:rsidRPr="00D34807" w:rsidRDefault="00D34807" w:rsidP="00D34807">
      <w:pPr>
        <w:numPr>
          <w:ilvl w:val="0"/>
          <w:numId w:val="11"/>
        </w:numPr>
      </w:pPr>
      <w:r w:rsidRPr="00D34807">
        <w:rPr>
          <w:b/>
          <w:bCs/>
        </w:rPr>
        <w:t xml:space="preserve">Desafíos Ético-Políticos y Regionales: </w:t>
      </w:r>
      <w:r w:rsidRPr="00D34807">
        <w:t xml:space="preserve">El combate a la corrupción, el clientelismo político, </w:t>
      </w:r>
      <w:proofErr w:type="spellStart"/>
      <w:r w:rsidRPr="00D34807">
        <w:t>compradrasgos</w:t>
      </w:r>
      <w:proofErr w:type="spellEnd"/>
      <w:r w:rsidRPr="00D34807">
        <w:t xml:space="preserve"> de instituciones educativas privadas aliadas a ciertos sectores privados, el nepotismo, la inseguridad, el narcotráfico y otras prácticas estructurales debe ser parte integral del cambio en el proceso. Además, la transformación digital debe blindarse ante intereses </w:t>
      </w:r>
      <w:r w:rsidRPr="00D34807">
        <w:lastRenderedPageBreak/>
        <w:t>de poder, presiones geopolíticas y barreras arancelarias impuestas por potencias tecnológicas. Solo así se podrá garantizar una implementación ética, efectiva y equitativa.</w:t>
      </w:r>
    </w:p>
    <w:p w14:paraId="623B9A28" w14:textId="77777777" w:rsidR="00D34807" w:rsidRPr="00D34807" w:rsidRDefault="00D34807" w:rsidP="00D34807">
      <w:pPr>
        <w:rPr>
          <w:b/>
          <w:bCs/>
        </w:rPr>
      </w:pPr>
      <w:r w:rsidRPr="00D34807">
        <w:rPr>
          <w:b/>
          <w:bCs/>
        </w:rPr>
        <w:t>Marco Regulatorio</w:t>
      </w:r>
    </w:p>
    <w:p w14:paraId="2395E1C0" w14:textId="77777777" w:rsidR="00D34807" w:rsidRPr="00D34807" w:rsidRDefault="00D34807" w:rsidP="00D34807">
      <w:r w:rsidRPr="00D34807">
        <w:t xml:space="preserve">En este contexto, es crucial garantizar los derechos humanos de la </w:t>
      </w:r>
      <w:proofErr w:type="spellStart"/>
      <w:r w:rsidRPr="00D34807">
        <w:t>ciudadania</w:t>
      </w:r>
      <w:proofErr w:type="spellEnd"/>
      <w:r w:rsidRPr="00D34807">
        <w:t xml:space="preserve"> mexicana para garantizar una transformación tecnológica incluyente, sostenible y legítima. Se requieren reglas claras, modernas y con visión de futuro, que no solo impulsen la digitalización del gobierno, sino también de la sociedad, la economía y las instituciones privadas. El desafío no es menor: se trata de construir un ecosistema jurídico que permita la innovación, pero que al mismo tiempo proteja los derechos fundamentales de las personas, como la privacidad, la protección de datos personales y la no discriminación algorítmica. Es indispensable actualizar de manera urgente el marco legal y normativo, tanto a nivel federal como en cada una de las entidades federativas. Acelerar el desarrollo de una regulación digital robusta, transversal y con enfoque en derechos humanos basada en la </w:t>
      </w:r>
      <w:proofErr w:type="spellStart"/>
      <w:r w:rsidRPr="00D34807">
        <w:t>ciudadania</w:t>
      </w:r>
      <w:proofErr w:type="spellEnd"/>
      <w:r w:rsidRPr="00D34807">
        <w:t xml:space="preserve"> será crucial.</w:t>
      </w:r>
    </w:p>
    <w:p w14:paraId="480247D5" w14:textId="77777777" w:rsidR="00D34807" w:rsidRPr="00D34807" w:rsidRDefault="00D34807" w:rsidP="00D34807">
      <w:r w:rsidRPr="00D34807">
        <w:t>El caso más emblemático a nivel global es el de la Unión Europea, que recientemente aprobó la primera legislación vinculante sobre el uso ético y seguro de la inteligencia artificial. Este hito marca un referente para México, que no puede quedarse atrás si aspira a posicionarse como líder en transformación digital en América Latina.</w:t>
      </w:r>
    </w:p>
    <w:p w14:paraId="1A8AA25A" w14:textId="77777777" w:rsidR="00D34807" w:rsidRPr="00D34807" w:rsidRDefault="00D34807" w:rsidP="00D34807">
      <w:r w:rsidRPr="00D34807">
        <w:t xml:space="preserve">Los desafíos que plantea la transformación digital en México son numerosos y complejos; sin embargo, los beneficios potenciales para el país y su ciudadanía son igualmente significativos. </w:t>
      </w:r>
      <w:r w:rsidRPr="00D34807">
        <w:rPr>
          <w:b/>
          <w:bCs/>
        </w:rPr>
        <w:t>La posibilidad de construir un gobierno más ágil, transparente, incluyente y tecnológicamente avanzado es una meta que vale la pena perseguir</w:t>
      </w:r>
      <w:r w:rsidRPr="00D34807">
        <w:t>.</w:t>
      </w:r>
    </w:p>
    <w:p w14:paraId="538326B8" w14:textId="77777777" w:rsidR="00D34807" w:rsidRPr="00D34807" w:rsidRDefault="00D34807" w:rsidP="00D34807">
      <w:r w:rsidRPr="00D34807">
        <w:t xml:space="preserve">Queda en manos de las autoridades garantizar que las decisiones estratégicas se tomen con eficacia, eficiencia y visión moderna, priorizando siempre el bienestar colectivo. Si el camino se recorre con responsabilidad, participación ciudadana y gobernanza sólida, la transformación digital puede convertirse en una </w:t>
      </w:r>
      <w:proofErr w:type="gramStart"/>
      <w:r w:rsidRPr="00D34807">
        <w:t>verdadera hito</w:t>
      </w:r>
      <w:proofErr w:type="gramEnd"/>
      <w:r w:rsidRPr="00D34807">
        <w:t xml:space="preserve"> de desarrollo y progreso para el México del siglo XXI y el futuro.</w:t>
      </w:r>
    </w:p>
    <w:p w14:paraId="6ADFB213" w14:textId="77777777" w:rsidR="00D34807" w:rsidRDefault="00D34807" w:rsidP="00D34807"/>
    <w:p w14:paraId="299374D3" w14:textId="77777777" w:rsidR="00D34807" w:rsidRPr="00D34807" w:rsidRDefault="00D34807" w:rsidP="00D34807">
      <w:pPr>
        <w:rPr>
          <w:b/>
          <w:bCs/>
        </w:rPr>
      </w:pPr>
      <w:r w:rsidRPr="00D34807">
        <w:rPr>
          <w:b/>
          <w:bCs/>
        </w:rPr>
        <w:t xml:space="preserve">Los riesgos de la aprobación de la Reforma de ley en Telecomunicaciones y </w:t>
      </w:r>
      <w:proofErr w:type="spellStart"/>
      <w:r w:rsidRPr="00D34807">
        <w:rPr>
          <w:b/>
          <w:bCs/>
        </w:rPr>
        <w:t>Radiodifución</w:t>
      </w:r>
      <w:proofErr w:type="spellEnd"/>
      <w:r w:rsidRPr="00D34807">
        <w:rPr>
          <w:b/>
          <w:bCs/>
        </w:rPr>
        <w:t xml:space="preserve"> 2025</w:t>
      </w:r>
    </w:p>
    <w:p w14:paraId="18F58DE2" w14:textId="77777777" w:rsidR="00D34807" w:rsidRPr="00D34807" w:rsidRDefault="00D34807" w:rsidP="00D34807">
      <w:r w:rsidRPr="00D34807">
        <w:lastRenderedPageBreak/>
        <w:t>El paquete legislativo aprobado recientemente por el Congreso mexicano pretende establecer un marco integral para la búsqueda de personas desaparecidas, apoyado en herramientas tecnológicas, interoperabilidad de bases de datos y una mayor coordinación entre instituciones públicas.</w:t>
      </w:r>
    </w:p>
    <w:p w14:paraId="1F50D8AB" w14:textId="77777777" w:rsidR="00D34807" w:rsidRPr="00D34807" w:rsidRDefault="00D34807" w:rsidP="00D34807">
      <w:r w:rsidRPr="00D34807">
        <w:t>La iniciativa ha sido enviada por el Ejecutivo al Congreso para su publicación y entrada en vigor. A medida que se despliega este ambicioso plan digital, la tensión entre eficiencia administrativa y garantías democráticas será un tema central en el debate público y legislativo.</w:t>
      </w:r>
    </w:p>
    <w:p w14:paraId="7B94C91F" w14:textId="77777777" w:rsidR="00D34807" w:rsidRPr="00D34807" w:rsidRDefault="00D34807" w:rsidP="00D34807">
      <w:r w:rsidRPr="00D34807">
        <w:t xml:space="preserve">Esta iniciativa, respaldada por la Agencia de Transformación Digital y Telecomunicaciones (ATDT) y la presidenta Claudia Sheinbaum, forma parte de un esfuerzo más amplio por digitalizar los servicios públicos y reducir la carga burocrática para la ciudadanía, mediante herramientas </w:t>
      </w:r>
      <w:proofErr w:type="spellStart"/>
      <w:r w:rsidRPr="00D34807">
        <w:t>tecnologicas</w:t>
      </w:r>
      <w:proofErr w:type="spellEnd"/>
      <w:r w:rsidRPr="00D34807">
        <w:t xml:space="preserve"> como Llave MX, la CURP </w:t>
      </w:r>
      <w:proofErr w:type="spellStart"/>
      <w:r w:rsidRPr="00D34807">
        <w:t>Biometrica</w:t>
      </w:r>
      <w:proofErr w:type="spellEnd"/>
      <w:r w:rsidRPr="00D34807">
        <w:t xml:space="preserve"> y la nueva Plataforma Única de Identidad (PUI), y la </w:t>
      </w:r>
      <w:proofErr w:type="spellStart"/>
      <w:r w:rsidRPr="00D34807">
        <w:t>interconexicon</w:t>
      </w:r>
      <w:proofErr w:type="spellEnd"/>
      <w:r w:rsidRPr="00D34807">
        <w:t xml:space="preserve"> de plataformas y bases de datos </w:t>
      </w:r>
      <w:proofErr w:type="spellStart"/>
      <w:r w:rsidRPr="00D34807">
        <w:t>publicas</w:t>
      </w:r>
      <w:proofErr w:type="spellEnd"/>
      <w:r w:rsidRPr="00D34807">
        <w:t>, privadas, nacionales y extranjeras en pro de la Seguridad Nacional.</w:t>
      </w:r>
    </w:p>
    <w:p w14:paraId="15F4A286" w14:textId="77777777" w:rsidR="00D34807" w:rsidRPr="00D34807" w:rsidRDefault="00D34807" w:rsidP="00D34807">
      <w:r w:rsidRPr="00D34807">
        <w:t xml:space="preserve">El argumento central del gobierno es que, al unificar y cruzar registros entre dependencias —incluidos datos biométricos y de localización— se podrá agilizar la </w:t>
      </w:r>
      <w:proofErr w:type="spellStart"/>
      <w:r w:rsidRPr="00D34807">
        <w:t>buqueda</w:t>
      </w:r>
      <w:proofErr w:type="spellEnd"/>
      <w:r w:rsidRPr="00D34807">
        <w:t xml:space="preserve"> e identificación de personas desaparecidas, mejorar la gestión de trámites públicos y garantizar mayor eficiencia en la administración.</w:t>
      </w:r>
    </w:p>
    <w:p w14:paraId="650BB6AF" w14:textId="77777777" w:rsidR="00D34807" w:rsidRPr="00D34807" w:rsidRDefault="00D34807" w:rsidP="00D34807">
      <w:r w:rsidRPr="00D34807">
        <w:t xml:space="preserve">En el contexto del paquete legislativo de transformación digital impulsado por el gobierno federal, diversas reformas buscan sentar las bases de una </w:t>
      </w:r>
      <w:r w:rsidRPr="00D34807">
        <w:rPr>
          <w:b/>
          <w:bCs/>
        </w:rPr>
        <w:t>nueva política de acceso a la información y conectividad digital</w:t>
      </w:r>
      <w:r w:rsidRPr="00D34807">
        <w:t xml:space="preserve"> en México. Según el discurso oficial, el objetivo es claro: garantizar el acceso universal a Internet, fortalecer el derecho a la información y promover la libertad de expresión.</w:t>
      </w:r>
    </w:p>
    <w:p w14:paraId="0D6C46C5" w14:textId="77777777" w:rsidR="00D34807" w:rsidRPr="00D34807" w:rsidRDefault="00D34807" w:rsidP="00D34807">
      <w:r w:rsidRPr="00D34807">
        <w:t>Entre los principales compromisos establecidos por esta iniciativa se encuentran:</w:t>
      </w:r>
    </w:p>
    <w:p w14:paraId="0DE3BC53" w14:textId="77777777" w:rsidR="00D34807" w:rsidRPr="00D34807" w:rsidRDefault="00D34807" w:rsidP="00D34807">
      <w:pPr>
        <w:numPr>
          <w:ilvl w:val="0"/>
          <w:numId w:val="12"/>
        </w:numPr>
      </w:pPr>
      <w:r w:rsidRPr="00D34807">
        <w:t>Conectividad total de internet en todo México que abarcaría servicios de Internet, radio, telefonía móvil y fija, así como televisión abierta. México es uno de los países con el servicio de internet más caro Mientras aquí se pagan 5.22 dólares por gigabyte, en Chile, por ejemplo, solo cuesta 2.67 Con la nueva reforma, el pueblo tendrá acceso a Internet a precios justos.</w:t>
      </w:r>
    </w:p>
    <w:p w14:paraId="74BC7DF0" w14:textId="77777777" w:rsidR="00D34807" w:rsidRPr="00D34807" w:rsidRDefault="00D34807" w:rsidP="00D34807">
      <w:pPr>
        <w:numPr>
          <w:ilvl w:val="0"/>
          <w:numId w:val="12"/>
        </w:numPr>
      </w:pPr>
      <w:r w:rsidRPr="00D34807">
        <w:t>El impulso al acceso digital equitativo, con especial énfasis en medios comunitarios y poblaciones marginadas.</w:t>
      </w:r>
    </w:p>
    <w:p w14:paraId="7E384C75" w14:textId="77777777" w:rsidR="00D34807" w:rsidRPr="00D34807" w:rsidRDefault="00D34807" w:rsidP="00D34807">
      <w:pPr>
        <w:numPr>
          <w:ilvl w:val="0"/>
          <w:numId w:val="12"/>
        </w:numPr>
      </w:pPr>
      <w:r w:rsidRPr="00D34807">
        <w:lastRenderedPageBreak/>
        <w:t>Se establece la regulación de contenidos con la posibilidad de suspender transmisiones o publicidad extranjera, lo que abre la puerta a censura gubernamental.</w:t>
      </w:r>
    </w:p>
    <w:p w14:paraId="50DA107A" w14:textId="77777777" w:rsidR="00D34807" w:rsidRPr="00D34807" w:rsidRDefault="00D34807" w:rsidP="00D34807">
      <w:pPr>
        <w:numPr>
          <w:ilvl w:val="0"/>
          <w:numId w:val="12"/>
        </w:numPr>
      </w:pPr>
      <w:r w:rsidRPr="00D34807">
        <w:t>Promete Garantizar el derecho a la información y la libertad de expresión, El libre acceso a Internet, la protección de los datos personales, la privacidad digital, así como la transparencia en el uso de tecnologías públicas, deben estar en el centro de cualquier política de transformación digital. La información es un derecho, no un privilegio, y su acceso universal y sin restricciones debe ser garantizado por el Estado como condición básica para una democracia moderna y participativa.</w:t>
      </w:r>
    </w:p>
    <w:p w14:paraId="58B6E86B" w14:textId="77777777" w:rsidR="00D34807" w:rsidRPr="00D34807" w:rsidRDefault="00D34807" w:rsidP="00D34807">
      <w:r w:rsidRPr="00D34807">
        <w:t>Estos elementos son fundamentales para asegurar que el avance tecnológico se traduzca en progreso social y no en control autoritario. El futuro de la democracia digital en México dependerá de qué tan fuerte sea nuestro compromiso con la libertad, la equidad y la dignidad en el ciberespacio.</w:t>
      </w:r>
    </w:p>
    <w:p w14:paraId="7BFF3160" w14:textId="77777777" w:rsidR="00D34807" w:rsidRPr="00D34807" w:rsidRDefault="00D34807" w:rsidP="00D34807">
      <w:r w:rsidRPr="00D34807">
        <w:t>La información es un derecho, no un privilegio, y su acceso universal, seguro y sin restricciones debe ser una responsabilidad ineludible del Estado. Solo así es posible construir una democracia moderna y participativa, donde la ciudadanía tenga el poder real de informarse, opinar, decidir y actuar.</w:t>
      </w:r>
    </w:p>
    <w:p w14:paraId="08162E48" w14:textId="77777777" w:rsidR="00D34807" w:rsidRPr="00D34807" w:rsidRDefault="00D34807" w:rsidP="00D34807">
      <w:r w:rsidRPr="00D34807">
        <w:t>Frente a un entorno donde la vigilancia digital ha ganado terreno y los datos personales se han convertido en moneda de cambio, la garantía de estos derechos digitales debe ser más que una promesa política: debe ser una prioridad constitucional.</w:t>
      </w:r>
    </w:p>
    <w:p w14:paraId="55FA441D" w14:textId="77777777" w:rsidR="00D34807" w:rsidRPr="00D34807" w:rsidRDefault="00D34807" w:rsidP="00D34807">
      <w:r w:rsidRPr="00D34807">
        <w:t xml:space="preserve">Sin embargo, diversos sectores han expresado preocupación por la falta de controles y salvaguardas sobre los derechos ciudadanos, ya que esta interconexión masiva también podría facilitar la vigilancia sin supervisión, el uso indebido de datos personales y la consolidación de un sistema centralizado de control poblacional. que, sin contrapesos claros, la </w:t>
      </w:r>
      <w:proofErr w:type="spellStart"/>
      <w:r w:rsidRPr="00D34807">
        <w:t>interconexion</w:t>
      </w:r>
      <w:proofErr w:type="spellEnd"/>
      <w:r w:rsidRPr="00D34807">
        <w:t xml:space="preserve"> de estos sistemas, podría monitorear a cualquier ciudadano, en cualquier momento.</w:t>
      </w:r>
    </w:p>
    <w:p w14:paraId="7D140311" w14:textId="77777777" w:rsidR="00D34807" w:rsidRPr="00D34807" w:rsidRDefault="00D34807" w:rsidP="00D34807">
      <w:r w:rsidRPr="00D34807">
        <w:t>Así mismo Podemos analizar las Implicaciones en derechos y libertades que conlleva esta propuesta:</w:t>
      </w:r>
    </w:p>
    <w:p w14:paraId="03C6B105" w14:textId="77777777" w:rsidR="00D34807" w:rsidRPr="00D34807" w:rsidRDefault="00D34807" w:rsidP="00D34807">
      <w:pPr>
        <w:numPr>
          <w:ilvl w:val="0"/>
          <w:numId w:val="13"/>
        </w:numPr>
      </w:pPr>
      <w:r w:rsidRPr="00D34807">
        <w:t>Se elimina la autonomía del Instituto Federal de Telecomunicaciones (IFT), reemplazándolo por una agencia bajo control del Poder Ejecutivo, lo que genera conflictos de interés y reduce la imparcialidad regulatoria.</w:t>
      </w:r>
    </w:p>
    <w:p w14:paraId="7881BA72" w14:textId="77777777" w:rsidR="00D34807" w:rsidRPr="00D34807" w:rsidRDefault="00D34807" w:rsidP="00D34807">
      <w:pPr>
        <w:numPr>
          <w:ilvl w:val="0"/>
          <w:numId w:val="13"/>
        </w:numPr>
      </w:pPr>
      <w:r w:rsidRPr="00D34807">
        <w:lastRenderedPageBreak/>
        <w:t>La Agencia de Transformación Digital y Telecomunicaciones (ATDT) se transforma en un ente subordinado al gobierno federal, perdiendo su carácter técnico e independiente.</w:t>
      </w:r>
    </w:p>
    <w:p w14:paraId="23DA9902" w14:textId="77777777" w:rsidR="00D34807" w:rsidRPr="00D34807" w:rsidRDefault="00D34807" w:rsidP="00D34807">
      <w:pPr>
        <w:numPr>
          <w:ilvl w:val="0"/>
          <w:numId w:val="13"/>
        </w:numPr>
      </w:pPr>
      <w:r w:rsidRPr="00D34807">
        <w:t>Se concentra el poder regulatorio en un solo órgano, con riesgos de manipulación política sobre las decisiones en telecomunicaciones, medios y acceso a la información.</w:t>
      </w:r>
    </w:p>
    <w:p w14:paraId="142CA34B" w14:textId="77777777" w:rsidR="00D34807" w:rsidRPr="00D34807" w:rsidRDefault="00D34807" w:rsidP="00D34807">
      <w:pPr>
        <w:numPr>
          <w:ilvl w:val="0"/>
          <w:numId w:val="13"/>
        </w:numPr>
      </w:pPr>
      <w:r w:rsidRPr="00D34807">
        <w:t>La ley obliga a usar la CURP biométrica que será obligatoria para realizar trámites y activar servicios móviles, integrando datos personales y biométricos en una sola identificación estatal.</w:t>
      </w:r>
    </w:p>
    <w:p w14:paraId="0F812541" w14:textId="77777777" w:rsidR="00D34807" w:rsidRPr="00D34807" w:rsidRDefault="00D34807" w:rsidP="00D34807">
      <w:pPr>
        <w:numPr>
          <w:ilvl w:val="0"/>
          <w:numId w:val="13"/>
        </w:numPr>
      </w:pPr>
      <w:r w:rsidRPr="00D34807">
        <w:t>La PUI permitirá el acceso en tiempo real a los datos de los ciudadanos, centralizando información médica, fiscal, bancaria y de movilidad sin mecanismos claros de control o auditoría externa.</w:t>
      </w:r>
    </w:p>
    <w:p w14:paraId="687EDA25" w14:textId="77777777" w:rsidR="00D34807" w:rsidRPr="00D34807" w:rsidRDefault="00D34807" w:rsidP="00D34807">
      <w:pPr>
        <w:numPr>
          <w:ilvl w:val="0"/>
          <w:numId w:val="13"/>
        </w:numPr>
      </w:pPr>
      <w:r w:rsidRPr="00D34807">
        <w:t>Se autoriza a las autoridades el acceso sin orden judicial a la geolocalización y metadatos de usuarios, ampliando el margen de vigilancia estatal.</w:t>
      </w:r>
    </w:p>
    <w:p w14:paraId="6583ABBC" w14:textId="77777777" w:rsidR="00D34807" w:rsidRPr="00D34807" w:rsidRDefault="00D34807" w:rsidP="00D34807">
      <w:pPr>
        <w:numPr>
          <w:ilvl w:val="0"/>
          <w:numId w:val="13"/>
        </w:numPr>
      </w:pPr>
      <w:r w:rsidRPr="00D34807">
        <w:t>Potencial control político sobre decisiones regulatorias.</w:t>
      </w:r>
    </w:p>
    <w:p w14:paraId="07603387" w14:textId="77777777" w:rsidR="00D34807" w:rsidRPr="00D34807" w:rsidRDefault="00D34807" w:rsidP="00D34807">
      <w:pPr>
        <w:numPr>
          <w:ilvl w:val="0"/>
          <w:numId w:val="13"/>
        </w:numPr>
      </w:pPr>
      <w:r w:rsidRPr="00D34807">
        <w:t>Desaparece la defensoría de audiencias independiente; los concesionarios serán juez y parte en la protección de derechos de los usuarios.</w:t>
      </w:r>
    </w:p>
    <w:p w14:paraId="10A5688F" w14:textId="77777777" w:rsidR="00D34807" w:rsidRPr="00D34807" w:rsidRDefault="00D34807" w:rsidP="00D34807">
      <w:pPr>
        <w:numPr>
          <w:ilvl w:val="0"/>
          <w:numId w:val="13"/>
        </w:numPr>
      </w:pPr>
      <w:r w:rsidRPr="00D34807">
        <w:t>Persiste el uso político de la publicidad oficial, con cuotas obligatorias de tiempo aire para el Estado, sin reglas claras de equidad ni transparencia.</w:t>
      </w:r>
    </w:p>
    <w:p w14:paraId="34A8F75D" w14:textId="77777777" w:rsidR="00D34807" w:rsidRPr="00D34807" w:rsidRDefault="00D34807" w:rsidP="00D34807">
      <w:pPr>
        <w:numPr>
          <w:ilvl w:val="0"/>
          <w:numId w:val="13"/>
        </w:numPr>
      </w:pPr>
      <w:r w:rsidRPr="00D34807">
        <w:t>Falta de mecanismos claros para garantizar acceso preferente y sostenible a comunidades indígenas y radios comunitarias, afectando la pluralidad mediática y cultural.</w:t>
      </w:r>
    </w:p>
    <w:p w14:paraId="51267437" w14:textId="77777777" w:rsidR="00D34807" w:rsidRPr="00D34807" w:rsidRDefault="00D34807" w:rsidP="00D34807">
      <w:pPr>
        <w:numPr>
          <w:ilvl w:val="0"/>
          <w:numId w:val="13"/>
        </w:numPr>
      </w:pPr>
      <w:r w:rsidRPr="00D34807">
        <w:t>El nuevo marco profundiza la militarización de la seguridad digital, mediante diversas leyes otorgando a la SEDENA y a la Guardia Nacional facultades de inteligencia, acceso a telecomunicaciones y vigilancia bajo el argumento de la “seguridad nacional”, sin supervisión judicial efectiva.</w:t>
      </w:r>
    </w:p>
    <w:p w14:paraId="4B453C1E" w14:textId="77777777" w:rsidR="00D34807" w:rsidRPr="00D34807" w:rsidRDefault="00D34807" w:rsidP="00D34807">
      <w:pPr>
        <w:numPr>
          <w:ilvl w:val="0"/>
          <w:numId w:val="13"/>
        </w:numPr>
      </w:pPr>
      <w:r w:rsidRPr="00D34807">
        <w:t xml:space="preserve">Amenazas a la libertad a la privacidad. Casos como el uso del software espía </w:t>
      </w:r>
      <w:r w:rsidRPr="00D34807">
        <w:rPr>
          <w:i/>
          <w:iCs/>
        </w:rPr>
        <w:t>Pegasus</w:t>
      </w:r>
      <w:r w:rsidRPr="00D34807">
        <w:t xml:space="preserve"> contra periodistas, defensores y activistas, documentado en investigaciones como </w:t>
      </w:r>
      <w:r w:rsidRPr="00D34807">
        <w:rPr>
          <w:i/>
          <w:iCs/>
        </w:rPr>
        <w:t>Ejército Espía</w:t>
      </w:r>
      <w:r w:rsidRPr="00D34807">
        <w:t>, muestran que la vigilancia ilegal es una práctica reiterada, no una hipótesis remota.</w:t>
      </w:r>
    </w:p>
    <w:p w14:paraId="3A203872" w14:textId="77777777" w:rsidR="00D34807" w:rsidRPr="00D34807" w:rsidRDefault="00D34807" w:rsidP="00D34807">
      <w:pPr>
        <w:numPr>
          <w:ilvl w:val="0"/>
          <w:numId w:val="13"/>
        </w:numPr>
      </w:pPr>
      <w:r w:rsidRPr="00D34807">
        <w:t xml:space="preserve">Amenazas a la Libertad de </w:t>
      </w:r>
      <w:proofErr w:type="spellStart"/>
      <w:r w:rsidRPr="00D34807">
        <w:t>expresion</w:t>
      </w:r>
      <w:proofErr w:type="spellEnd"/>
      <w:r w:rsidRPr="00D34807">
        <w:t xml:space="preserve">. Casos como la de Ciberseguridad en Puebla, mejor conocida como ley Censura, acusando la </w:t>
      </w:r>
      <w:proofErr w:type="spellStart"/>
      <w:r w:rsidRPr="00D34807">
        <w:t>ambiguedad</w:t>
      </w:r>
      <w:proofErr w:type="spellEnd"/>
      <w:r w:rsidRPr="00D34807">
        <w:t xml:space="preserve"> del </w:t>
      </w:r>
      <w:proofErr w:type="spellStart"/>
      <w:r w:rsidRPr="00D34807">
        <w:t>termino</w:t>
      </w:r>
      <w:proofErr w:type="spellEnd"/>
      <w:r w:rsidRPr="00D34807">
        <w:t xml:space="preserve"> el </w:t>
      </w:r>
      <w:proofErr w:type="spellStart"/>
      <w:r w:rsidRPr="00D34807">
        <w:rPr>
          <w:b/>
          <w:bCs/>
        </w:rPr>
        <w:t>ciberasedio</w:t>
      </w:r>
      <w:proofErr w:type="spellEnd"/>
      <w:r w:rsidRPr="00D34807">
        <w:rPr>
          <w:b/>
          <w:bCs/>
        </w:rPr>
        <w:t xml:space="preserve"> </w:t>
      </w:r>
      <w:r w:rsidRPr="00D34807">
        <w:t xml:space="preserve">castigando con penas que van de 11 meses a tres años </w:t>
      </w:r>
      <w:r w:rsidRPr="00D34807">
        <w:lastRenderedPageBreak/>
        <w:t xml:space="preserve">de prisión. </w:t>
      </w:r>
      <w:proofErr w:type="spellStart"/>
      <w:r w:rsidRPr="00D34807">
        <w:t>Ademas</w:t>
      </w:r>
      <w:proofErr w:type="spellEnd"/>
      <w:r w:rsidRPr="00D34807">
        <w:t xml:space="preserve">, de las recientes y </w:t>
      </w:r>
      <w:proofErr w:type="spellStart"/>
      <w:r w:rsidRPr="00D34807">
        <w:t>multiples</w:t>
      </w:r>
      <w:proofErr w:type="spellEnd"/>
      <w:r w:rsidRPr="00D34807">
        <w:t xml:space="preserve"> propuestas del morenista Ricardo </w:t>
      </w:r>
      <w:proofErr w:type="spellStart"/>
      <w:r w:rsidRPr="00D34807">
        <w:t>Monrreal</w:t>
      </w:r>
      <w:proofErr w:type="spellEnd"/>
      <w:r w:rsidRPr="00D34807">
        <w:t xml:space="preserve"> para la regulación de las redes sociales. </w:t>
      </w:r>
    </w:p>
    <w:p w14:paraId="01223653" w14:textId="77777777" w:rsidR="00D34807" w:rsidRPr="00D34807" w:rsidRDefault="00D34807" w:rsidP="00D34807">
      <w:r w:rsidRPr="00D34807">
        <w:t>Frente a este panorama, es indispensable preguntarse si estamos frente a una verdadera transformación digital democrática o ante el establecimiento de una infraestructura de vigilancia estatal sin precedentes en México. La modernización tecnológica, sin garantías ni derechos, no es progreso: es riesgo.</w:t>
      </w:r>
    </w:p>
    <w:p w14:paraId="188AB784" w14:textId="77777777" w:rsidR="00D34807" w:rsidRPr="00D34807" w:rsidRDefault="00D34807" w:rsidP="00D34807">
      <w:r w:rsidRPr="00D34807">
        <w:t>Desde la sociedad civil, exigimos y demandamos una regulación legal profunda, estructurada y con enfoque en derechos humanos, que garantice la defensa plena de los derechos digitales de las y los mexicanos. El avance tecnológico no puede estar por encima de las libertades individuales ni del acceso equitativo al conocimiento. Solo así podremos construir una transformación digital justa, inclusiva y verdaderamente ciudadana. La ciudadanía civil exigimos y demandamos una profunda y estructurada regulación legal en defensa de los derechos digitales de los mexicanos, así como el libre acceso a Internet y la información.</w:t>
      </w:r>
    </w:p>
    <w:p w14:paraId="0259F31F" w14:textId="77777777" w:rsidR="00D34807" w:rsidRPr="00D34807" w:rsidRDefault="00D34807" w:rsidP="00D34807"/>
    <w:p w14:paraId="43625146" w14:textId="77777777" w:rsidR="00D34807" w:rsidRPr="00D34807" w:rsidRDefault="00D34807" w:rsidP="00D34807">
      <w:pPr>
        <w:rPr>
          <w:b/>
          <w:bCs/>
        </w:rPr>
      </w:pPr>
      <w:r w:rsidRPr="00D34807">
        <w:rPr>
          <w:b/>
          <w:bCs/>
        </w:rPr>
        <w:t xml:space="preserve">Llave MX y CURP </w:t>
      </w:r>
      <w:proofErr w:type="spellStart"/>
      <w:r w:rsidRPr="00D34807">
        <w:rPr>
          <w:b/>
          <w:bCs/>
        </w:rPr>
        <w:t>Biometrica</w:t>
      </w:r>
      <w:proofErr w:type="spellEnd"/>
      <w:r w:rsidRPr="00D34807">
        <w:rPr>
          <w:b/>
          <w:bCs/>
        </w:rPr>
        <w:t>: un paso importante a la identificación digital de México</w:t>
      </w:r>
    </w:p>
    <w:p w14:paraId="2DD4C099" w14:textId="77777777" w:rsidR="00D34807" w:rsidRPr="00D34807" w:rsidRDefault="00D34807" w:rsidP="00D34807">
      <w:r w:rsidRPr="00D34807">
        <w:t>En el marco del ambicioso Plan de Transformación Digital del Gobierno de México, con la propuesta de este nuevo ecosistema digital, México se perfila hacia una administración pública más ágil, transparente e inclusiva, sentando las bases de una transformación que busca cerrar brechas, empoderar a la población y proyectar al país hacia el futuro. La Agencia de Transformación Digital y de Telecomunicaciones (</w:t>
      </w:r>
      <w:r w:rsidRPr="00D34807">
        <w:rPr>
          <w:b/>
          <w:bCs/>
        </w:rPr>
        <w:t>ATDT</w:t>
      </w:r>
      <w:r w:rsidRPr="00D34807">
        <w:t xml:space="preserve">) presentó dos proyectos fundamentales que derivan de la Reforma de Telecomunicaciones, aprobada el pasado 24 de junio por la Cámara de Senadores: </w:t>
      </w:r>
      <w:r w:rsidRPr="00D34807">
        <w:rPr>
          <w:b/>
          <w:bCs/>
        </w:rPr>
        <w:t>Llave MX</w:t>
      </w:r>
      <w:r w:rsidRPr="00D34807">
        <w:t xml:space="preserve"> y la </w:t>
      </w:r>
      <w:r w:rsidRPr="00D34807">
        <w:rPr>
          <w:b/>
          <w:bCs/>
        </w:rPr>
        <w:t>CURP Biométrica</w:t>
      </w:r>
      <w:r w:rsidRPr="00D34807">
        <w:t>.</w:t>
      </w:r>
    </w:p>
    <w:p w14:paraId="55ED8313" w14:textId="77777777" w:rsidR="00D34807" w:rsidRPr="00D34807" w:rsidRDefault="00D34807" w:rsidP="00D34807">
      <w:r w:rsidRPr="00D34807">
        <w:t>Estas herramientas representan un parteaguas en la relación entre la ciudadanía y el Estado, al consolidar una infraestructura de identidad digital robusta, segura y accesible. Su implementación no solo promete modernizar el aparato gubernamental y reducir la carga burocrática, sino también fortalecer la seguridad de los datos personales y facilitar el acceso a servicios públicos esenciales para millones de mexicanas y mexicanos, dentro y fuera del país.</w:t>
      </w:r>
    </w:p>
    <w:p w14:paraId="13CA5369" w14:textId="77777777" w:rsidR="00D34807" w:rsidRPr="00D34807" w:rsidRDefault="00D34807" w:rsidP="00D34807">
      <w:r w:rsidRPr="00D34807">
        <w:rPr>
          <w:b/>
          <w:bCs/>
        </w:rPr>
        <w:t>Llave MX</w:t>
      </w:r>
      <w:r w:rsidRPr="00D34807">
        <w:t xml:space="preserve"> será una plataforma digital interoperable vinculada a la Clave Única de Registro de Población (CURP), que funcionará como </w:t>
      </w:r>
      <w:r w:rsidRPr="00D34807">
        <w:rPr>
          <w:b/>
          <w:bCs/>
        </w:rPr>
        <w:t>sistema único de autenticación</w:t>
      </w:r>
      <w:r w:rsidRPr="00D34807">
        <w:t xml:space="preserve"> para acceder a todos los trámites y servicios en línea del Gobierno de México.</w:t>
      </w:r>
    </w:p>
    <w:p w14:paraId="53EE9F03" w14:textId="77777777" w:rsidR="00D34807" w:rsidRPr="00D34807" w:rsidRDefault="00D34807" w:rsidP="00D34807">
      <w:r w:rsidRPr="00D34807">
        <w:lastRenderedPageBreak/>
        <w:t xml:space="preserve">Esta herramienta estará disponible tanto en formato web como en aplicación móvil, a través de la nueva </w:t>
      </w:r>
      <w:proofErr w:type="gramStart"/>
      <w:r w:rsidRPr="00D34807">
        <w:t>app</w:t>
      </w:r>
      <w:proofErr w:type="gramEnd"/>
      <w:r w:rsidRPr="00D34807">
        <w:t xml:space="preserve"> </w:t>
      </w:r>
      <w:proofErr w:type="spellStart"/>
      <w:r w:rsidRPr="00D34807">
        <w:t>Gob</w:t>
      </w:r>
      <w:proofErr w:type="spellEnd"/>
      <w:r w:rsidRPr="00D34807">
        <w:t xml:space="preserve"> MX, la cual </w:t>
      </w:r>
      <w:proofErr w:type="spellStart"/>
      <w:r w:rsidRPr="00D34807">
        <w:t>tambien</w:t>
      </w:r>
      <w:proofErr w:type="spellEnd"/>
      <w:r w:rsidRPr="00D34807">
        <w:t xml:space="preserve"> </w:t>
      </w:r>
      <w:proofErr w:type="spellStart"/>
      <w:r w:rsidRPr="00D34807">
        <w:t>sera</w:t>
      </w:r>
      <w:proofErr w:type="spellEnd"/>
      <w:r w:rsidRPr="00D34807">
        <w:t xml:space="preserve"> lanzada de la mano de esta </w:t>
      </w:r>
      <w:proofErr w:type="spellStart"/>
      <w:r w:rsidRPr="00D34807">
        <w:t>inicitiva</w:t>
      </w:r>
      <w:proofErr w:type="spellEnd"/>
      <w:r w:rsidRPr="00D34807">
        <w:t>, permitiendo a la ciudadanía gestionar su vida administrativa de forma más ágil, segura y centralizada.</w:t>
      </w:r>
    </w:p>
    <w:p w14:paraId="045714F4" w14:textId="77777777" w:rsidR="00D34807" w:rsidRPr="00D34807" w:rsidRDefault="00D34807" w:rsidP="00D34807">
      <w:r w:rsidRPr="00D34807">
        <w:t>Con esta iniciativa, el gobierno busca simplificar la experiencia ciudadana mediante una solución digital que integre todos los portales oficiales, evitando duplicidades y reduciendo tiempos de espera. A través de Llave MX, los usuarios podrán autenticarse de manera segura, realizar trámites, consultar documentos previos y acceder a servicios públicos desde una sola cuenta digital personalizada. Este nuevo sistema representa un paso clave hacia la modernización de la gestión pública y la consolidación de una identidad digital nacional.</w:t>
      </w:r>
    </w:p>
    <w:p w14:paraId="1BCB8678" w14:textId="77777777" w:rsidR="00D34807" w:rsidRPr="00D34807" w:rsidRDefault="00D34807" w:rsidP="00D34807">
      <w:r w:rsidRPr="00D34807">
        <w:t xml:space="preserve">Por su parte, la </w:t>
      </w:r>
      <w:r w:rsidRPr="00D34807">
        <w:rPr>
          <w:b/>
          <w:bCs/>
        </w:rPr>
        <w:t>CURP Biométrica</w:t>
      </w:r>
      <w:r w:rsidRPr="00D34807">
        <w:t xml:space="preserve"> se convertirá en la </w:t>
      </w:r>
      <w:r w:rsidRPr="00D34807">
        <w:rPr>
          <w:b/>
          <w:bCs/>
        </w:rPr>
        <w:t>nueva identificación oficial única y obligatoria</w:t>
      </w:r>
      <w:r w:rsidRPr="00D34807">
        <w:t xml:space="preserve"> para todos los ciudadanos mexicanos y extranjeros con estancia legal en el país representando un paso decisivo hacia la consolidación de un sistema de identidad digital robusto, seguro y </w:t>
      </w:r>
      <w:proofErr w:type="spellStart"/>
      <w:proofErr w:type="gramStart"/>
      <w:r w:rsidRPr="00D34807">
        <w:t>universal,permitirá</w:t>
      </w:r>
      <w:proofErr w:type="spellEnd"/>
      <w:proofErr w:type="gramEnd"/>
      <w:r w:rsidRPr="00D34807">
        <w:t xml:space="preserve"> una interoperabilidad más eficiente entre dependencias y facilitará la validación de identidad en tiempo real.</w:t>
      </w:r>
    </w:p>
    <w:p w14:paraId="69F27B6A" w14:textId="77777777" w:rsidR="00D34807" w:rsidRPr="00D34807" w:rsidRDefault="00D34807" w:rsidP="00D34807">
      <w:r w:rsidRPr="00D34807">
        <w:t>Es importante señalar que la obligatoriedad de esta nueva CURP será progresiva, comenzando su adopción por entidades federativas seleccionadas y extendiéndose gradualmente al resto del país.</w:t>
      </w:r>
    </w:p>
    <w:p w14:paraId="167578D6" w14:textId="77777777" w:rsidR="00D34807" w:rsidRPr="00D34807" w:rsidRDefault="00D34807" w:rsidP="00D34807">
      <w:r w:rsidRPr="00D34807">
        <w:t xml:space="preserve">Esta nueva versión de la Clave Única de Registro de Población incluirá </w:t>
      </w:r>
      <w:r w:rsidRPr="00D34807">
        <w:rPr>
          <w:b/>
          <w:bCs/>
        </w:rPr>
        <w:t>datos personales y biométricos</w:t>
      </w:r>
      <w:r w:rsidRPr="00D34807">
        <w:t xml:space="preserve">, como </w:t>
      </w:r>
      <w:r w:rsidRPr="00D34807">
        <w:rPr>
          <w:b/>
          <w:bCs/>
        </w:rPr>
        <w:t>fotografía, huellas dactilares, nombre completo, lugar y fecha de nacimiento, sexo y nacionalidad</w:t>
      </w:r>
      <w:r w:rsidRPr="00D34807">
        <w:t xml:space="preserve">, consolidándose como la </w:t>
      </w:r>
      <w:r w:rsidRPr="00D34807">
        <w:rPr>
          <w:b/>
          <w:bCs/>
        </w:rPr>
        <w:t>única fuente oficial de identidad</w:t>
      </w:r>
      <w:r w:rsidRPr="00D34807">
        <w:t xml:space="preserve"> para cualquier trámite o servicio, tanto en instituciones públicas como privadas, permitirá una gestión más eficiente, segura e interconectada de los datos poblacionales.</w:t>
      </w:r>
    </w:p>
    <w:p w14:paraId="33A96FBA" w14:textId="77777777" w:rsidR="00D34807" w:rsidRPr="00D34807" w:rsidRDefault="00D34807" w:rsidP="00D34807">
      <w:r w:rsidRPr="00D34807">
        <w:t>Este nuevo esquema de identidad digital representa un paso clave para fortalecer la seguridad, eliminar duplicidades, reducir riesgos de fraude y fomentar la interoperabilidad entre sistemas en el ecosistema digital del país. Este modelo busca garantizar un manejo responsable, seguro y transparente de los datos personales, con apego a los principios de protección de datos y respeto a los derechos digitales.</w:t>
      </w:r>
    </w:p>
    <w:p w14:paraId="062FFF13" w14:textId="1CBDE9F4" w:rsidR="00D34807" w:rsidRPr="00D34807" w:rsidRDefault="00D34807" w:rsidP="00D34807">
      <w:r w:rsidRPr="00D34807">
        <w:lastRenderedPageBreak/>
        <w:drawing>
          <wp:inline distT="0" distB="0" distL="0" distR="0" wp14:anchorId="1549983E" wp14:editId="7967C357">
            <wp:extent cx="5612130" cy="3723640"/>
            <wp:effectExtent l="0" t="0" r="7620" b="0"/>
            <wp:docPr id="84452150" name="Picture 10" descr="Contenido del artícul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ber1700" descr="Contenido del artículo"/>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12130" cy="3723640"/>
                    </a:xfrm>
                    <a:prstGeom prst="rect">
                      <a:avLst/>
                    </a:prstGeom>
                    <a:noFill/>
                    <a:ln>
                      <a:noFill/>
                    </a:ln>
                  </pic:spPr>
                </pic:pic>
              </a:graphicData>
            </a:graphic>
          </wp:inline>
        </w:drawing>
      </w:r>
    </w:p>
    <w:p w14:paraId="7A5940D5" w14:textId="77777777" w:rsidR="00D34807" w:rsidRPr="00D34807" w:rsidRDefault="00D34807" w:rsidP="00D34807">
      <w:r w:rsidRPr="00D34807">
        <w:t xml:space="preserve">CURP </w:t>
      </w:r>
      <w:proofErr w:type="spellStart"/>
      <w:r w:rsidRPr="00D34807">
        <w:t>Biometrica</w:t>
      </w:r>
      <w:proofErr w:type="spellEnd"/>
    </w:p>
    <w:p w14:paraId="4D192FC7" w14:textId="77777777" w:rsidR="00D34807" w:rsidRPr="00D34807" w:rsidRDefault="00D34807" w:rsidP="00D34807">
      <w:r w:rsidRPr="00D34807">
        <w:t>La nueva CURP biométrica será exigida para acceder a:</w:t>
      </w:r>
    </w:p>
    <w:p w14:paraId="5A4ABDA2" w14:textId="77777777" w:rsidR="00D34807" w:rsidRPr="00D34807" w:rsidRDefault="00D34807" w:rsidP="00D34807">
      <w:pPr>
        <w:numPr>
          <w:ilvl w:val="0"/>
          <w:numId w:val="14"/>
        </w:numPr>
      </w:pPr>
      <w:r w:rsidRPr="00D34807">
        <w:t>Contratación de servicios de telefonía móvil, internet y telecomunicaciones</w:t>
      </w:r>
    </w:p>
    <w:p w14:paraId="0059CF9D" w14:textId="77777777" w:rsidR="00D34807" w:rsidRPr="00D34807" w:rsidRDefault="00D34807" w:rsidP="00D34807">
      <w:pPr>
        <w:numPr>
          <w:ilvl w:val="0"/>
          <w:numId w:val="14"/>
        </w:numPr>
      </w:pPr>
      <w:r w:rsidRPr="00D34807">
        <w:t>Atención médica y servicios de salud</w:t>
      </w:r>
    </w:p>
    <w:p w14:paraId="107E72C2" w14:textId="77777777" w:rsidR="00D34807" w:rsidRPr="00D34807" w:rsidRDefault="00D34807" w:rsidP="00D34807">
      <w:pPr>
        <w:numPr>
          <w:ilvl w:val="0"/>
          <w:numId w:val="14"/>
        </w:numPr>
      </w:pPr>
      <w:r w:rsidRPr="00D34807">
        <w:t>Inscripción y acceso a servicios educativos</w:t>
      </w:r>
    </w:p>
    <w:p w14:paraId="5E054335" w14:textId="77777777" w:rsidR="00D34807" w:rsidRPr="00D34807" w:rsidRDefault="00D34807" w:rsidP="00D34807">
      <w:pPr>
        <w:numPr>
          <w:ilvl w:val="0"/>
          <w:numId w:val="14"/>
        </w:numPr>
      </w:pPr>
      <w:r w:rsidRPr="00D34807">
        <w:t>Apertura de cuentas bancarias y servicios financieros</w:t>
      </w:r>
    </w:p>
    <w:p w14:paraId="0AF04272" w14:textId="77777777" w:rsidR="00D34807" w:rsidRPr="00D34807" w:rsidRDefault="00D34807" w:rsidP="00D34807">
      <w:pPr>
        <w:numPr>
          <w:ilvl w:val="0"/>
          <w:numId w:val="14"/>
        </w:numPr>
      </w:pPr>
      <w:r w:rsidRPr="00D34807">
        <w:t>Obtención de seguros médicos y de vida</w:t>
      </w:r>
    </w:p>
    <w:p w14:paraId="3E31D493" w14:textId="77777777" w:rsidR="00D34807" w:rsidRPr="00D34807" w:rsidRDefault="00D34807" w:rsidP="00D34807">
      <w:pPr>
        <w:numPr>
          <w:ilvl w:val="0"/>
          <w:numId w:val="14"/>
        </w:numPr>
      </w:pPr>
      <w:r w:rsidRPr="00D34807">
        <w:t>Contratación de seguros</w:t>
      </w:r>
    </w:p>
    <w:p w14:paraId="18B4D7FB" w14:textId="77777777" w:rsidR="00D34807" w:rsidRPr="00D34807" w:rsidRDefault="00D34807" w:rsidP="00D34807">
      <w:pPr>
        <w:numPr>
          <w:ilvl w:val="0"/>
          <w:numId w:val="14"/>
        </w:numPr>
      </w:pPr>
      <w:r w:rsidRPr="00D34807">
        <w:t>Firma de contratos privados</w:t>
      </w:r>
    </w:p>
    <w:p w14:paraId="6CCE8415" w14:textId="77777777" w:rsidR="00D34807" w:rsidRPr="00D34807" w:rsidRDefault="00D34807" w:rsidP="00D34807">
      <w:pPr>
        <w:numPr>
          <w:ilvl w:val="0"/>
          <w:numId w:val="14"/>
        </w:numPr>
      </w:pPr>
      <w:r w:rsidRPr="00D34807">
        <w:t>Acceso al sistema de servicio nacional de salud público</w:t>
      </w:r>
    </w:p>
    <w:p w14:paraId="49AE19E8" w14:textId="77777777" w:rsidR="00D34807" w:rsidRPr="00D34807" w:rsidRDefault="00D34807" w:rsidP="00D34807">
      <w:pPr>
        <w:numPr>
          <w:ilvl w:val="0"/>
          <w:numId w:val="14"/>
        </w:numPr>
      </w:pPr>
      <w:r w:rsidRPr="00D34807">
        <w:t>Inscripciones escolares, solicitud de becas y otros apoyos educativos</w:t>
      </w:r>
    </w:p>
    <w:p w14:paraId="3724B1EC" w14:textId="77777777" w:rsidR="00D34807" w:rsidRPr="00D34807" w:rsidRDefault="00D34807" w:rsidP="00D34807">
      <w:pPr>
        <w:numPr>
          <w:ilvl w:val="0"/>
          <w:numId w:val="14"/>
        </w:numPr>
      </w:pPr>
      <w:r w:rsidRPr="00D34807">
        <w:t>Obtención del pasaporte</w:t>
      </w:r>
    </w:p>
    <w:p w14:paraId="15CA8001" w14:textId="77777777" w:rsidR="00D34807" w:rsidRPr="00D34807" w:rsidRDefault="00D34807" w:rsidP="00D34807">
      <w:pPr>
        <w:numPr>
          <w:ilvl w:val="0"/>
          <w:numId w:val="14"/>
        </w:numPr>
      </w:pPr>
      <w:r w:rsidRPr="00D34807">
        <w:t>Tramitación de la licencia de conducir</w:t>
      </w:r>
    </w:p>
    <w:p w14:paraId="149D74F7" w14:textId="77777777" w:rsidR="00D34807" w:rsidRPr="00D34807" w:rsidRDefault="00D34807" w:rsidP="00D34807">
      <w:pPr>
        <w:numPr>
          <w:ilvl w:val="0"/>
          <w:numId w:val="14"/>
        </w:numPr>
      </w:pPr>
      <w:r w:rsidRPr="00D34807">
        <w:t>Inscripción al servicio militar</w:t>
      </w:r>
    </w:p>
    <w:p w14:paraId="779CEFF5" w14:textId="77777777" w:rsidR="00D34807" w:rsidRPr="00D34807" w:rsidRDefault="00D34807" w:rsidP="00D34807">
      <w:pPr>
        <w:numPr>
          <w:ilvl w:val="0"/>
          <w:numId w:val="14"/>
        </w:numPr>
      </w:pPr>
      <w:r w:rsidRPr="00D34807">
        <w:lastRenderedPageBreak/>
        <w:t>Declaraciones fiscales ante el SAT</w:t>
      </w:r>
    </w:p>
    <w:p w14:paraId="5AAE8E1A" w14:textId="77777777" w:rsidR="00D34807" w:rsidRPr="00D34807" w:rsidRDefault="00D34807" w:rsidP="00D34807">
      <w:pPr>
        <w:numPr>
          <w:ilvl w:val="0"/>
          <w:numId w:val="14"/>
        </w:numPr>
      </w:pPr>
      <w:r w:rsidRPr="00D34807">
        <w:t>Trámites gubernamentales varios</w:t>
      </w:r>
    </w:p>
    <w:p w14:paraId="758E5E46" w14:textId="77777777" w:rsidR="00D34807" w:rsidRPr="00D34807" w:rsidRDefault="00D34807" w:rsidP="00D34807">
      <w:pPr>
        <w:rPr>
          <w:b/>
          <w:bCs/>
        </w:rPr>
      </w:pPr>
      <w:r w:rsidRPr="00D34807">
        <w:rPr>
          <w:b/>
          <w:bCs/>
        </w:rPr>
        <w:t>¿Para quién será obligatoria la nueva CURP Biométrica?</w:t>
      </w:r>
    </w:p>
    <w:p w14:paraId="71C393AB" w14:textId="77777777" w:rsidR="00D34807" w:rsidRPr="00D34807" w:rsidRDefault="00D34807" w:rsidP="00D34807">
      <w:r w:rsidRPr="00D34807">
        <w:t>La nueva legislación establece que todas las personas en México, desde el momento de su nacimiento, deberán contar con la CURP Biométrica como documento oficial de identificación. Esta disposición también aplica a los extranjeros con estancia legal en el país, quienes estarán obligados a registrarse en el sistema.</w:t>
      </w:r>
    </w:p>
    <w:p w14:paraId="77050B37" w14:textId="77777777" w:rsidR="00D34807" w:rsidRPr="00D34807" w:rsidRDefault="00D34807" w:rsidP="00D34807">
      <w:r w:rsidRPr="00D34807">
        <w:t>Con esta medida, el Gobierno de México busca garantizar una identificación única, segura y confiable para todos los habitantes del país, promoviendo la eficiencia administrativa y facilitando el acceso a servicios públicos y privados mediante la validación biométrica de la identidad</w:t>
      </w:r>
    </w:p>
    <w:p w14:paraId="178C462D" w14:textId="77777777" w:rsidR="00D34807" w:rsidRPr="00D34807" w:rsidRDefault="00D34807" w:rsidP="00D34807">
      <w:pPr>
        <w:rPr>
          <w:b/>
          <w:bCs/>
        </w:rPr>
      </w:pPr>
      <w:r w:rsidRPr="00D34807">
        <w:rPr>
          <w:b/>
          <w:bCs/>
        </w:rPr>
        <w:t>Beneficios de la CURP Biométrica</w:t>
      </w:r>
    </w:p>
    <w:p w14:paraId="7B6CF64C" w14:textId="77777777" w:rsidR="00D34807" w:rsidRPr="00D34807" w:rsidRDefault="00D34807" w:rsidP="00D34807">
      <w:r w:rsidRPr="00D34807">
        <w:t>El propósito principal de esta actualización es combatir el robo de identidad, un delito que ha incrementado considerablemente en los últimos años y que afecta directamente la seguridad jurídica de las personas. Al vincular la CURP con rasgos biométricos únicos, se reduce drásticamente la posibilidad de que terceros utilicen documentos falsificados o suplanten la identidad de otra persona.</w:t>
      </w:r>
    </w:p>
    <w:p w14:paraId="1E31CC87" w14:textId="77777777" w:rsidR="00D34807" w:rsidRPr="00D34807" w:rsidRDefault="00D34807" w:rsidP="00D34807">
      <w:r w:rsidRPr="00D34807">
        <w:t>Dado que estos datos se basan en características físicas intransferibles e irrepetibles, como huellas dactilares o reconocimiento facial, suplantar la identidad se vuelve prácticamente imposible.</w:t>
      </w:r>
    </w:p>
    <w:p w14:paraId="778027E3" w14:textId="77777777" w:rsidR="00D34807" w:rsidRPr="00D34807" w:rsidRDefault="00D34807" w:rsidP="00D34807">
      <w:r w:rsidRPr="00D34807">
        <w:t>Además, se espera que esta innovación mejore la eficiencia de los procesos administrativos, fortalezca la seguridad de los sistemas de identificación y elimine los registros duplicados en las bases de datos gubernamentales.</w:t>
      </w:r>
    </w:p>
    <w:p w14:paraId="0A872F4C" w14:textId="77777777" w:rsidR="00D34807" w:rsidRPr="00D34807" w:rsidRDefault="00D34807" w:rsidP="00D34807">
      <w:r w:rsidRPr="00D34807">
        <w:t xml:space="preserve">Este nuevo formato también permitirá a las autoridades contar con un registro más exacto de la población, lo cual facilitará la planificación de políticas públicas y la administración de programas y servicios gubernamentales de forma más eficaz y focalizada. </w:t>
      </w:r>
    </w:p>
    <w:p w14:paraId="7F2E2596" w14:textId="77777777" w:rsidR="00D34807" w:rsidRPr="00D34807" w:rsidRDefault="00D34807" w:rsidP="00D34807">
      <w:r w:rsidRPr="00D34807">
        <w:t>En resumen, la CURP Biométrica ofrecerá:</w:t>
      </w:r>
    </w:p>
    <w:p w14:paraId="2864E76D" w14:textId="77777777" w:rsidR="00D34807" w:rsidRPr="00D34807" w:rsidRDefault="00D34807" w:rsidP="00D34807">
      <w:pPr>
        <w:numPr>
          <w:ilvl w:val="0"/>
          <w:numId w:val="15"/>
        </w:numPr>
      </w:pPr>
      <w:r w:rsidRPr="00D34807">
        <w:rPr>
          <w:b/>
          <w:bCs/>
        </w:rPr>
        <w:t>Mayor seguridad</w:t>
      </w:r>
      <w:r w:rsidRPr="00D34807">
        <w:t>: ayuda a prevenir el robo de identidad y el fraude, al combinar datos biométricos con información personal única.</w:t>
      </w:r>
    </w:p>
    <w:p w14:paraId="420F04DC" w14:textId="77777777" w:rsidR="00D34807" w:rsidRPr="00D34807" w:rsidRDefault="00D34807" w:rsidP="00D34807">
      <w:pPr>
        <w:numPr>
          <w:ilvl w:val="0"/>
          <w:numId w:val="15"/>
        </w:numPr>
      </w:pPr>
      <w:r w:rsidRPr="00D34807">
        <w:rPr>
          <w:b/>
          <w:bCs/>
        </w:rPr>
        <w:t>Trámites simplificados</w:t>
      </w:r>
      <w:r w:rsidRPr="00D34807">
        <w:t>: reduce la necesidad de presentar múltiples documentos, facilitando gestiones cotidianas.</w:t>
      </w:r>
    </w:p>
    <w:p w14:paraId="553A319B" w14:textId="77777777" w:rsidR="00D34807" w:rsidRPr="00D34807" w:rsidRDefault="00D34807" w:rsidP="00D34807">
      <w:pPr>
        <w:numPr>
          <w:ilvl w:val="0"/>
          <w:numId w:val="15"/>
        </w:numPr>
      </w:pPr>
      <w:r w:rsidRPr="00D34807">
        <w:rPr>
          <w:b/>
          <w:bCs/>
        </w:rPr>
        <w:lastRenderedPageBreak/>
        <w:t>Eficiencia administrativa</w:t>
      </w:r>
      <w:r w:rsidRPr="00D34807">
        <w:t>: proporciona a las instituciones acceso a información precisa y actualizada, optimizando la gestión de servicios públicos y privados.</w:t>
      </w:r>
    </w:p>
    <w:p w14:paraId="348DDE4D" w14:textId="77777777" w:rsidR="00D34807" w:rsidRPr="00D34807" w:rsidRDefault="00D34807" w:rsidP="00D34807">
      <w:pPr>
        <w:rPr>
          <w:b/>
          <w:bCs/>
        </w:rPr>
      </w:pPr>
      <w:r w:rsidRPr="00D34807">
        <w:rPr>
          <w:b/>
          <w:bCs/>
        </w:rPr>
        <w:t>Implicaciones Técnicas y Operativas</w:t>
      </w:r>
    </w:p>
    <w:p w14:paraId="41960564" w14:textId="77777777" w:rsidR="00D34807" w:rsidRPr="00D34807" w:rsidRDefault="00D34807" w:rsidP="00D34807">
      <w:r w:rsidRPr="00D34807">
        <w:t>La implementación de la nueva CURP biométrica traerá consigo profundas implicaciones técnicas y operativas que transformarán la manera en que el Estado reconoce y gestiona la identidad de las personas en México.</w:t>
      </w:r>
    </w:p>
    <w:p w14:paraId="3359A9DE" w14:textId="77777777" w:rsidR="00D34807" w:rsidRPr="00D34807" w:rsidRDefault="00D34807" w:rsidP="00D34807">
      <w:r w:rsidRPr="00D34807">
        <w:t>Entre los elementos más relevantes destacan:</w:t>
      </w:r>
    </w:p>
    <w:p w14:paraId="11D669A4" w14:textId="77777777" w:rsidR="00D34807" w:rsidRPr="00D34807" w:rsidRDefault="00D34807" w:rsidP="00D34807">
      <w:pPr>
        <w:numPr>
          <w:ilvl w:val="0"/>
          <w:numId w:val="16"/>
        </w:numPr>
      </w:pPr>
      <w:r w:rsidRPr="00D34807">
        <w:rPr>
          <w:b/>
          <w:bCs/>
        </w:rPr>
        <w:t>Reconocimiento de identidad digital y biométrica</w:t>
      </w:r>
      <w:r w:rsidRPr="00D34807">
        <w:t>: La CURP biométrica incluirá datos como huellas dactilares, reconocimiento facial, iris y voz, los cuales serán registrados y validados a través de tecnologías de inteligencia artificial y sistemas avanzados de autenticación.</w:t>
      </w:r>
    </w:p>
    <w:p w14:paraId="699F70B2" w14:textId="77777777" w:rsidR="00D34807" w:rsidRPr="00D34807" w:rsidRDefault="00D34807" w:rsidP="00D34807">
      <w:pPr>
        <w:numPr>
          <w:ilvl w:val="0"/>
          <w:numId w:val="16"/>
        </w:numPr>
      </w:pPr>
      <w:r w:rsidRPr="00D34807">
        <w:rPr>
          <w:b/>
          <w:bCs/>
        </w:rPr>
        <w:t>Base de datos centralizada</w:t>
      </w:r>
      <w:r w:rsidRPr="00D34807">
        <w:t>: Se creará una plataforma pública de identidad que integrará la información personal y biométrica de cerca de 130 millones de personas. Esta base única estará vinculada a la CURP biométrica y permitirá gestionar trámites de forma digital, segura y uniforme desde una plataforma web y móvil.</w:t>
      </w:r>
    </w:p>
    <w:p w14:paraId="24B35EBE" w14:textId="77777777" w:rsidR="00D34807" w:rsidRPr="00D34807" w:rsidRDefault="00D34807" w:rsidP="00D34807">
      <w:pPr>
        <w:numPr>
          <w:ilvl w:val="0"/>
          <w:numId w:val="16"/>
        </w:numPr>
      </w:pPr>
      <w:r w:rsidRPr="00D34807">
        <w:rPr>
          <w:b/>
          <w:bCs/>
        </w:rPr>
        <w:t>Asistente virtual con IA</w:t>
      </w:r>
      <w:r w:rsidRPr="00D34807">
        <w:t>: Para facilitar el acceso, los usuarios contarán con un asistente virtual inteligente que les guiará durante sus trámites, ofreciendo una experiencia personalizada.</w:t>
      </w:r>
    </w:p>
    <w:p w14:paraId="10465F17" w14:textId="77777777" w:rsidR="00D34807" w:rsidRPr="00D34807" w:rsidRDefault="00D34807" w:rsidP="00D34807">
      <w:pPr>
        <w:numPr>
          <w:ilvl w:val="0"/>
          <w:numId w:val="16"/>
        </w:numPr>
      </w:pPr>
      <w:r w:rsidRPr="00D34807">
        <w:rPr>
          <w:b/>
          <w:bCs/>
        </w:rPr>
        <w:t>Centralización de funciones regulatorias</w:t>
      </w:r>
      <w:r w:rsidRPr="00D34807">
        <w:t>: El modelo propuesto contempla la centralización de tareas de regulación, vigilancia y sanción, lo cual podría mejorar la eficiencia administrativa, pero también genera preocupaciones sobre posibles riesgos de opacidad y abuso de poder.</w:t>
      </w:r>
    </w:p>
    <w:p w14:paraId="76BAB471" w14:textId="77777777" w:rsidR="00D34807" w:rsidRPr="00D34807" w:rsidRDefault="00D34807" w:rsidP="00D34807">
      <w:pPr>
        <w:numPr>
          <w:ilvl w:val="0"/>
          <w:numId w:val="16"/>
        </w:numPr>
      </w:pPr>
      <w:r w:rsidRPr="00D34807">
        <w:rPr>
          <w:b/>
          <w:bCs/>
        </w:rPr>
        <w:t>Procedimientos simplificados y concesiones</w:t>
      </w:r>
      <w:r w:rsidRPr="00D34807">
        <w:t>: Se busca facilitar procesos como la obtención de concesiones para servicios de telecomunicaciones y satelitales, aunque se deberá garantizar que estas medidas no comprometan la transparencia y la rendición de cuentas.</w:t>
      </w:r>
    </w:p>
    <w:p w14:paraId="73A95101" w14:textId="77777777" w:rsidR="00D34807" w:rsidRPr="00D34807" w:rsidRDefault="00D34807" w:rsidP="00D34807">
      <w:pPr>
        <w:numPr>
          <w:ilvl w:val="0"/>
          <w:numId w:val="16"/>
        </w:numPr>
      </w:pPr>
      <w:r w:rsidRPr="00D34807">
        <w:rPr>
          <w:b/>
          <w:bCs/>
        </w:rPr>
        <w:t>Nuevas reglas para telecomunicaciones</w:t>
      </w:r>
      <w:r w:rsidRPr="00D34807">
        <w:t>: La reforma también plantea lineamientos específicos para la operación de servicios satelitales y de telecomunicaciones, orientados a consolidar la soberanía digital del país.</w:t>
      </w:r>
    </w:p>
    <w:p w14:paraId="41957A3D" w14:textId="77777777" w:rsidR="00D34807" w:rsidRPr="00D34807" w:rsidRDefault="00D34807" w:rsidP="00D34807">
      <w:pPr>
        <w:numPr>
          <w:ilvl w:val="0"/>
          <w:numId w:val="16"/>
        </w:numPr>
      </w:pPr>
      <w:r w:rsidRPr="00D34807">
        <w:rPr>
          <w:b/>
          <w:bCs/>
        </w:rPr>
        <w:t>Tecnologías clave involucradas</w:t>
      </w:r>
      <w:r w:rsidRPr="00D34807">
        <w:t xml:space="preserve">: </w:t>
      </w:r>
      <w:proofErr w:type="spellStart"/>
      <w:r w:rsidRPr="00D34807">
        <w:t>Blockchain</w:t>
      </w:r>
      <w:proofErr w:type="spellEnd"/>
      <w:r w:rsidRPr="00D34807">
        <w:t xml:space="preserve"> para garantizar trazabilidad y seguridad de los datos. Tokens de doble verificación como mecanismo de </w:t>
      </w:r>
      <w:r w:rsidRPr="00D34807">
        <w:lastRenderedPageBreak/>
        <w:t xml:space="preserve">autenticación reforzada. Desarrollo </w:t>
      </w:r>
      <w:proofErr w:type="spellStart"/>
      <w:r w:rsidRPr="00D34807">
        <w:t>backend</w:t>
      </w:r>
      <w:proofErr w:type="spellEnd"/>
      <w:r w:rsidRPr="00D34807">
        <w:t xml:space="preserve"> con lenguajes como Java y JavaScript, orientado a soportar la interoperabilidad de plataformas gubernamentales. Integración con redes sociales e internet para validar y autenticar actividades digitales.</w:t>
      </w:r>
    </w:p>
    <w:p w14:paraId="1E7F5F23" w14:textId="77777777" w:rsidR="00D34807" w:rsidRPr="00D34807" w:rsidRDefault="00D34807" w:rsidP="00D34807">
      <w:pPr>
        <w:rPr>
          <w:b/>
          <w:bCs/>
        </w:rPr>
      </w:pPr>
      <w:r w:rsidRPr="00D34807">
        <w:rPr>
          <w:b/>
          <w:bCs/>
        </w:rPr>
        <w:t>¿Quién manejará tus datos?</w:t>
      </w:r>
    </w:p>
    <w:p w14:paraId="1771878D" w14:textId="77777777" w:rsidR="00D34807" w:rsidRPr="00D34807" w:rsidRDefault="00D34807" w:rsidP="00D34807">
      <w:r w:rsidRPr="00D34807">
        <w:t>La Secretaría de Gobernación (SEGOB) será la responsable de recabar y custodiar la información personal y biométrica de la ciudadanía. Esta información será transferida al Registro Nacional de Población (RENAPO), mientras que la Agencia de Transformación Digital y de Telecomunicaciones será la encargada de gestionar la versión digital de la identidad a través de la plataforma Llave MX, la cual funcionará como una clave única de acceso para realizar cualquier trámite público o privado.</w:t>
      </w:r>
    </w:p>
    <w:p w14:paraId="7969EAC9" w14:textId="77777777" w:rsidR="00D34807" w:rsidRPr="00D34807" w:rsidRDefault="00D34807" w:rsidP="00D34807">
      <w:r w:rsidRPr="00D34807">
        <w:t>Toda esta información será integrada en una Plataforma Única de Identidad, administrada por la SEGOB, que centralizará la información personal de cada ciudadano, fortaleciendo la seguridad, la autenticación y la eficiencia en los servicios del Estado.</w:t>
      </w:r>
    </w:p>
    <w:p w14:paraId="6F61148E" w14:textId="77777777" w:rsidR="00D34807" w:rsidRPr="00D34807" w:rsidRDefault="00D34807" w:rsidP="00D34807">
      <w:r w:rsidRPr="00D34807">
        <w:t>La versión física de la CURP Biométrica será emitida y administrada por la Secretaría de Gobernación. La versión digital, interoperable y segura, estará gestionada por la Agencia de Transformación Digital y de Telecomunicaciones, y se vinculará directamente con la cuenta individual de cada persona en Llave MX.</w:t>
      </w:r>
    </w:p>
    <w:p w14:paraId="7A5E8F62" w14:textId="77777777" w:rsidR="00D34807" w:rsidRPr="00D34807" w:rsidRDefault="00D34807" w:rsidP="00D34807">
      <w:pPr>
        <w:rPr>
          <w:b/>
          <w:bCs/>
        </w:rPr>
      </w:pPr>
      <w:r w:rsidRPr="00D34807">
        <w:rPr>
          <w:b/>
          <w:bCs/>
        </w:rPr>
        <w:t>¿Sustituirá al INE como identificación oficial?</w:t>
      </w:r>
    </w:p>
    <w:p w14:paraId="18AF8FED" w14:textId="77777777" w:rsidR="00D34807" w:rsidRPr="00D34807" w:rsidRDefault="00D34807" w:rsidP="00D34807">
      <w:r w:rsidRPr="00D34807">
        <w:t xml:space="preserve">Sí. La nueva CURP biométrica se considerará la </w:t>
      </w:r>
      <w:r w:rsidRPr="00D34807">
        <w:rPr>
          <w:i/>
          <w:iCs/>
        </w:rPr>
        <w:t>“fuente única de identidad”</w:t>
      </w:r>
      <w:r w:rsidRPr="00D34807">
        <w:t xml:space="preserve"> en México, lo que significa que todas las dependencias públicas y privadas estarán obligadas a aceptarla como forma oficial de identificación, sustituyendo a otros documentos vigentes para la realización de trámites.</w:t>
      </w:r>
    </w:p>
    <w:p w14:paraId="22312B2D" w14:textId="77777777" w:rsidR="00D34807" w:rsidRPr="00D34807" w:rsidRDefault="00D34807" w:rsidP="00D34807">
      <w:r w:rsidRPr="00D34807">
        <w:t>Este cambio ha generado inquietudes dentro del Instituto Nacional Electoral (INE). A raíz del anuncio, la institución solicitó a su Dirección Ejecutiva del Registro Federal de Electores (DERFE) un análisis detallado sobre las posibles implicaciones que esta medida tendría en el uso de la credencial para votar y en la operación del Padrón Electoral.</w:t>
      </w:r>
    </w:p>
    <w:p w14:paraId="53521A0A" w14:textId="77777777" w:rsidR="00D34807" w:rsidRPr="00D34807" w:rsidRDefault="00D34807" w:rsidP="00D34807">
      <w:r w:rsidRPr="00D34807">
        <w:t>Durante una sesión del Consejo General del INE, el consejero Jaime Rivera advirtió sobre un riesgo potencial: la desincentivación del empadronamiento ante el Instituto si la ciudadanía percibe que la CURP biométrica sustituye plenamente a la credencial para votar. Asimismo, sugirió que se estudie la posibilidad de que el INE desarrolle una credencial digital propia, con integración de datos biométricos.</w:t>
      </w:r>
    </w:p>
    <w:p w14:paraId="0FBDD06C" w14:textId="77777777" w:rsidR="00D34807" w:rsidRPr="00D34807" w:rsidRDefault="00D34807" w:rsidP="00D34807">
      <w:r w:rsidRPr="00D34807">
        <w:lastRenderedPageBreak/>
        <w:t xml:space="preserve">Por su parte, la consejera Norma de la Cruz recordó que el INE conserva la atribución constitucional exclusiva para emitir la credencial para votar con fotografía, por lo que consideró urgente analizar si la nueva CURP biométrica interfiere con dicha función o si ambas identificaciones </w:t>
      </w:r>
      <w:proofErr w:type="gramStart"/>
      <w:r w:rsidRPr="00D34807">
        <w:t>podrían</w:t>
      </w:r>
      <w:proofErr w:type="gramEnd"/>
      <w:r w:rsidRPr="00D34807">
        <w:t xml:space="preserve"> coexistir de forma complementaria.</w:t>
      </w:r>
    </w:p>
    <w:p w14:paraId="7FF16A17" w14:textId="77777777" w:rsidR="00D34807" w:rsidRPr="00D34807" w:rsidRDefault="00D34807" w:rsidP="00D34807">
      <w:r w:rsidRPr="00D34807">
        <w:t>Desde el ámbito político, el representante de Morena ante el INE, Jaime Castañeda, llamó a establecer una colaboración institucional con el Gobierno de México, privilegiando la interoperabilidad y complementariedad entre ambas formas de identificación. Subrayó que el objetivo común debe ser fortalecer la identidad digital en el país, siempre bajo un marco de protección de datos personales, lo cual cobra especial relevancia en un contexto post-INAI, tras su desaparición impulsada por el propio partido.</w:t>
      </w:r>
    </w:p>
    <w:p w14:paraId="6B7FF0A9" w14:textId="77777777" w:rsidR="00D34807" w:rsidRPr="00D34807" w:rsidRDefault="00D34807" w:rsidP="00D34807">
      <w:pPr>
        <w:rPr>
          <w:b/>
          <w:bCs/>
        </w:rPr>
      </w:pPr>
      <w:r w:rsidRPr="00D34807">
        <w:rPr>
          <w:b/>
          <w:bCs/>
        </w:rPr>
        <w:t>¿Cómo tramitar tu CURP biométrica?</w:t>
      </w:r>
    </w:p>
    <w:p w14:paraId="26406A6C" w14:textId="77777777" w:rsidR="00D34807" w:rsidRPr="00D34807" w:rsidRDefault="00D34807" w:rsidP="00D34807">
      <w:r w:rsidRPr="00D34807">
        <w:t xml:space="preserve">Para obtener tu CURP biométrica, será necesario acudir a las oficinas del </w:t>
      </w:r>
      <w:r w:rsidRPr="00D34807">
        <w:rPr>
          <w:b/>
          <w:bCs/>
        </w:rPr>
        <w:t>Registro Civil</w:t>
      </w:r>
      <w:r w:rsidRPr="00D34807">
        <w:t>, donde se capturarán los datos biométricos del solicitante, tales como huellas dactilares, fotografía y otros elementos de identidad.</w:t>
      </w:r>
    </w:p>
    <w:p w14:paraId="103F81C9" w14:textId="77777777" w:rsidR="00D34807" w:rsidRPr="00D34807" w:rsidRDefault="00D34807" w:rsidP="00D34807">
      <w:r w:rsidRPr="00D34807">
        <w:t>Aunque la implementación nacional está prevista para iniciar en 2025, actualmente el trámite solo está disponible en algunas oficinas del Registro Civil, como parte de un programa piloto.</w:t>
      </w:r>
    </w:p>
    <w:p w14:paraId="6F62B99C" w14:textId="77777777" w:rsidR="00D34807" w:rsidRPr="00D34807" w:rsidRDefault="00D34807" w:rsidP="00D34807">
      <w:pPr>
        <w:rPr>
          <w:b/>
          <w:bCs/>
        </w:rPr>
      </w:pPr>
      <w:r w:rsidRPr="00D34807">
        <w:rPr>
          <w:b/>
          <w:bCs/>
        </w:rPr>
        <w:t>¿Me espían? ¿Están seguros mis datos?</w:t>
      </w:r>
    </w:p>
    <w:p w14:paraId="39777B5A" w14:textId="77777777" w:rsidR="00D34807" w:rsidRPr="00D34807" w:rsidRDefault="00D34807" w:rsidP="00D34807">
      <w:r w:rsidRPr="00D34807">
        <w:t>Si bien el modelo de identidad digital biométrica representa un avance notable en términos de eficiencia administrativa e integración tecnológica, también abre la puerta a serias preocupaciones en materia de privacidad, ética, seguridad informática y derechos humanos.</w:t>
      </w:r>
    </w:p>
    <w:p w14:paraId="37C3F1E7" w14:textId="77777777" w:rsidR="00D34807" w:rsidRPr="00D34807" w:rsidRDefault="00D34807" w:rsidP="00D34807">
      <w:r w:rsidRPr="00D34807">
        <w:t>Diversos especialistas en derechos digitales han advertido que el uso masivo de datos sensibles y biométricos —como huellas dactilares, rostro, iris y voz— requiere mecanismos sólidos de protección, supervisión independiente y regulación estricta, para evitar abusos, accesos indebidos, filtraciones o usos no autorizados por parte de entidades públicas o privadas.</w:t>
      </w:r>
    </w:p>
    <w:p w14:paraId="73240C52" w14:textId="77777777" w:rsidR="00D34807" w:rsidRPr="00D34807" w:rsidRDefault="00D34807" w:rsidP="00D34807">
      <w:r w:rsidRPr="00D34807">
        <w:t>La centralización de datos personales y biométricos en una plataforma única convierte al sistema en un blanco atractivo para ataques cibernéticos. Los riesgos incluyen:</w:t>
      </w:r>
    </w:p>
    <w:p w14:paraId="48F9AB16" w14:textId="77777777" w:rsidR="00D34807" w:rsidRPr="00D34807" w:rsidRDefault="00D34807" w:rsidP="00D34807">
      <w:pPr>
        <w:numPr>
          <w:ilvl w:val="0"/>
          <w:numId w:val="17"/>
        </w:numPr>
      </w:pPr>
      <w:r w:rsidRPr="00D34807">
        <w:rPr>
          <w:b/>
          <w:bCs/>
        </w:rPr>
        <w:t>Hackeos</w:t>
      </w:r>
      <w:r w:rsidRPr="00D34807">
        <w:t xml:space="preserve"> a sistemas gubernamentales, como ya ha ocurrido en el pasado en instituciones mexicanas.</w:t>
      </w:r>
    </w:p>
    <w:p w14:paraId="2D254A3A" w14:textId="77777777" w:rsidR="00D34807" w:rsidRPr="00D34807" w:rsidRDefault="00D34807" w:rsidP="00D34807">
      <w:pPr>
        <w:numPr>
          <w:ilvl w:val="0"/>
          <w:numId w:val="17"/>
        </w:numPr>
      </w:pPr>
      <w:r w:rsidRPr="00D34807">
        <w:rPr>
          <w:b/>
          <w:bCs/>
        </w:rPr>
        <w:lastRenderedPageBreak/>
        <w:t>Virus informáticos</w:t>
      </w:r>
      <w:r w:rsidRPr="00D34807">
        <w:t xml:space="preserve"> o software malicioso que vulneren los servidores donde se almacena esta información.</w:t>
      </w:r>
    </w:p>
    <w:p w14:paraId="0A9D67BE" w14:textId="77777777" w:rsidR="00D34807" w:rsidRPr="00D34807" w:rsidRDefault="00D34807" w:rsidP="00D34807">
      <w:pPr>
        <w:numPr>
          <w:ilvl w:val="0"/>
          <w:numId w:val="17"/>
        </w:numPr>
      </w:pPr>
      <w:r w:rsidRPr="00D34807">
        <w:rPr>
          <w:b/>
          <w:bCs/>
        </w:rPr>
        <w:t>Suplantación de identidad digital</w:t>
      </w:r>
      <w:r w:rsidRPr="00D34807">
        <w:t xml:space="preserve"> mediante robo o falsificación de credenciales biométricas.</w:t>
      </w:r>
    </w:p>
    <w:p w14:paraId="53A1A13D" w14:textId="77777777" w:rsidR="00D34807" w:rsidRPr="00D34807" w:rsidRDefault="00D34807" w:rsidP="00D34807">
      <w:pPr>
        <w:numPr>
          <w:ilvl w:val="0"/>
          <w:numId w:val="17"/>
        </w:numPr>
      </w:pPr>
      <w:r w:rsidRPr="00D34807">
        <w:rPr>
          <w:b/>
          <w:bCs/>
        </w:rPr>
        <w:t>Vigilancia gubernamental en pro de la seguridad nacional.</w:t>
      </w:r>
      <w:r w:rsidRPr="00D34807">
        <w:t xml:space="preserve"> En un país donde el historial de vigilancia gubernamental ha generado controversia —basta recordar el escándalo del </w:t>
      </w:r>
      <w:r w:rsidRPr="00D34807">
        <w:rPr>
          <w:b/>
          <w:bCs/>
        </w:rPr>
        <w:t>software espía Pegasus</w:t>
      </w:r>
      <w:r w:rsidRPr="00D34807">
        <w:t>, utilizado durante el sexenio de Enrique Peña Nieto para vigilar a periodistas, activistas y opositores políticos—, resulta indispensable garantizar el derecho a la privacidad y establecer límites claros al uso de tecnologías de vigilancia digital.</w:t>
      </w:r>
    </w:p>
    <w:p w14:paraId="7AB38A5B" w14:textId="77777777" w:rsidR="00D34807" w:rsidRPr="00D34807" w:rsidRDefault="00D34807" w:rsidP="00D34807">
      <w:r w:rsidRPr="00D34807">
        <w:t>La pregunta clave no es si la digitalización es necesaria, sino cómo se implementará de forma ética, segura y respetuosa de los derechos humanos. La tecnología debe estar al servicio de las personas, no al revés. El debate actual no gira únicamente en torno a la eficiencia estatal, sino también a la protección de las libertades individuales. La digitalización de la identidad debe acompañarse de un marco jurídico robusto, que asegure:</w:t>
      </w:r>
    </w:p>
    <w:p w14:paraId="54CFC629" w14:textId="77777777" w:rsidR="00D34807" w:rsidRPr="00D34807" w:rsidRDefault="00D34807" w:rsidP="00D34807">
      <w:pPr>
        <w:numPr>
          <w:ilvl w:val="0"/>
          <w:numId w:val="18"/>
        </w:numPr>
      </w:pPr>
      <w:r w:rsidRPr="00D34807">
        <w:t>Transparencia en el uso de los datos.</w:t>
      </w:r>
    </w:p>
    <w:p w14:paraId="41F1EB89" w14:textId="77777777" w:rsidR="00D34807" w:rsidRPr="00D34807" w:rsidRDefault="00D34807" w:rsidP="00D34807">
      <w:pPr>
        <w:numPr>
          <w:ilvl w:val="0"/>
          <w:numId w:val="18"/>
        </w:numPr>
      </w:pPr>
      <w:r w:rsidRPr="00D34807">
        <w:t>Consentimiento informado de la ciudadanía.</w:t>
      </w:r>
    </w:p>
    <w:p w14:paraId="78E5BC09" w14:textId="77777777" w:rsidR="00D34807" w:rsidRPr="00D34807" w:rsidRDefault="00D34807" w:rsidP="00D34807">
      <w:pPr>
        <w:numPr>
          <w:ilvl w:val="0"/>
          <w:numId w:val="18"/>
        </w:numPr>
      </w:pPr>
      <w:r w:rsidRPr="00D34807">
        <w:t>Supervisión por parte de organismos autónomos.</w:t>
      </w:r>
    </w:p>
    <w:p w14:paraId="206B9A3C" w14:textId="77777777" w:rsidR="00D34807" w:rsidRPr="00D34807" w:rsidRDefault="00D34807" w:rsidP="00D34807">
      <w:pPr>
        <w:numPr>
          <w:ilvl w:val="0"/>
          <w:numId w:val="18"/>
        </w:numPr>
      </w:pPr>
      <w:r w:rsidRPr="00D34807">
        <w:t>Responsabilidad en caso de violaciones o fugas de información.</w:t>
      </w:r>
    </w:p>
    <w:p w14:paraId="5B08B81A" w14:textId="77777777" w:rsidR="00D34807" w:rsidRPr="00D34807" w:rsidRDefault="00D34807" w:rsidP="00D34807">
      <w:r w:rsidRPr="00D34807">
        <w:t xml:space="preserve">Si bien este modelo representa un avance significativo en términos de eficiencia e integración tecnológica, también plantea importantes desafíos éticos, legales y de privacidad. Especialistas en derechos digitales han advertido sobre la necesidad de establecer </w:t>
      </w:r>
      <w:r w:rsidRPr="00D34807">
        <w:rPr>
          <w:b/>
          <w:bCs/>
        </w:rPr>
        <w:t>mecanismos sólidos de protección de datos personales</w:t>
      </w:r>
      <w:r w:rsidRPr="00D34807">
        <w:t xml:space="preserve"> y supervisión independiente, para evitar abusos o usos indebidos de la información sensible.</w:t>
      </w:r>
    </w:p>
    <w:p w14:paraId="35E7F53E" w14:textId="77777777" w:rsidR="00D34807" w:rsidRDefault="00D34807"/>
    <w:p w14:paraId="3104A9F7" w14:textId="48130C24" w:rsidR="00D34807" w:rsidRDefault="00D34807">
      <w:r>
        <w:t xml:space="preserve">Ley </w:t>
      </w:r>
      <w:proofErr w:type="spellStart"/>
      <w:r>
        <w:t>Espia</w:t>
      </w:r>
      <w:proofErr w:type="spellEnd"/>
    </w:p>
    <w:p w14:paraId="47BD0D83" w14:textId="77777777" w:rsidR="00D34807" w:rsidRPr="00D34807" w:rsidRDefault="00D34807" w:rsidP="00D34807">
      <w:r w:rsidRPr="00D34807">
        <w:t xml:space="preserve">Como parte del proceso de reforma de simplificación de </w:t>
      </w:r>
      <w:proofErr w:type="spellStart"/>
      <w:r w:rsidRPr="00D34807">
        <w:t>tramites</w:t>
      </w:r>
      <w:proofErr w:type="spellEnd"/>
      <w:r w:rsidRPr="00D34807">
        <w:t xml:space="preserve"> y transformación digital. El poder ejecutivo mexicano </w:t>
      </w:r>
      <w:proofErr w:type="spellStart"/>
      <w:r w:rsidRPr="00D34807">
        <w:t>propusó</w:t>
      </w:r>
      <w:proofErr w:type="spellEnd"/>
      <w:r w:rsidRPr="00D34807">
        <w:t xml:space="preserve"> un paquete legislativo que ha generado una intensa controversia en la opinión pública. Se presenta la modificación de diversas leyes en materia de seguridad pública, inteligencia, telecomunicaciones y desaparición forzada.</w:t>
      </w:r>
    </w:p>
    <w:p w14:paraId="3ABC2CF0" w14:textId="77777777" w:rsidR="00D34807" w:rsidRPr="00D34807" w:rsidRDefault="00D34807" w:rsidP="00D34807">
      <w:r w:rsidRPr="00D34807">
        <w:lastRenderedPageBreak/>
        <w:t xml:space="preserve">Ante la preocupación de </w:t>
      </w:r>
      <w:proofErr w:type="gramStart"/>
      <w:r w:rsidRPr="00D34807">
        <w:t>las ciudadanía</w:t>
      </w:r>
      <w:proofErr w:type="gramEnd"/>
      <w:r w:rsidRPr="00D34807">
        <w:t xml:space="preserve"> por el uso de los datos personales y </w:t>
      </w:r>
      <w:proofErr w:type="spellStart"/>
      <w:r w:rsidRPr="00D34807">
        <w:t>biometricas</w:t>
      </w:r>
      <w:proofErr w:type="spellEnd"/>
      <w:r w:rsidRPr="00D34807">
        <w:t xml:space="preserve"> por la implementación de Llave MX y la CURP </w:t>
      </w:r>
      <w:proofErr w:type="spellStart"/>
      <w:r w:rsidRPr="00D34807">
        <w:t>Biometrica</w:t>
      </w:r>
      <w:proofErr w:type="spellEnd"/>
      <w:r w:rsidRPr="00D34807">
        <w:t xml:space="preserve">. Diversas voces, quienes han advertido sobre el uso indebido de datos biométricos y el debilitamiento del Instituto Nacional Electoral (INE), que hasta ahora administra la credencial para votar. Han hecho un llamado urgente a revisar y desechar este conjunto de leyes que, según advierten, consolidan un sistema de vigilancia estatal y militar sin controles democráticos, con consecuencias graves para la privacidad, la libertad y el ejercicio pleno de los derechos humanos en México. Ante la preocupación, el secretario de Seguridad Omar García </w:t>
      </w:r>
      <w:proofErr w:type="spellStart"/>
      <w:r w:rsidRPr="00D34807">
        <w:t>Harfuch</w:t>
      </w:r>
      <w:proofErr w:type="spellEnd"/>
      <w:r w:rsidRPr="00D34807">
        <w:t xml:space="preserve"> propuso Mesas de diálogo y trabajo… que nuca se </w:t>
      </w:r>
      <w:proofErr w:type="spellStart"/>
      <w:r w:rsidRPr="00D34807">
        <w:t>hicierón</w:t>
      </w:r>
      <w:proofErr w:type="spellEnd"/>
      <w:r w:rsidRPr="00D34807">
        <w:t>.</w:t>
      </w:r>
    </w:p>
    <w:p w14:paraId="6014BE90" w14:textId="77777777" w:rsidR="00D34807" w:rsidRPr="00D34807" w:rsidRDefault="00D34807" w:rsidP="00D34807">
      <w:r w:rsidRPr="00D34807">
        <w:t>Una de las principales justificaciones que han esgrimido los legisladores para impulsar la CURP biométrica es su supuesta utilidad para asociar y cruzar datos con registros de autoridades y entidades privadas, con el fin de facilitar la identificación de personas desaparecidas como pretexto, sin una visión clara de la facultad de esta información.</w:t>
      </w:r>
    </w:p>
    <w:p w14:paraId="16DF902D" w14:textId="77777777" w:rsidR="00D34807" w:rsidRPr="00D34807" w:rsidRDefault="00D34807" w:rsidP="00D34807">
      <w:r w:rsidRPr="00D34807">
        <w:t xml:space="preserve">Sin embargo, el analista Jorge Alcocer V. sostiene que esta nueva forma de identificación "poco tiene que ver con el problema real de búsqueda, localización e identificación de personas". En su artículo </w:t>
      </w:r>
      <w:r w:rsidRPr="00D34807">
        <w:rPr>
          <w:i/>
          <w:iCs/>
        </w:rPr>
        <w:t>Buen propósito, mal instrumento</w:t>
      </w:r>
      <w:r w:rsidRPr="00D34807">
        <w:t xml:space="preserve">, advierte que la CURP biométrica no es el medio más eficaz para ese objetivo. "Para localizar personas desaparecidas, la CURP no es el instrumento adecuado. Actualmente, la base de datos biométricos más utilizada con ese fin es la del INE, que incluye fotografía y las 10 huellas digitales de cada persona mayor de 18 años registrada en el padrón electoral. Se estima que el INE cuenta con datos del 95% de la población en edad ciudadana", señala Alcocer. Además, existen otras bases con datos biométricos relevantes, como las de pasaportes (SRE), el Registro Federal de Contribuyentes (SAT) y la cartilla militar (SEDENA). El procedimiento estándar ante una </w:t>
      </w:r>
      <w:proofErr w:type="gramStart"/>
      <w:r w:rsidRPr="00D34807">
        <w:t>desaparición,</w:t>
      </w:r>
      <w:proofErr w:type="gramEnd"/>
      <w:r w:rsidRPr="00D34807">
        <w:t xml:space="preserve"> explica el especialista, comienza con una denuncia formal. A partir de esta, el Ministerio Público puede solicitar al INE información sobre si la persona está registrada en el padrón. Si la respuesta es afirmativa, un juez puede autorizar el acceso a los datos biométricos necesarios para la identificación, sin necesidad de incorporar nuevos registros como la CURP biométrica. "Es evidente que ponerle biométricos y foto a la CURP no va a servir para localizar a nadie", sentenció Alcocer en entrevista para </w:t>
      </w:r>
      <w:r w:rsidRPr="00D34807">
        <w:rPr>
          <w:i/>
          <w:iCs/>
        </w:rPr>
        <w:t>Aristegui en Vivo</w:t>
      </w:r>
      <w:r w:rsidRPr="00D34807">
        <w:t>. Además, alertó sobre el riesgo de que la Secretaría de Gobernación utilice esta medida como una vía para asumir el control del padrón electoral, desplazando así al INE y debilitando su autonomía.</w:t>
      </w:r>
    </w:p>
    <w:p w14:paraId="19AADD79" w14:textId="77777777" w:rsidR="00D34807" w:rsidRPr="00D34807" w:rsidRDefault="00D34807" w:rsidP="00D34807">
      <w:r w:rsidRPr="00D34807">
        <w:t xml:space="preserve">A esto se suma la preocupación por el acceso a datos personales y la geolocalización en tiempo real sin controles judiciales ni límites claros sobre qué autoridades pueden </w:t>
      </w:r>
      <w:r w:rsidRPr="00D34807">
        <w:lastRenderedPageBreak/>
        <w:t>acceder a esa información. El dictamen final de la reforma faculta a las llamadas “instancias de inteligencia” a acceder de forma irrestricta a los datos, sin mecanismos de supervisión ni rendición de cuentas.</w:t>
      </w:r>
    </w:p>
    <w:p w14:paraId="4AFF3D9A" w14:textId="77777777" w:rsidR="00D34807" w:rsidRPr="00D34807" w:rsidRDefault="00D34807" w:rsidP="00D34807">
      <w:r w:rsidRPr="00D34807">
        <w:t>Uno de los aspectos más preocupantes del nuevo paquete legislativo es la forma en que se redefine y se utiliza el concepto de "seguridad nacional". Bajo esta figura ambigua, la ley otorga mayores facultades a las fuerzas armadas sin establecer mecanismos efectivos de rendición de cuentas ni supervisión independiente.</w:t>
      </w:r>
    </w:p>
    <w:p w14:paraId="3CEB2432" w14:textId="77777777" w:rsidR="00D34807" w:rsidRPr="00D34807" w:rsidRDefault="00D34807" w:rsidP="00D34807">
      <w:r w:rsidRPr="00D34807">
        <w:t>Contrario a fortalecer la seguridad, las recientes reformas aprobadas por el Congreso de la Unión construyen un sistema de vigilancia permanente que pone en riesgo la privacidad y el ejercicio libre de los derechos fundamentales.</w:t>
      </w:r>
    </w:p>
    <w:p w14:paraId="23D8778B" w14:textId="77777777" w:rsidR="00D34807" w:rsidRPr="00D34807" w:rsidRDefault="00D34807" w:rsidP="00D34807">
      <w:r w:rsidRPr="00D34807">
        <w:t>La consolidación de un poder de vigilancia sin control por parte del Estado y las fuerzas armadas, acompañada del debilitamiento de los mecanismos democráticos de supervisión y transparencia, representa una amenaza directa a los derechos humanos en México.</w:t>
      </w:r>
    </w:p>
    <w:p w14:paraId="426EE01E" w14:textId="77777777" w:rsidR="00D34807" w:rsidRPr="00D34807" w:rsidRDefault="00D34807" w:rsidP="00D34807">
      <w:r w:rsidRPr="00D34807">
        <w:t>Según los legisladores que impulsaron la reforma, el objetivo principal es construir un marco integral para agilizar la búsqueda de personas desaparecidas, mediante el uso de herramientas tecnológicas, una mayor coordinación entre fiscalías, y el acceso compartido a bases de datos públicas y privadas.</w:t>
      </w:r>
    </w:p>
    <w:p w14:paraId="3298C9D2" w14:textId="77777777" w:rsidR="00D34807" w:rsidRPr="00D34807" w:rsidRDefault="00D34807" w:rsidP="00D34807">
      <w:r w:rsidRPr="00D34807">
        <w:t>Sin embargo, expertos en derechos digitales advierten que la centralización de estos datos sin controles adecuados podría derivar en vulneraciones a la privacidad, vigilancia masiva y usos indebidos de la información, bajo el argumento ambiguo de "seguridad nacional".</w:t>
      </w:r>
    </w:p>
    <w:p w14:paraId="2A835ED9" w14:textId="77777777" w:rsidR="00D34807" w:rsidRPr="00D34807" w:rsidRDefault="00D34807" w:rsidP="00D34807">
      <w:r w:rsidRPr="00D34807">
        <w:t xml:space="preserve">Aunque la Suprema Corte las había declarado inconstitucionales, el Congreso volvió a autorizarlas. El 24 y 25 de junio 2025, el Senado aprobó sin consulta, diálogo, ni </w:t>
      </w:r>
      <w:proofErr w:type="spellStart"/>
      <w:r w:rsidRPr="00D34807">
        <w:t>consideracion</w:t>
      </w:r>
      <w:proofErr w:type="spellEnd"/>
      <w:r w:rsidRPr="00D34807">
        <w:t xml:space="preserve"> de los derechos humanos la Ley General del Sistema Nacional de Seguridad Pública y la Ley del Sistema Nacional de Investigación e Inteligencia, que otorgan a las fuerzas armadas y a instancias de inteligencia el acceso irrestricto a bases de datos sin requerir autorización judicial. Posteriormente, el 30 de junio, la Cámara de Diputados aprobó reformas a la Ley General de Población y a la Ley General en Materia de Desaparición Forzada.</w:t>
      </w:r>
    </w:p>
    <w:p w14:paraId="0CDA7158" w14:textId="77777777" w:rsidR="00D34807" w:rsidRPr="00D34807" w:rsidRDefault="00D34807" w:rsidP="00D34807">
      <w:pPr>
        <w:rPr>
          <w:b/>
          <w:bCs/>
        </w:rPr>
      </w:pPr>
      <w:r w:rsidRPr="00D34807">
        <w:rPr>
          <w:b/>
          <w:bCs/>
        </w:rPr>
        <w:t>Ley Federal de Telecomunicaciones y Radiodifusión</w:t>
      </w:r>
    </w:p>
    <w:p w14:paraId="333AED86" w14:textId="77777777" w:rsidR="00D34807" w:rsidRPr="00D34807" w:rsidRDefault="00D34807" w:rsidP="00D34807">
      <w:r w:rsidRPr="00D34807">
        <w:t xml:space="preserve">En paralelo, se aprobó la reforma para la modificación de la Ley Federal de Telecomunicaciones y Radiodifusión, esto se complementa con las Leyes aprobadas para Simplificar los Trámites Burocráticos, propuestas por la presidenta Claudia </w:t>
      </w:r>
      <w:r w:rsidRPr="00D34807">
        <w:lastRenderedPageBreak/>
        <w:t xml:space="preserve">Sheinbaum, en la </w:t>
      </w:r>
      <w:proofErr w:type="spellStart"/>
      <w:r w:rsidRPr="00D34807">
        <w:t>cuál</w:t>
      </w:r>
      <w:proofErr w:type="spellEnd"/>
      <w:r w:rsidRPr="00D34807">
        <w:t xml:space="preserve"> se aprueban leyes, estableciendo como </w:t>
      </w:r>
      <w:proofErr w:type="spellStart"/>
      <w:r w:rsidRPr="00D34807">
        <w:t>identificacion</w:t>
      </w:r>
      <w:proofErr w:type="spellEnd"/>
      <w:r w:rsidRPr="00D34807">
        <w:t xml:space="preserve"> oficial obligatoria la CURP biométrica para realizar cualquier trámite, público o privado. Esta incluirá huellas digitales, </w:t>
      </w:r>
      <w:proofErr w:type="spellStart"/>
      <w:r w:rsidRPr="00D34807">
        <w:t>fotografia</w:t>
      </w:r>
      <w:proofErr w:type="spellEnd"/>
      <w:r w:rsidRPr="00D34807">
        <w:t xml:space="preserve"> de rostro, iris, voz e historial de movimientos. La creación de la Llave MX como mecanismo de autenticación e identificación vinculado a la CURP. También se obliga a las empresas a vincular la línea telefónica con la CURP para conservar el servicio. </w:t>
      </w:r>
      <w:proofErr w:type="spellStart"/>
      <w:r w:rsidRPr="00D34807">
        <w:t>Ademas</w:t>
      </w:r>
      <w:proofErr w:type="spellEnd"/>
      <w:r w:rsidRPr="00D34807">
        <w:t xml:space="preserve">, aprueba el acceso de permisos de geolocalización en tiempo real y el acceso a datos personales por parte de “instancias de inteligencia” sin orden judicial. El modelo contempla una base de datos centralizada que concentrará información de casi 130 millones de mexicanos que centralizará la información personal de millones de ciudadanos, dejándola potencialmente expuesta a usos indebidos por parte de </w:t>
      </w:r>
      <w:proofErr w:type="gramStart"/>
      <w:r w:rsidRPr="00D34807">
        <w:t>autoridades públicas</w:t>
      </w:r>
      <w:proofErr w:type="gramEnd"/>
      <w:r w:rsidRPr="00D34807">
        <w:t xml:space="preserve"> o privadas, debido a la falta de mecanismos claros de control y supervisión, a la que podrán acceder instituciones públicas y privadas sin mecanismos claros de control, transparencia ni rendición de cuentas.</w:t>
      </w:r>
    </w:p>
    <w:p w14:paraId="76B6FC20" w14:textId="77777777" w:rsidR="00D34807" w:rsidRPr="00D34807" w:rsidRDefault="00D34807" w:rsidP="00D34807">
      <w:pPr>
        <w:rPr>
          <w:b/>
          <w:bCs/>
        </w:rPr>
      </w:pPr>
      <w:r w:rsidRPr="00D34807">
        <w:rPr>
          <w:b/>
          <w:bCs/>
        </w:rPr>
        <w:t>Ley del Sistema Nacional de Inteligencia</w:t>
      </w:r>
    </w:p>
    <w:p w14:paraId="64F35EA5" w14:textId="77777777" w:rsidR="00D34807" w:rsidRPr="00D34807" w:rsidRDefault="00D34807" w:rsidP="00D34807">
      <w:r w:rsidRPr="00D34807">
        <w:t xml:space="preserve">La aprobación de la Ley del Sistema Nacional de Inteligencia establece la interconexión de bases de datos públicas, privadas, nacionales y extranjeras, </w:t>
      </w:r>
      <w:proofErr w:type="spellStart"/>
      <w:r w:rsidRPr="00D34807">
        <w:t>ademas</w:t>
      </w:r>
      <w:proofErr w:type="spellEnd"/>
      <w:r w:rsidRPr="00D34807">
        <w:t xml:space="preserve">, permite el acceso a información sensible como datos </w:t>
      </w:r>
      <w:proofErr w:type="spellStart"/>
      <w:r w:rsidRPr="00D34807">
        <w:t>biometricos</w:t>
      </w:r>
      <w:proofErr w:type="spellEnd"/>
      <w:r w:rsidRPr="00D34807">
        <w:t>, fiscales, médicos, financieros y geolocalización sin necesidad de controles judiciales. Esta disposición otorga al Centro Nacional de Inteligencia (CNI) facultades de acceso irrestricto a la información de los ciudadanos, sin establecer garantías claras de protección ni transparencia en su uso.</w:t>
      </w:r>
    </w:p>
    <w:p w14:paraId="6782C611" w14:textId="77777777" w:rsidR="00D34807" w:rsidRPr="00D34807" w:rsidRDefault="00D34807" w:rsidP="00D34807">
      <w:r w:rsidRPr="00D34807">
        <w:t xml:space="preserve">Esta ley también contempla la </w:t>
      </w:r>
      <w:proofErr w:type="spellStart"/>
      <w:r w:rsidRPr="00D34807">
        <w:t>creacion</w:t>
      </w:r>
      <w:proofErr w:type="spellEnd"/>
      <w:r w:rsidRPr="00D34807">
        <w:t xml:space="preserve"> e integración de la Plataforma Única de Identidad (PUI), para validar, monitorear y gestionar en tiempo real toda la actividad relacionada con la CURP biométrica. La Plataforma Única de Identidad, administrada por la Agencia de Transformación Digital y Telecomunicaciones, permitirá consultas instantáneas de datos personales, validación de identidad, y la autenticación de trámites digitales. Esta plataforma también integrará información proveniente de diversas dependencias gubernamentales, con el objetivo de facilitar procesos administrativos. Además, el gobierno ha argumentado que esta plataforma podría contribuir a la localización de personas desaparecidas, al permitir el cruce de datos en tiempo real. Sin embargo, organizaciones civiles y especialistas han expresado preocupación por los riesgos que representa centralizar información tan sensible sin garantías robustas de protección y transparencia.</w:t>
      </w:r>
    </w:p>
    <w:p w14:paraId="1EF56A1F" w14:textId="77777777" w:rsidR="00D34807" w:rsidRPr="00D34807" w:rsidRDefault="00D34807" w:rsidP="00D34807">
      <w:pPr>
        <w:rPr>
          <w:b/>
          <w:bCs/>
        </w:rPr>
      </w:pPr>
      <w:r w:rsidRPr="00D34807">
        <w:rPr>
          <w:b/>
          <w:bCs/>
        </w:rPr>
        <w:t>Ley General de Población y Ley en Materia de Desaparición Forzada</w:t>
      </w:r>
    </w:p>
    <w:p w14:paraId="47F4E8F9" w14:textId="77777777" w:rsidR="00D34807" w:rsidRPr="00D34807" w:rsidRDefault="00D34807" w:rsidP="00D34807">
      <w:r w:rsidRPr="00D34807">
        <w:lastRenderedPageBreak/>
        <w:t xml:space="preserve">La Cámara de Diputados aprobó la reforma en materia de Desaparición Forzada de Personas, Desaparición Cometida por Particulares y del Sistema Nacional de Búsqueda de Personas, así como la Ley General de Población. La reforma busca la creación de un marco integral para agilizar la </w:t>
      </w:r>
      <w:proofErr w:type="spellStart"/>
      <w:r w:rsidRPr="00D34807">
        <w:t>busqueda</w:t>
      </w:r>
      <w:proofErr w:type="spellEnd"/>
      <w:r w:rsidRPr="00D34807">
        <w:t xml:space="preserve"> de personas desaparecidas mediante herramientas tecnológicas, una mayor coordinación institucional entre fiscalías, intercambio de información y acceso a bases de datos. Imponiendo como requisito obligatorio la CURP biométrica para acceder a servicios públicos y privados.</w:t>
      </w:r>
    </w:p>
    <w:p w14:paraId="199A7DC3" w14:textId="77777777" w:rsidR="00D34807" w:rsidRPr="00D34807" w:rsidRDefault="00D34807" w:rsidP="00D34807">
      <w:r w:rsidRPr="00D34807">
        <w:t xml:space="preserve">Estas reformas establecen la creación de una </w:t>
      </w:r>
      <w:r w:rsidRPr="00D34807">
        <w:rPr>
          <w:b/>
          <w:bCs/>
        </w:rPr>
        <w:t>Plataforma Única de Identidad (PUI)</w:t>
      </w:r>
      <w:r w:rsidRPr="00D34807">
        <w:t xml:space="preserve">, Dicha plataforma centralizará el manejo de datos sensibles de la población. </w:t>
      </w:r>
      <w:proofErr w:type="spellStart"/>
      <w:r w:rsidRPr="00D34807">
        <w:t>Ademas</w:t>
      </w:r>
      <w:proofErr w:type="spellEnd"/>
      <w:r w:rsidRPr="00D34807">
        <w:t xml:space="preserve"> de procesos </w:t>
      </w:r>
      <w:proofErr w:type="spellStart"/>
      <w:r w:rsidRPr="00D34807">
        <w:t>mas</w:t>
      </w:r>
      <w:proofErr w:type="spellEnd"/>
      <w:r w:rsidRPr="00D34807">
        <w:t xml:space="preserve"> eficientes de </w:t>
      </w:r>
      <w:proofErr w:type="spellStart"/>
      <w:r w:rsidRPr="00D34807">
        <w:t>busqueda</w:t>
      </w:r>
      <w:proofErr w:type="spellEnd"/>
      <w:r w:rsidRPr="00D34807">
        <w:t xml:space="preserve"> en caso de desaparición.</w:t>
      </w:r>
    </w:p>
    <w:p w14:paraId="56D76B7E" w14:textId="77777777" w:rsidR="00D34807" w:rsidRPr="00D34807" w:rsidRDefault="00D34807" w:rsidP="00D34807">
      <w:pPr>
        <w:rPr>
          <w:b/>
          <w:bCs/>
        </w:rPr>
      </w:pPr>
      <w:r w:rsidRPr="00D34807">
        <w:rPr>
          <w:b/>
          <w:bCs/>
        </w:rPr>
        <w:t>Ley de la Guardia Nacional</w:t>
      </w:r>
    </w:p>
    <w:p w14:paraId="2143AFD2" w14:textId="77777777" w:rsidR="00D34807" w:rsidRPr="00D34807" w:rsidRDefault="00D34807" w:rsidP="00D34807">
      <w:r w:rsidRPr="00D34807">
        <w:t>La aprobación reciente de un paquete de ocho leyes de carácter militar ha fortalecido la integración entre la Guardia Nacional, la Secretaría de la Defensa Nacional (SEDENA) y el nuevo sistema federal de vigilancia e inteligencia, generando fuertes cuestionamientos sobre el equilibrio entre seguridad y derechos civiles.</w:t>
      </w:r>
    </w:p>
    <w:p w14:paraId="3CBCC61C" w14:textId="77777777" w:rsidR="00D34807" w:rsidRPr="00D34807" w:rsidRDefault="00D34807" w:rsidP="00D34807">
      <w:r w:rsidRPr="00D34807">
        <w:t>Estas reformas otorgan a la Guardia Nacional funciones de inteligencia, incluyendo la realización de operaciones encubiertas, podrá consultar y utilizar los datos almacenados en la Plataforma Única de Identidad, que incluirá la controvertida CURP biométrica, centralizando datos sensibles de la población mexicana. Además, el acceso a la geolocalización en tiempo real de dispositivos móviles, y la intervención de comunicaciones, sin necesidad de una orden judicial.</w:t>
      </w:r>
    </w:p>
    <w:p w14:paraId="3108EA34" w14:textId="77777777" w:rsidR="00D34807" w:rsidRPr="00D34807" w:rsidRDefault="00D34807" w:rsidP="00D34807">
      <w:r w:rsidRPr="00D34807">
        <w:t>Uno de los aspectos más delicados es la autorización explícita para que las fuerzas armadas intervengan comunicaciones y procesen datos personales por motivos de "seguridad nacional", sin establecer controles, supervisión judicial ni mecanismos claros de rendición de cuentas.</w:t>
      </w:r>
    </w:p>
    <w:p w14:paraId="3E0D920D" w14:textId="77777777" w:rsidR="00D34807" w:rsidRPr="00D34807" w:rsidRDefault="00D34807" w:rsidP="00D34807">
      <w:r w:rsidRPr="00D34807">
        <w:t>Particularmente preocupante es la facultad concedida al titular de la Secretaría de Seguridad para firmar acuerdos de cooperación internacional en materia de inteligencia transnacional, lo cual podría abrir la puerta a injerencias extranjeras en la gestión y análisis de datos personales de los ciudadanos mexicanos.</w:t>
      </w:r>
    </w:p>
    <w:p w14:paraId="29A8C94D" w14:textId="77777777" w:rsidR="00D34807" w:rsidRPr="00D34807" w:rsidRDefault="00D34807" w:rsidP="00D34807">
      <w:r w:rsidRPr="00D34807">
        <w:t>En lo oculto de la reforma, también se contempla una modificación al artículo 29 de la Ley Orgánica de la Administración Pública Federal, que amplía las facultades de la SEDENA en tareas tradicionalmente reservadas a instituciones civiles. Adicionalmente, la Ley del Sistema Nacional de Inteligencia permite tanto al Centro Nacional de Inteligencia (CNI) como a la Guardia Nacional el acceso a una plataforma central de datos, sin controles ni supervisión externa.</w:t>
      </w:r>
    </w:p>
    <w:p w14:paraId="4B3F5AE0" w14:textId="77777777" w:rsidR="00D34807" w:rsidRPr="00D34807" w:rsidRDefault="00D34807" w:rsidP="00D34807">
      <w:r w:rsidRPr="00D34807">
        <w:lastRenderedPageBreak/>
        <w:t>Con este paquete, la Guardia Nacional se consolida como la cuarta fuerza armada del país, bajo control directo de la SEDENA, sin regulación civil sobre su actuar ni límites claros en el uso de la fuerza o la recolección de datos.</w:t>
      </w:r>
    </w:p>
    <w:p w14:paraId="588E1D4A" w14:textId="77777777" w:rsidR="00D34807" w:rsidRPr="00D34807" w:rsidRDefault="00D34807" w:rsidP="00D34807">
      <w:r w:rsidRPr="00D34807">
        <w:t>En conjunto, estas disposiciones establecen un marco legal que asocia la identidad de cada ciudadano con su actividad cotidiana, accesible por autoridades civiles y militares, en lo que especialistas y organizaciones han calificado como un modelo de vigilancia masiva sin contrapesos democráticos.</w:t>
      </w:r>
    </w:p>
    <w:p w14:paraId="5F067885" w14:textId="77777777" w:rsidR="00D34807" w:rsidRPr="00D34807" w:rsidRDefault="00D34807" w:rsidP="00D34807">
      <w:r w:rsidRPr="00D34807">
        <w:t>A la par del despliegue tecnológico, se observa una tendencia preocupante: la profundización de la militarización de la seguridad pública. Las recientes reformas legislativas no solo otorgan a la Guardia Nacional y a la Secretaría de la Defensa Nacional mayores atribuciones en tareas civiles, sino que también debilitan los controles democráticos necesarios para prevenir abusos y proteger los derechos de la población.</w:t>
      </w:r>
    </w:p>
    <w:p w14:paraId="164A81F3" w14:textId="77777777" w:rsidR="00D34807" w:rsidRPr="00D34807" w:rsidRDefault="00D34807" w:rsidP="00D34807">
      <w:r w:rsidRPr="00D34807">
        <w:t>El riesgo, advierten especialistas, es la construcción de un sistema de vigilancia masiva y punitiva, donde el Estado, a través de sus fuerzas armadas, puede vigilar, intervenir y reprimir, sin transparencia, sin rendición de cuentas y sin límites constitucionales claros.</w:t>
      </w:r>
    </w:p>
    <w:p w14:paraId="436815E1" w14:textId="77777777" w:rsidR="00D34807" w:rsidRPr="00D34807" w:rsidRDefault="00D34807" w:rsidP="00D34807">
      <w:r w:rsidRPr="00D34807">
        <w:t>La vigilancia es ilegal y abusiva por parte de las fuerzas armadas, no es un fenómeno nuevo en México; se trata de una práctica reiterada, cuyas principales víctimas han sido periodistas, defensores de derechos humanos y activistas sociales. Esta tendencia ha encendido las alarmas entre organizaciones civiles y expertos en libertades fundamentales, que denuncian una creciente militarización del aparato estatal de seguridad.</w:t>
      </w:r>
    </w:p>
    <w:p w14:paraId="0B1C20F9" w14:textId="77777777" w:rsidR="00D34807" w:rsidRPr="00D34807" w:rsidRDefault="00D34807" w:rsidP="00D34807">
      <w:r w:rsidRPr="00D34807">
        <w:t xml:space="preserve">Investigaciones periodísticas y académicas, como el reportaje </w:t>
      </w:r>
      <w:r w:rsidRPr="00D34807">
        <w:rPr>
          <w:i/>
          <w:iCs/>
        </w:rPr>
        <w:t>Ejército Espía</w:t>
      </w:r>
      <w:r w:rsidRPr="00D34807">
        <w:t>, han documentado el uso ilegal de herramientas de vigilancia digital por parte del Ejército mexicano, entre ellas el controvertido software Pegasus, capaz de intervenir comunicaciones privadas, acceder a mensajes cifrados y rastrear ubicaciones en tiempo real, sin autorización judicial.</w:t>
      </w:r>
    </w:p>
    <w:p w14:paraId="5129A7D4" w14:textId="77777777" w:rsidR="00D34807" w:rsidRPr="00D34807" w:rsidRDefault="00D34807" w:rsidP="00D34807">
      <w:r w:rsidRPr="00D34807">
        <w:t>Estos actos de espionaje contra civiles no solo vulneran el derecho a la privacidad, sino que inhiben la libertad de expresión, el periodismo independiente y el trabajo de las organizaciones sociales que monitorean abusos de poder.</w:t>
      </w:r>
    </w:p>
    <w:p w14:paraId="461852C5" w14:textId="77777777" w:rsidR="00D34807" w:rsidRPr="00D34807" w:rsidRDefault="00D34807" w:rsidP="00D34807">
      <w:r w:rsidRPr="00D34807">
        <w:t>Esta arquitectura legal representa un cambio estructural profundo: consolida un modelo de vigilancia estatal y militar que carece de contrapesos democráticos, socava los derechos fundamentales y genera un clima de incertidumbre sobre el destino y uso de los datos personales de millones de mexicanos.</w:t>
      </w:r>
    </w:p>
    <w:p w14:paraId="2E2C38D8" w14:textId="77777777" w:rsidR="00D34807" w:rsidRPr="00D34807" w:rsidRDefault="00D34807" w:rsidP="00D34807">
      <w:r w:rsidRPr="00D34807">
        <w:lastRenderedPageBreak/>
        <w:t>Lo que se consolida, en esencia, es un poder de vigilancia sin contrapesos por parte del aparato estatal y militar, acompañado de un preocupante debilitamiento de los principios de control democrático y transparencia institucional.</w:t>
      </w:r>
    </w:p>
    <w:p w14:paraId="718D71CF" w14:textId="77777777" w:rsidR="00D34807" w:rsidRPr="00D34807" w:rsidRDefault="00D34807" w:rsidP="00D34807">
      <w:r w:rsidRPr="00D34807">
        <w:t xml:space="preserve">Este paquete legislativo legaliza la vigilancia sin controles, ni contrapesos por parte del Estado y las fuerzas armadas, abriendo la puerta a una intromisión sin precedentes en la vida de la ciudadanía, sin garantías ni mecanismos efectivos de supervisión. </w:t>
      </w:r>
      <w:proofErr w:type="spellStart"/>
      <w:r w:rsidRPr="00D34807">
        <w:t>Asi</w:t>
      </w:r>
      <w:proofErr w:type="spellEnd"/>
      <w:r w:rsidRPr="00D34807">
        <w:t xml:space="preserve"> como el </w:t>
      </w:r>
      <w:proofErr w:type="spellStart"/>
      <w:r w:rsidRPr="00D34807">
        <w:t>debilitamento</w:t>
      </w:r>
      <w:proofErr w:type="spellEnd"/>
      <w:r w:rsidRPr="00D34807">
        <w:t xml:space="preserve"> de contrapesos y la transparencia del rendimiento de cuentas de las instituciones gubernamentales. Hacemos un llamado a frenar y desechar este paquete de reformas que legalizan la vigilancia.</w:t>
      </w:r>
    </w:p>
    <w:p w14:paraId="4108B8B7" w14:textId="77777777" w:rsidR="00D34807" w:rsidRDefault="00D34807"/>
    <w:sectPr w:rsidR="00D3480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0947A4"/>
    <w:multiLevelType w:val="multilevel"/>
    <w:tmpl w:val="222C47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7B6328"/>
    <w:multiLevelType w:val="multilevel"/>
    <w:tmpl w:val="7E004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AC3899"/>
    <w:multiLevelType w:val="multilevel"/>
    <w:tmpl w:val="098CA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AE26AD"/>
    <w:multiLevelType w:val="multilevel"/>
    <w:tmpl w:val="07440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3E0F94"/>
    <w:multiLevelType w:val="multilevel"/>
    <w:tmpl w:val="A69E8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4B2517"/>
    <w:multiLevelType w:val="multilevel"/>
    <w:tmpl w:val="2B4EB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5015408"/>
    <w:multiLevelType w:val="multilevel"/>
    <w:tmpl w:val="1854B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9C35DAF"/>
    <w:multiLevelType w:val="multilevel"/>
    <w:tmpl w:val="B2A4F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BE87907"/>
    <w:multiLevelType w:val="multilevel"/>
    <w:tmpl w:val="9EC687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EF744EA"/>
    <w:multiLevelType w:val="multilevel"/>
    <w:tmpl w:val="34725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03F0298"/>
    <w:multiLevelType w:val="multilevel"/>
    <w:tmpl w:val="48508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2364C89"/>
    <w:multiLevelType w:val="multilevel"/>
    <w:tmpl w:val="CA6AC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8216939"/>
    <w:multiLevelType w:val="multilevel"/>
    <w:tmpl w:val="0B340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B31233B"/>
    <w:multiLevelType w:val="hybridMultilevel"/>
    <w:tmpl w:val="B39608D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5E0361E0"/>
    <w:multiLevelType w:val="multilevel"/>
    <w:tmpl w:val="53124B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EAC46BF"/>
    <w:multiLevelType w:val="multilevel"/>
    <w:tmpl w:val="C3925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04F7532"/>
    <w:multiLevelType w:val="multilevel"/>
    <w:tmpl w:val="91200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ECD006D"/>
    <w:multiLevelType w:val="multilevel"/>
    <w:tmpl w:val="F19C7A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48949481">
    <w:abstractNumId w:val="13"/>
  </w:num>
  <w:num w:numId="2" w16cid:durableId="1349988983">
    <w:abstractNumId w:val="0"/>
  </w:num>
  <w:num w:numId="3" w16cid:durableId="414520306">
    <w:abstractNumId w:val="8"/>
  </w:num>
  <w:num w:numId="4" w16cid:durableId="468784051">
    <w:abstractNumId w:val="17"/>
  </w:num>
  <w:num w:numId="5" w16cid:durableId="1761367171">
    <w:abstractNumId w:val="1"/>
  </w:num>
  <w:num w:numId="6" w16cid:durableId="455834873">
    <w:abstractNumId w:val="14"/>
  </w:num>
  <w:num w:numId="7" w16cid:durableId="1146238913">
    <w:abstractNumId w:val="5"/>
  </w:num>
  <w:num w:numId="8" w16cid:durableId="502938062">
    <w:abstractNumId w:val="4"/>
  </w:num>
  <w:num w:numId="9" w16cid:durableId="738359672">
    <w:abstractNumId w:val="10"/>
  </w:num>
  <w:num w:numId="10" w16cid:durableId="2099132407">
    <w:abstractNumId w:val="11"/>
  </w:num>
  <w:num w:numId="11" w16cid:durableId="1374160502">
    <w:abstractNumId w:val="7"/>
  </w:num>
  <w:num w:numId="12" w16cid:durableId="380448594">
    <w:abstractNumId w:val="16"/>
  </w:num>
  <w:num w:numId="13" w16cid:durableId="252399881">
    <w:abstractNumId w:val="6"/>
  </w:num>
  <w:num w:numId="14" w16cid:durableId="1369600556">
    <w:abstractNumId w:val="9"/>
  </w:num>
  <w:num w:numId="15" w16cid:durableId="1210413426">
    <w:abstractNumId w:val="15"/>
  </w:num>
  <w:num w:numId="16" w16cid:durableId="1619027579">
    <w:abstractNumId w:val="2"/>
  </w:num>
  <w:num w:numId="17" w16cid:durableId="1738699179">
    <w:abstractNumId w:val="12"/>
  </w:num>
  <w:num w:numId="18" w16cid:durableId="52090117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4807"/>
    <w:rsid w:val="00111BC6"/>
    <w:rsid w:val="00D34807"/>
    <w:rsid w:val="00DD0C9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B12387"/>
  <w15:chartTrackingRefBased/>
  <w15:docId w15:val="{3408EDEB-C06B-41EB-8119-7FD2151A79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MX"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3480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3480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3480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3480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3480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3480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3480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3480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3480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480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3480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3480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3480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3480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3480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3480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3480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34807"/>
    <w:rPr>
      <w:rFonts w:eastAsiaTheme="majorEastAsia" w:cstheme="majorBidi"/>
      <w:color w:val="272727" w:themeColor="text1" w:themeTint="D8"/>
    </w:rPr>
  </w:style>
  <w:style w:type="paragraph" w:styleId="Title">
    <w:name w:val="Title"/>
    <w:basedOn w:val="Normal"/>
    <w:next w:val="Normal"/>
    <w:link w:val="TitleChar"/>
    <w:uiPriority w:val="10"/>
    <w:qFormat/>
    <w:rsid w:val="00D3480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3480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3480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3480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34807"/>
    <w:pPr>
      <w:spacing w:before="160"/>
      <w:jc w:val="center"/>
    </w:pPr>
    <w:rPr>
      <w:i/>
      <w:iCs/>
      <w:color w:val="404040" w:themeColor="text1" w:themeTint="BF"/>
    </w:rPr>
  </w:style>
  <w:style w:type="character" w:customStyle="1" w:styleId="QuoteChar">
    <w:name w:val="Quote Char"/>
    <w:basedOn w:val="DefaultParagraphFont"/>
    <w:link w:val="Quote"/>
    <w:uiPriority w:val="29"/>
    <w:rsid w:val="00D34807"/>
    <w:rPr>
      <w:i/>
      <w:iCs/>
      <w:color w:val="404040" w:themeColor="text1" w:themeTint="BF"/>
    </w:rPr>
  </w:style>
  <w:style w:type="paragraph" w:styleId="ListParagraph">
    <w:name w:val="List Paragraph"/>
    <w:basedOn w:val="Normal"/>
    <w:uiPriority w:val="34"/>
    <w:qFormat/>
    <w:rsid w:val="00D34807"/>
    <w:pPr>
      <w:ind w:left="720"/>
      <w:contextualSpacing/>
    </w:pPr>
  </w:style>
  <w:style w:type="character" w:styleId="IntenseEmphasis">
    <w:name w:val="Intense Emphasis"/>
    <w:basedOn w:val="DefaultParagraphFont"/>
    <w:uiPriority w:val="21"/>
    <w:qFormat/>
    <w:rsid w:val="00D34807"/>
    <w:rPr>
      <w:i/>
      <w:iCs/>
      <w:color w:val="0F4761" w:themeColor="accent1" w:themeShade="BF"/>
    </w:rPr>
  </w:style>
  <w:style w:type="paragraph" w:styleId="IntenseQuote">
    <w:name w:val="Intense Quote"/>
    <w:basedOn w:val="Normal"/>
    <w:next w:val="Normal"/>
    <w:link w:val="IntenseQuoteChar"/>
    <w:uiPriority w:val="30"/>
    <w:qFormat/>
    <w:rsid w:val="00D3480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34807"/>
    <w:rPr>
      <w:i/>
      <w:iCs/>
      <w:color w:val="0F4761" w:themeColor="accent1" w:themeShade="BF"/>
    </w:rPr>
  </w:style>
  <w:style w:type="character" w:styleId="IntenseReference">
    <w:name w:val="Intense Reference"/>
    <w:basedOn w:val="DefaultParagraphFont"/>
    <w:uiPriority w:val="32"/>
    <w:qFormat/>
    <w:rsid w:val="00D34807"/>
    <w:rPr>
      <w:b/>
      <w:bCs/>
      <w:smallCaps/>
      <w:color w:val="0F4761" w:themeColor="accent1" w:themeShade="BF"/>
      <w:spacing w:val="5"/>
    </w:rPr>
  </w:style>
  <w:style w:type="character" w:styleId="Hyperlink">
    <w:name w:val="Hyperlink"/>
    <w:basedOn w:val="DefaultParagraphFont"/>
    <w:uiPriority w:val="99"/>
    <w:unhideWhenUsed/>
    <w:rsid w:val="00D34807"/>
    <w:rPr>
      <w:color w:val="467886" w:themeColor="hyperlink"/>
      <w:u w:val="single"/>
    </w:rPr>
  </w:style>
  <w:style w:type="character" w:styleId="UnresolvedMention">
    <w:name w:val="Unresolved Mention"/>
    <w:basedOn w:val="DefaultParagraphFont"/>
    <w:uiPriority w:val="99"/>
    <w:semiHidden/>
    <w:unhideWhenUsed/>
    <w:rsid w:val="00D3480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7575219">
      <w:bodyDiv w:val="1"/>
      <w:marLeft w:val="0"/>
      <w:marRight w:val="0"/>
      <w:marTop w:val="0"/>
      <w:marBottom w:val="0"/>
      <w:divBdr>
        <w:top w:val="none" w:sz="0" w:space="0" w:color="auto"/>
        <w:left w:val="none" w:sz="0" w:space="0" w:color="auto"/>
        <w:bottom w:val="none" w:sz="0" w:space="0" w:color="auto"/>
        <w:right w:val="none" w:sz="0" w:space="0" w:color="auto"/>
      </w:divBdr>
      <w:divsChild>
        <w:div w:id="1247225417">
          <w:marLeft w:val="-360"/>
          <w:marRight w:val="-360"/>
          <w:marTop w:val="0"/>
          <w:marBottom w:val="0"/>
          <w:divBdr>
            <w:top w:val="none" w:sz="0" w:space="0" w:color="auto"/>
            <w:left w:val="none" w:sz="0" w:space="0" w:color="auto"/>
            <w:bottom w:val="none" w:sz="0" w:space="0" w:color="auto"/>
            <w:right w:val="none" w:sz="0" w:space="0" w:color="auto"/>
          </w:divBdr>
          <w:divsChild>
            <w:div w:id="965044473">
              <w:marLeft w:val="0"/>
              <w:marRight w:val="0"/>
              <w:marTop w:val="0"/>
              <w:marBottom w:val="240"/>
              <w:divBdr>
                <w:top w:val="none" w:sz="0" w:space="0" w:color="auto"/>
                <w:left w:val="none" w:sz="0" w:space="0" w:color="auto"/>
                <w:bottom w:val="none" w:sz="0" w:space="0" w:color="auto"/>
                <w:right w:val="none" w:sz="0" w:space="0" w:color="auto"/>
              </w:divBdr>
              <w:divsChild>
                <w:div w:id="2118713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5143476">
      <w:bodyDiv w:val="1"/>
      <w:marLeft w:val="0"/>
      <w:marRight w:val="0"/>
      <w:marTop w:val="0"/>
      <w:marBottom w:val="0"/>
      <w:divBdr>
        <w:top w:val="none" w:sz="0" w:space="0" w:color="auto"/>
        <w:left w:val="none" w:sz="0" w:space="0" w:color="auto"/>
        <w:bottom w:val="none" w:sz="0" w:space="0" w:color="auto"/>
        <w:right w:val="none" w:sz="0" w:space="0" w:color="auto"/>
      </w:divBdr>
      <w:divsChild>
        <w:div w:id="1358577906">
          <w:marLeft w:val="-360"/>
          <w:marRight w:val="-360"/>
          <w:marTop w:val="0"/>
          <w:marBottom w:val="0"/>
          <w:divBdr>
            <w:top w:val="none" w:sz="0" w:space="0" w:color="auto"/>
            <w:left w:val="none" w:sz="0" w:space="0" w:color="auto"/>
            <w:bottom w:val="none" w:sz="0" w:space="0" w:color="auto"/>
            <w:right w:val="none" w:sz="0" w:space="0" w:color="auto"/>
          </w:divBdr>
          <w:divsChild>
            <w:div w:id="1992757581">
              <w:marLeft w:val="0"/>
              <w:marRight w:val="0"/>
              <w:marTop w:val="0"/>
              <w:marBottom w:val="240"/>
              <w:divBdr>
                <w:top w:val="none" w:sz="0" w:space="0" w:color="auto"/>
                <w:left w:val="none" w:sz="0" w:space="0" w:color="auto"/>
                <w:bottom w:val="none" w:sz="0" w:space="0" w:color="auto"/>
                <w:right w:val="none" w:sz="0" w:space="0" w:color="auto"/>
              </w:divBdr>
              <w:divsChild>
                <w:div w:id="1251700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2954478">
      <w:bodyDiv w:val="1"/>
      <w:marLeft w:val="0"/>
      <w:marRight w:val="0"/>
      <w:marTop w:val="0"/>
      <w:marBottom w:val="0"/>
      <w:divBdr>
        <w:top w:val="none" w:sz="0" w:space="0" w:color="auto"/>
        <w:left w:val="none" w:sz="0" w:space="0" w:color="auto"/>
        <w:bottom w:val="none" w:sz="0" w:space="0" w:color="auto"/>
        <w:right w:val="none" w:sz="0" w:space="0" w:color="auto"/>
      </w:divBdr>
      <w:divsChild>
        <w:div w:id="1256791639">
          <w:marLeft w:val="0"/>
          <w:marRight w:val="0"/>
          <w:marTop w:val="0"/>
          <w:marBottom w:val="0"/>
          <w:divBdr>
            <w:top w:val="none" w:sz="0" w:space="0" w:color="auto"/>
            <w:left w:val="none" w:sz="0" w:space="0" w:color="auto"/>
            <w:bottom w:val="none" w:sz="0" w:space="0" w:color="auto"/>
            <w:right w:val="none" w:sz="0" w:space="0" w:color="auto"/>
          </w:divBdr>
          <w:divsChild>
            <w:div w:id="1110200755">
              <w:marLeft w:val="0"/>
              <w:marRight w:val="0"/>
              <w:marTop w:val="0"/>
              <w:marBottom w:val="0"/>
              <w:divBdr>
                <w:top w:val="none" w:sz="0" w:space="0" w:color="auto"/>
                <w:left w:val="none" w:sz="0" w:space="0" w:color="auto"/>
                <w:bottom w:val="none" w:sz="0" w:space="0" w:color="auto"/>
                <w:right w:val="none" w:sz="0" w:space="0" w:color="auto"/>
              </w:divBdr>
              <w:divsChild>
                <w:div w:id="1627656654">
                  <w:marLeft w:val="0"/>
                  <w:marRight w:val="0"/>
                  <w:marTop w:val="0"/>
                  <w:marBottom w:val="0"/>
                  <w:divBdr>
                    <w:top w:val="none" w:sz="0" w:space="0" w:color="auto"/>
                    <w:left w:val="none" w:sz="0" w:space="0" w:color="auto"/>
                    <w:bottom w:val="none" w:sz="0" w:space="0" w:color="auto"/>
                    <w:right w:val="none" w:sz="0" w:space="0" w:color="auto"/>
                  </w:divBdr>
                  <w:divsChild>
                    <w:div w:id="2018581822">
                      <w:marLeft w:val="0"/>
                      <w:marRight w:val="0"/>
                      <w:marTop w:val="0"/>
                      <w:marBottom w:val="0"/>
                      <w:divBdr>
                        <w:top w:val="none" w:sz="0" w:space="0" w:color="auto"/>
                        <w:left w:val="none" w:sz="0" w:space="0" w:color="auto"/>
                        <w:bottom w:val="none" w:sz="0" w:space="0" w:color="auto"/>
                        <w:right w:val="none" w:sz="0" w:space="0" w:color="auto"/>
                      </w:divBdr>
                      <w:divsChild>
                        <w:div w:id="1745301844">
                          <w:marLeft w:val="0"/>
                          <w:marRight w:val="0"/>
                          <w:marTop w:val="0"/>
                          <w:marBottom w:val="0"/>
                          <w:divBdr>
                            <w:top w:val="none" w:sz="0" w:space="0" w:color="auto"/>
                            <w:left w:val="none" w:sz="0" w:space="0" w:color="auto"/>
                            <w:bottom w:val="none" w:sz="0" w:space="0" w:color="auto"/>
                            <w:right w:val="none" w:sz="0" w:space="0" w:color="auto"/>
                          </w:divBdr>
                          <w:divsChild>
                            <w:div w:id="803621277">
                              <w:marLeft w:val="0"/>
                              <w:marRight w:val="0"/>
                              <w:marTop w:val="0"/>
                              <w:marBottom w:val="0"/>
                              <w:divBdr>
                                <w:top w:val="none" w:sz="0" w:space="0" w:color="auto"/>
                                <w:left w:val="none" w:sz="0" w:space="0" w:color="auto"/>
                                <w:bottom w:val="none" w:sz="0" w:space="0" w:color="auto"/>
                                <w:right w:val="none" w:sz="0" w:space="0" w:color="auto"/>
                              </w:divBdr>
                              <w:divsChild>
                                <w:div w:id="519246840">
                                  <w:marLeft w:val="0"/>
                                  <w:marRight w:val="0"/>
                                  <w:marTop w:val="0"/>
                                  <w:marBottom w:val="0"/>
                                  <w:divBdr>
                                    <w:top w:val="none" w:sz="0" w:space="0" w:color="auto"/>
                                    <w:left w:val="none" w:sz="0" w:space="0" w:color="auto"/>
                                    <w:bottom w:val="none" w:sz="0" w:space="0" w:color="auto"/>
                                    <w:right w:val="none" w:sz="0" w:space="0" w:color="auto"/>
                                  </w:divBdr>
                                </w:div>
                              </w:divsChild>
                            </w:div>
                            <w:div w:id="1412920965">
                              <w:marLeft w:val="0"/>
                              <w:marRight w:val="0"/>
                              <w:marTop w:val="0"/>
                              <w:marBottom w:val="0"/>
                              <w:divBdr>
                                <w:top w:val="none" w:sz="0" w:space="0" w:color="auto"/>
                                <w:left w:val="none" w:sz="0" w:space="0" w:color="auto"/>
                                <w:bottom w:val="none" w:sz="0" w:space="0" w:color="auto"/>
                                <w:right w:val="none" w:sz="0" w:space="0" w:color="auto"/>
                              </w:divBdr>
                              <w:divsChild>
                                <w:div w:id="1052848626">
                                  <w:marLeft w:val="0"/>
                                  <w:marRight w:val="0"/>
                                  <w:marTop w:val="0"/>
                                  <w:marBottom w:val="0"/>
                                  <w:divBdr>
                                    <w:top w:val="none" w:sz="0" w:space="0" w:color="auto"/>
                                    <w:left w:val="none" w:sz="0" w:space="0" w:color="auto"/>
                                    <w:bottom w:val="none" w:sz="0" w:space="0" w:color="auto"/>
                                    <w:right w:val="none" w:sz="0" w:space="0" w:color="auto"/>
                                  </w:divBdr>
                                </w:div>
                                <w:div w:id="907350416">
                                  <w:marLeft w:val="0"/>
                                  <w:marRight w:val="0"/>
                                  <w:marTop w:val="0"/>
                                  <w:marBottom w:val="0"/>
                                  <w:divBdr>
                                    <w:top w:val="none" w:sz="0" w:space="0" w:color="auto"/>
                                    <w:left w:val="none" w:sz="0" w:space="0" w:color="auto"/>
                                    <w:bottom w:val="none" w:sz="0" w:space="0" w:color="auto"/>
                                    <w:right w:val="none" w:sz="0" w:space="0" w:color="auto"/>
                                  </w:divBdr>
                                  <w:divsChild>
                                    <w:div w:id="607546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7302708">
                  <w:marLeft w:val="0"/>
                  <w:marRight w:val="0"/>
                  <w:marTop w:val="0"/>
                  <w:marBottom w:val="0"/>
                  <w:divBdr>
                    <w:top w:val="none" w:sz="0" w:space="0" w:color="auto"/>
                    <w:left w:val="none" w:sz="0" w:space="0" w:color="auto"/>
                    <w:bottom w:val="none" w:sz="0" w:space="0" w:color="auto"/>
                    <w:right w:val="none" w:sz="0" w:space="0" w:color="auto"/>
                  </w:divBdr>
                </w:div>
              </w:divsChild>
            </w:div>
            <w:div w:id="547188819">
              <w:marLeft w:val="0"/>
              <w:marRight w:val="0"/>
              <w:marTop w:val="0"/>
              <w:marBottom w:val="0"/>
              <w:divBdr>
                <w:top w:val="none" w:sz="0" w:space="0" w:color="auto"/>
                <w:left w:val="none" w:sz="0" w:space="0" w:color="auto"/>
                <w:bottom w:val="none" w:sz="0" w:space="0" w:color="auto"/>
                <w:right w:val="none" w:sz="0" w:space="0" w:color="auto"/>
              </w:divBdr>
              <w:divsChild>
                <w:div w:id="1938562695">
                  <w:marLeft w:val="0"/>
                  <w:marRight w:val="0"/>
                  <w:marTop w:val="0"/>
                  <w:marBottom w:val="0"/>
                  <w:divBdr>
                    <w:top w:val="none" w:sz="0" w:space="0" w:color="auto"/>
                    <w:left w:val="none" w:sz="0" w:space="0" w:color="auto"/>
                    <w:bottom w:val="none" w:sz="0" w:space="0" w:color="auto"/>
                    <w:right w:val="none" w:sz="0" w:space="0" w:color="auto"/>
                  </w:divBdr>
                  <w:divsChild>
                    <w:div w:id="1469124732">
                      <w:marLeft w:val="0"/>
                      <w:marRight w:val="0"/>
                      <w:marTop w:val="0"/>
                      <w:marBottom w:val="0"/>
                      <w:divBdr>
                        <w:top w:val="none" w:sz="0" w:space="0" w:color="auto"/>
                        <w:left w:val="none" w:sz="0" w:space="0" w:color="auto"/>
                        <w:bottom w:val="none" w:sz="0" w:space="0" w:color="auto"/>
                        <w:right w:val="none" w:sz="0" w:space="0" w:color="auto"/>
                      </w:divBdr>
                      <w:divsChild>
                        <w:div w:id="847519882">
                          <w:marLeft w:val="0"/>
                          <w:marRight w:val="0"/>
                          <w:marTop w:val="0"/>
                          <w:marBottom w:val="0"/>
                          <w:divBdr>
                            <w:top w:val="none" w:sz="0" w:space="0" w:color="auto"/>
                            <w:left w:val="none" w:sz="0" w:space="0" w:color="auto"/>
                            <w:bottom w:val="none" w:sz="0" w:space="0" w:color="auto"/>
                            <w:right w:val="none" w:sz="0" w:space="0" w:color="auto"/>
                          </w:divBdr>
                          <w:divsChild>
                            <w:div w:id="1453403831">
                              <w:marLeft w:val="-360"/>
                              <w:marRight w:val="-360"/>
                              <w:marTop w:val="0"/>
                              <w:marBottom w:val="0"/>
                              <w:divBdr>
                                <w:top w:val="none" w:sz="0" w:space="0" w:color="auto"/>
                                <w:left w:val="none" w:sz="0" w:space="0" w:color="auto"/>
                                <w:bottom w:val="none" w:sz="0" w:space="0" w:color="auto"/>
                                <w:right w:val="none" w:sz="0" w:space="0" w:color="auto"/>
                              </w:divBdr>
                              <w:divsChild>
                                <w:div w:id="1854954838">
                                  <w:marLeft w:val="0"/>
                                  <w:marRight w:val="0"/>
                                  <w:marTop w:val="0"/>
                                  <w:marBottom w:val="240"/>
                                  <w:divBdr>
                                    <w:top w:val="none" w:sz="0" w:space="0" w:color="auto"/>
                                    <w:left w:val="none" w:sz="0" w:space="0" w:color="auto"/>
                                    <w:bottom w:val="none" w:sz="0" w:space="0" w:color="auto"/>
                                    <w:right w:val="none" w:sz="0" w:space="0" w:color="auto"/>
                                  </w:divBdr>
                                  <w:divsChild>
                                    <w:div w:id="661860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23823848">
      <w:bodyDiv w:val="1"/>
      <w:marLeft w:val="0"/>
      <w:marRight w:val="0"/>
      <w:marTop w:val="0"/>
      <w:marBottom w:val="0"/>
      <w:divBdr>
        <w:top w:val="none" w:sz="0" w:space="0" w:color="auto"/>
        <w:left w:val="none" w:sz="0" w:space="0" w:color="auto"/>
        <w:bottom w:val="none" w:sz="0" w:space="0" w:color="auto"/>
        <w:right w:val="none" w:sz="0" w:space="0" w:color="auto"/>
      </w:divBdr>
    </w:div>
    <w:div w:id="380206638">
      <w:bodyDiv w:val="1"/>
      <w:marLeft w:val="0"/>
      <w:marRight w:val="0"/>
      <w:marTop w:val="0"/>
      <w:marBottom w:val="0"/>
      <w:divBdr>
        <w:top w:val="none" w:sz="0" w:space="0" w:color="auto"/>
        <w:left w:val="none" w:sz="0" w:space="0" w:color="auto"/>
        <w:bottom w:val="none" w:sz="0" w:space="0" w:color="auto"/>
        <w:right w:val="none" w:sz="0" w:space="0" w:color="auto"/>
      </w:divBdr>
      <w:divsChild>
        <w:div w:id="1240019645">
          <w:marLeft w:val="-360"/>
          <w:marRight w:val="-360"/>
          <w:marTop w:val="0"/>
          <w:marBottom w:val="0"/>
          <w:divBdr>
            <w:top w:val="none" w:sz="0" w:space="0" w:color="auto"/>
            <w:left w:val="none" w:sz="0" w:space="0" w:color="auto"/>
            <w:bottom w:val="none" w:sz="0" w:space="0" w:color="auto"/>
            <w:right w:val="none" w:sz="0" w:space="0" w:color="auto"/>
          </w:divBdr>
          <w:divsChild>
            <w:div w:id="1058868777">
              <w:marLeft w:val="0"/>
              <w:marRight w:val="0"/>
              <w:marTop w:val="0"/>
              <w:marBottom w:val="240"/>
              <w:divBdr>
                <w:top w:val="none" w:sz="0" w:space="0" w:color="auto"/>
                <w:left w:val="none" w:sz="0" w:space="0" w:color="auto"/>
                <w:bottom w:val="none" w:sz="0" w:space="0" w:color="auto"/>
                <w:right w:val="none" w:sz="0" w:space="0" w:color="auto"/>
              </w:divBdr>
              <w:divsChild>
                <w:div w:id="1493176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1418799">
      <w:bodyDiv w:val="1"/>
      <w:marLeft w:val="0"/>
      <w:marRight w:val="0"/>
      <w:marTop w:val="0"/>
      <w:marBottom w:val="0"/>
      <w:divBdr>
        <w:top w:val="none" w:sz="0" w:space="0" w:color="auto"/>
        <w:left w:val="none" w:sz="0" w:space="0" w:color="auto"/>
        <w:bottom w:val="none" w:sz="0" w:space="0" w:color="auto"/>
        <w:right w:val="none" w:sz="0" w:space="0" w:color="auto"/>
      </w:divBdr>
    </w:div>
    <w:div w:id="594099105">
      <w:bodyDiv w:val="1"/>
      <w:marLeft w:val="0"/>
      <w:marRight w:val="0"/>
      <w:marTop w:val="0"/>
      <w:marBottom w:val="0"/>
      <w:divBdr>
        <w:top w:val="none" w:sz="0" w:space="0" w:color="auto"/>
        <w:left w:val="none" w:sz="0" w:space="0" w:color="auto"/>
        <w:bottom w:val="none" w:sz="0" w:space="0" w:color="auto"/>
        <w:right w:val="none" w:sz="0" w:space="0" w:color="auto"/>
      </w:divBdr>
    </w:div>
    <w:div w:id="618075441">
      <w:bodyDiv w:val="1"/>
      <w:marLeft w:val="0"/>
      <w:marRight w:val="0"/>
      <w:marTop w:val="0"/>
      <w:marBottom w:val="0"/>
      <w:divBdr>
        <w:top w:val="none" w:sz="0" w:space="0" w:color="auto"/>
        <w:left w:val="none" w:sz="0" w:space="0" w:color="auto"/>
        <w:bottom w:val="none" w:sz="0" w:space="0" w:color="auto"/>
        <w:right w:val="none" w:sz="0" w:space="0" w:color="auto"/>
      </w:divBdr>
    </w:div>
    <w:div w:id="711924880">
      <w:bodyDiv w:val="1"/>
      <w:marLeft w:val="0"/>
      <w:marRight w:val="0"/>
      <w:marTop w:val="0"/>
      <w:marBottom w:val="0"/>
      <w:divBdr>
        <w:top w:val="none" w:sz="0" w:space="0" w:color="auto"/>
        <w:left w:val="none" w:sz="0" w:space="0" w:color="auto"/>
        <w:bottom w:val="none" w:sz="0" w:space="0" w:color="auto"/>
        <w:right w:val="none" w:sz="0" w:space="0" w:color="auto"/>
      </w:divBdr>
    </w:div>
    <w:div w:id="735780050">
      <w:bodyDiv w:val="1"/>
      <w:marLeft w:val="0"/>
      <w:marRight w:val="0"/>
      <w:marTop w:val="0"/>
      <w:marBottom w:val="0"/>
      <w:divBdr>
        <w:top w:val="none" w:sz="0" w:space="0" w:color="auto"/>
        <w:left w:val="none" w:sz="0" w:space="0" w:color="auto"/>
        <w:bottom w:val="none" w:sz="0" w:space="0" w:color="auto"/>
        <w:right w:val="none" w:sz="0" w:space="0" w:color="auto"/>
      </w:divBdr>
      <w:divsChild>
        <w:div w:id="1549797056">
          <w:marLeft w:val="-360"/>
          <w:marRight w:val="-360"/>
          <w:marTop w:val="0"/>
          <w:marBottom w:val="0"/>
          <w:divBdr>
            <w:top w:val="none" w:sz="0" w:space="0" w:color="auto"/>
            <w:left w:val="none" w:sz="0" w:space="0" w:color="auto"/>
            <w:bottom w:val="none" w:sz="0" w:space="0" w:color="auto"/>
            <w:right w:val="none" w:sz="0" w:space="0" w:color="auto"/>
          </w:divBdr>
          <w:divsChild>
            <w:div w:id="1321040770">
              <w:marLeft w:val="0"/>
              <w:marRight w:val="0"/>
              <w:marTop w:val="0"/>
              <w:marBottom w:val="240"/>
              <w:divBdr>
                <w:top w:val="none" w:sz="0" w:space="0" w:color="auto"/>
                <w:left w:val="none" w:sz="0" w:space="0" w:color="auto"/>
                <w:bottom w:val="none" w:sz="0" w:space="0" w:color="auto"/>
                <w:right w:val="none" w:sz="0" w:space="0" w:color="auto"/>
              </w:divBdr>
              <w:divsChild>
                <w:div w:id="414712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1170173">
      <w:bodyDiv w:val="1"/>
      <w:marLeft w:val="0"/>
      <w:marRight w:val="0"/>
      <w:marTop w:val="0"/>
      <w:marBottom w:val="0"/>
      <w:divBdr>
        <w:top w:val="none" w:sz="0" w:space="0" w:color="auto"/>
        <w:left w:val="none" w:sz="0" w:space="0" w:color="auto"/>
        <w:bottom w:val="none" w:sz="0" w:space="0" w:color="auto"/>
        <w:right w:val="none" w:sz="0" w:space="0" w:color="auto"/>
      </w:divBdr>
    </w:div>
    <w:div w:id="925772945">
      <w:bodyDiv w:val="1"/>
      <w:marLeft w:val="0"/>
      <w:marRight w:val="0"/>
      <w:marTop w:val="0"/>
      <w:marBottom w:val="0"/>
      <w:divBdr>
        <w:top w:val="none" w:sz="0" w:space="0" w:color="auto"/>
        <w:left w:val="none" w:sz="0" w:space="0" w:color="auto"/>
        <w:bottom w:val="none" w:sz="0" w:space="0" w:color="auto"/>
        <w:right w:val="none" w:sz="0" w:space="0" w:color="auto"/>
      </w:divBdr>
    </w:div>
    <w:div w:id="1110055164">
      <w:bodyDiv w:val="1"/>
      <w:marLeft w:val="0"/>
      <w:marRight w:val="0"/>
      <w:marTop w:val="0"/>
      <w:marBottom w:val="0"/>
      <w:divBdr>
        <w:top w:val="none" w:sz="0" w:space="0" w:color="auto"/>
        <w:left w:val="none" w:sz="0" w:space="0" w:color="auto"/>
        <w:bottom w:val="none" w:sz="0" w:space="0" w:color="auto"/>
        <w:right w:val="none" w:sz="0" w:space="0" w:color="auto"/>
      </w:divBdr>
    </w:div>
    <w:div w:id="1311252778">
      <w:bodyDiv w:val="1"/>
      <w:marLeft w:val="0"/>
      <w:marRight w:val="0"/>
      <w:marTop w:val="0"/>
      <w:marBottom w:val="0"/>
      <w:divBdr>
        <w:top w:val="none" w:sz="0" w:space="0" w:color="auto"/>
        <w:left w:val="none" w:sz="0" w:space="0" w:color="auto"/>
        <w:bottom w:val="none" w:sz="0" w:space="0" w:color="auto"/>
        <w:right w:val="none" w:sz="0" w:space="0" w:color="auto"/>
      </w:divBdr>
      <w:divsChild>
        <w:div w:id="311063947">
          <w:marLeft w:val="-360"/>
          <w:marRight w:val="-360"/>
          <w:marTop w:val="0"/>
          <w:marBottom w:val="0"/>
          <w:divBdr>
            <w:top w:val="none" w:sz="0" w:space="0" w:color="auto"/>
            <w:left w:val="none" w:sz="0" w:space="0" w:color="auto"/>
            <w:bottom w:val="none" w:sz="0" w:space="0" w:color="auto"/>
            <w:right w:val="none" w:sz="0" w:space="0" w:color="auto"/>
          </w:divBdr>
          <w:divsChild>
            <w:div w:id="1756172283">
              <w:marLeft w:val="0"/>
              <w:marRight w:val="0"/>
              <w:marTop w:val="0"/>
              <w:marBottom w:val="240"/>
              <w:divBdr>
                <w:top w:val="none" w:sz="0" w:space="0" w:color="auto"/>
                <w:left w:val="none" w:sz="0" w:space="0" w:color="auto"/>
                <w:bottom w:val="none" w:sz="0" w:space="0" w:color="auto"/>
                <w:right w:val="none" w:sz="0" w:space="0" w:color="auto"/>
              </w:divBdr>
              <w:divsChild>
                <w:div w:id="1869175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1892004">
      <w:bodyDiv w:val="1"/>
      <w:marLeft w:val="0"/>
      <w:marRight w:val="0"/>
      <w:marTop w:val="0"/>
      <w:marBottom w:val="0"/>
      <w:divBdr>
        <w:top w:val="none" w:sz="0" w:space="0" w:color="auto"/>
        <w:left w:val="none" w:sz="0" w:space="0" w:color="auto"/>
        <w:bottom w:val="none" w:sz="0" w:space="0" w:color="auto"/>
        <w:right w:val="none" w:sz="0" w:space="0" w:color="auto"/>
      </w:divBdr>
    </w:div>
    <w:div w:id="1677003721">
      <w:bodyDiv w:val="1"/>
      <w:marLeft w:val="0"/>
      <w:marRight w:val="0"/>
      <w:marTop w:val="0"/>
      <w:marBottom w:val="0"/>
      <w:divBdr>
        <w:top w:val="none" w:sz="0" w:space="0" w:color="auto"/>
        <w:left w:val="none" w:sz="0" w:space="0" w:color="auto"/>
        <w:bottom w:val="none" w:sz="0" w:space="0" w:color="auto"/>
        <w:right w:val="none" w:sz="0" w:space="0" w:color="auto"/>
      </w:divBdr>
    </w:div>
    <w:div w:id="2087334337">
      <w:bodyDiv w:val="1"/>
      <w:marLeft w:val="0"/>
      <w:marRight w:val="0"/>
      <w:marTop w:val="0"/>
      <w:marBottom w:val="0"/>
      <w:divBdr>
        <w:top w:val="none" w:sz="0" w:space="0" w:color="auto"/>
        <w:left w:val="none" w:sz="0" w:space="0" w:color="auto"/>
        <w:bottom w:val="none" w:sz="0" w:space="0" w:color="auto"/>
        <w:right w:val="none" w:sz="0" w:space="0" w:color="auto"/>
      </w:divBdr>
      <w:divsChild>
        <w:div w:id="803695595">
          <w:marLeft w:val="-360"/>
          <w:marRight w:val="-360"/>
          <w:marTop w:val="0"/>
          <w:marBottom w:val="0"/>
          <w:divBdr>
            <w:top w:val="none" w:sz="0" w:space="0" w:color="auto"/>
            <w:left w:val="none" w:sz="0" w:space="0" w:color="auto"/>
            <w:bottom w:val="none" w:sz="0" w:space="0" w:color="auto"/>
            <w:right w:val="none" w:sz="0" w:space="0" w:color="auto"/>
          </w:divBdr>
          <w:divsChild>
            <w:div w:id="1778795596">
              <w:marLeft w:val="0"/>
              <w:marRight w:val="0"/>
              <w:marTop w:val="0"/>
              <w:marBottom w:val="240"/>
              <w:divBdr>
                <w:top w:val="none" w:sz="0" w:space="0" w:color="auto"/>
                <w:left w:val="none" w:sz="0" w:space="0" w:color="auto"/>
                <w:bottom w:val="none" w:sz="0" w:space="0" w:color="auto"/>
                <w:right w:val="none" w:sz="0" w:space="0" w:color="auto"/>
              </w:divBdr>
              <w:divsChild>
                <w:div w:id="359163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2412900">
      <w:bodyDiv w:val="1"/>
      <w:marLeft w:val="0"/>
      <w:marRight w:val="0"/>
      <w:marTop w:val="0"/>
      <w:marBottom w:val="0"/>
      <w:divBdr>
        <w:top w:val="none" w:sz="0" w:space="0" w:color="auto"/>
        <w:left w:val="none" w:sz="0" w:space="0" w:color="auto"/>
        <w:bottom w:val="none" w:sz="0" w:space="0" w:color="auto"/>
        <w:right w:val="none" w:sz="0" w:space="0" w:color="auto"/>
      </w:divBdr>
      <w:divsChild>
        <w:div w:id="1951428382">
          <w:marLeft w:val="0"/>
          <w:marRight w:val="0"/>
          <w:marTop w:val="0"/>
          <w:marBottom w:val="0"/>
          <w:divBdr>
            <w:top w:val="none" w:sz="0" w:space="0" w:color="auto"/>
            <w:left w:val="none" w:sz="0" w:space="0" w:color="auto"/>
            <w:bottom w:val="none" w:sz="0" w:space="0" w:color="auto"/>
            <w:right w:val="none" w:sz="0" w:space="0" w:color="auto"/>
          </w:divBdr>
          <w:divsChild>
            <w:div w:id="1742437798">
              <w:marLeft w:val="0"/>
              <w:marRight w:val="0"/>
              <w:marTop w:val="0"/>
              <w:marBottom w:val="0"/>
              <w:divBdr>
                <w:top w:val="none" w:sz="0" w:space="0" w:color="auto"/>
                <w:left w:val="none" w:sz="0" w:space="0" w:color="auto"/>
                <w:bottom w:val="none" w:sz="0" w:space="0" w:color="auto"/>
                <w:right w:val="none" w:sz="0" w:space="0" w:color="auto"/>
              </w:divBdr>
              <w:divsChild>
                <w:div w:id="1049182916">
                  <w:marLeft w:val="0"/>
                  <w:marRight w:val="0"/>
                  <w:marTop w:val="0"/>
                  <w:marBottom w:val="0"/>
                  <w:divBdr>
                    <w:top w:val="none" w:sz="0" w:space="0" w:color="auto"/>
                    <w:left w:val="none" w:sz="0" w:space="0" w:color="auto"/>
                    <w:bottom w:val="none" w:sz="0" w:space="0" w:color="auto"/>
                    <w:right w:val="none" w:sz="0" w:space="0" w:color="auto"/>
                  </w:divBdr>
                  <w:divsChild>
                    <w:div w:id="2140956674">
                      <w:marLeft w:val="0"/>
                      <w:marRight w:val="0"/>
                      <w:marTop w:val="0"/>
                      <w:marBottom w:val="0"/>
                      <w:divBdr>
                        <w:top w:val="none" w:sz="0" w:space="0" w:color="auto"/>
                        <w:left w:val="none" w:sz="0" w:space="0" w:color="auto"/>
                        <w:bottom w:val="none" w:sz="0" w:space="0" w:color="auto"/>
                        <w:right w:val="none" w:sz="0" w:space="0" w:color="auto"/>
                      </w:divBdr>
                      <w:divsChild>
                        <w:div w:id="931463">
                          <w:marLeft w:val="0"/>
                          <w:marRight w:val="0"/>
                          <w:marTop w:val="0"/>
                          <w:marBottom w:val="0"/>
                          <w:divBdr>
                            <w:top w:val="none" w:sz="0" w:space="0" w:color="auto"/>
                            <w:left w:val="none" w:sz="0" w:space="0" w:color="auto"/>
                            <w:bottom w:val="none" w:sz="0" w:space="0" w:color="auto"/>
                            <w:right w:val="none" w:sz="0" w:space="0" w:color="auto"/>
                          </w:divBdr>
                          <w:divsChild>
                            <w:div w:id="2018267322">
                              <w:marLeft w:val="0"/>
                              <w:marRight w:val="0"/>
                              <w:marTop w:val="0"/>
                              <w:marBottom w:val="0"/>
                              <w:divBdr>
                                <w:top w:val="none" w:sz="0" w:space="0" w:color="auto"/>
                                <w:left w:val="none" w:sz="0" w:space="0" w:color="auto"/>
                                <w:bottom w:val="none" w:sz="0" w:space="0" w:color="auto"/>
                                <w:right w:val="none" w:sz="0" w:space="0" w:color="auto"/>
                              </w:divBdr>
                              <w:divsChild>
                                <w:div w:id="1492406050">
                                  <w:marLeft w:val="0"/>
                                  <w:marRight w:val="0"/>
                                  <w:marTop w:val="0"/>
                                  <w:marBottom w:val="0"/>
                                  <w:divBdr>
                                    <w:top w:val="none" w:sz="0" w:space="0" w:color="auto"/>
                                    <w:left w:val="none" w:sz="0" w:space="0" w:color="auto"/>
                                    <w:bottom w:val="none" w:sz="0" w:space="0" w:color="auto"/>
                                    <w:right w:val="none" w:sz="0" w:space="0" w:color="auto"/>
                                  </w:divBdr>
                                </w:div>
                              </w:divsChild>
                            </w:div>
                            <w:div w:id="2118215127">
                              <w:marLeft w:val="0"/>
                              <w:marRight w:val="0"/>
                              <w:marTop w:val="0"/>
                              <w:marBottom w:val="0"/>
                              <w:divBdr>
                                <w:top w:val="none" w:sz="0" w:space="0" w:color="auto"/>
                                <w:left w:val="none" w:sz="0" w:space="0" w:color="auto"/>
                                <w:bottom w:val="none" w:sz="0" w:space="0" w:color="auto"/>
                                <w:right w:val="none" w:sz="0" w:space="0" w:color="auto"/>
                              </w:divBdr>
                              <w:divsChild>
                                <w:div w:id="679770127">
                                  <w:marLeft w:val="0"/>
                                  <w:marRight w:val="0"/>
                                  <w:marTop w:val="0"/>
                                  <w:marBottom w:val="0"/>
                                  <w:divBdr>
                                    <w:top w:val="none" w:sz="0" w:space="0" w:color="auto"/>
                                    <w:left w:val="none" w:sz="0" w:space="0" w:color="auto"/>
                                    <w:bottom w:val="none" w:sz="0" w:space="0" w:color="auto"/>
                                    <w:right w:val="none" w:sz="0" w:space="0" w:color="auto"/>
                                  </w:divBdr>
                                </w:div>
                                <w:div w:id="354042968">
                                  <w:marLeft w:val="0"/>
                                  <w:marRight w:val="0"/>
                                  <w:marTop w:val="0"/>
                                  <w:marBottom w:val="0"/>
                                  <w:divBdr>
                                    <w:top w:val="none" w:sz="0" w:space="0" w:color="auto"/>
                                    <w:left w:val="none" w:sz="0" w:space="0" w:color="auto"/>
                                    <w:bottom w:val="none" w:sz="0" w:space="0" w:color="auto"/>
                                    <w:right w:val="none" w:sz="0" w:space="0" w:color="auto"/>
                                  </w:divBdr>
                                  <w:divsChild>
                                    <w:div w:id="27267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5688019">
                  <w:marLeft w:val="0"/>
                  <w:marRight w:val="0"/>
                  <w:marTop w:val="0"/>
                  <w:marBottom w:val="0"/>
                  <w:divBdr>
                    <w:top w:val="none" w:sz="0" w:space="0" w:color="auto"/>
                    <w:left w:val="none" w:sz="0" w:space="0" w:color="auto"/>
                    <w:bottom w:val="none" w:sz="0" w:space="0" w:color="auto"/>
                    <w:right w:val="none" w:sz="0" w:space="0" w:color="auto"/>
                  </w:divBdr>
                </w:div>
              </w:divsChild>
            </w:div>
            <w:div w:id="1049721577">
              <w:marLeft w:val="0"/>
              <w:marRight w:val="0"/>
              <w:marTop w:val="0"/>
              <w:marBottom w:val="0"/>
              <w:divBdr>
                <w:top w:val="none" w:sz="0" w:space="0" w:color="auto"/>
                <w:left w:val="none" w:sz="0" w:space="0" w:color="auto"/>
                <w:bottom w:val="none" w:sz="0" w:space="0" w:color="auto"/>
                <w:right w:val="none" w:sz="0" w:space="0" w:color="auto"/>
              </w:divBdr>
              <w:divsChild>
                <w:div w:id="896087772">
                  <w:marLeft w:val="0"/>
                  <w:marRight w:val="0"/>
                  <w:marTop w:val="0"/>
                  <w:marBottom w:val="0"/>
                  <w:divBdr>
                    <w:top w:val="none" w:sz="0" w:space="0" w:color="auto"/>
                    <w:left w:val="none" w:sz="0" w:space="0" w:color="auto"/>
                    <w:bottom w:val="none" w:sz="0" w:space="0" w:color="auto"/>
                    <w:right w:val="none" w:sz="0" w:space="0" w:color="auto"/>
                  </w:divBdr>
                  <w:divsChild>
                    <w:div w:id="71121799">
                      <w:marLeft w:val="0"/>
                      <w:marRight w:val="0"/>
                      <w:marTop w:val="0"/>
                      <w:marBottom w:val="0"/>
                      <w:divBdr>
                        <w:top w:val="none" w:sz="0" w:space="0" w:color="auto"/>
                        <w:left w:val="none" w:sz="0" w:space="0" w:color="auto"/>
                        <w:bottom w:val="none" w:sz="0" w:space="0" w:color="auto"/>
                        <w:right w:val="none" w:sz="0" w:space="0" w:color="auto"/>
                      </w:divBdr>
                      <w:divsChild>
                        <w:div w:id="2042630772">
                          <w:marLeft w:val="0"/>
                          <w:marRight w:val="0"/>
                          <w:marTop w:val="0"/>
                          <w:marBottom w:val="0"/>
                          <w:divBdr>
                            <w:top w:val="none" w:sz="0" w:space="0" w:color="auto"/>
                            <w:left w:val="none" w:sz="0" w:space="0" w:color="auto"/>
                            <w:bottom w:val="none" w:sz="0" w:space="0" w:color="auto"/>
                            <w:right w:val="none" w:sz="0" w:space="0" w:color="auto"/>
                          </w:divBdr>
                          <w:divsChild>
                            <w:div w:id="1400012752">
                              <w:marLeft w:val="-360"/>
                              <w:marRight w:val="-360"/>
                              <w:marTop w:val="0"/>
                              <w:marBottom w:val="0"/>
                              <w:divBdr>
                                <w:top w:val="none" w:sz="0" w:space="0" w:color="auto"/>
                                <w:left w:val="none" w:sz="0" w:space="0" w:color="auto"/>
                                <w:bottom w:val="none" w:sz="0" w:space="0" w:color="auto"/>
                                <w:right w:val="none" w:sz="0" w:space="0" w:color="auto"/>
                              </w:divBdr>
                              <w:divsChild>
                                <w:div w:id="1626421978">
                                  <w:marLeft w:val="0"/>
                                  <w:marRight w:val="0"/>
                                  <w:marTop w:val="0"/>
                                  <w:marBottom w:val="240"/>
                                  <w:divBdr>
                                    <w:top w:val="none" w:sz="0" w:space="0" w:color="auto"/>
                                    <w:left w:val="none" w:sz="0" w:space="0" w:color="auto"/>
                                    <w:bottom w:val="none" w:sz="0" w:space="0" w:color="auto"/>
                                    <w:right w:val="none" w:sz="0" w:space="0" w:color="auto"/>
                                  </w:divBdr>
                                  <w:divsChild>
                                    <w:div w:id="1678338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pulse/llave-mx-christopher-valencia-mendoza-tc6jf?trackingId=wTImBQ8TSmW4ilI3QtcgrA%3D%3D&amp;lipi=urn%3Ali%3Apage%3Ad_flagship3_profile_view_base_recent_activity_content_view%3Bw3%2BZFR%2FJTkSbXotaFxJ9ug%3D%3D"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linkedin.com/pulse/soon-christopher-valencia-mendoza-iv06f?trackingId=wTImBQ8TSmW4ilI3QtcgrA%3D%3D&amp;lipi=urn%3Ali%3Apage%3Ad_flagship3_profile_view_base_recent_activity_content_view%3Bw3%2BZFR%2FJTkSbXotaFxJ9ug%3D%3D" TargetMode="External"/><Relationship Id="rId12"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nkedin.com/pulse/blog-5-soon-christopher-valencia-mendoza-hgtqe?trackingId=wTImBQ8TSmW4ilI3QtcgrA%3D%3D&amp;lipi=urn%3Ali%3Apage%3Ad_flagship3_profile_view_base_recent_activity_content_view%3Bw3%2BZFR%2FJTkSbXotaFxJ9ug%3D%3D" TargetMode="External"/><Relationship Id="rId11" Type="http://schemas.openxmlformats.org/officeDocument/2006/relationships/image" Target="media/image2.png"/><Relationship Id="rId5" Type="http://schemas.openxmlformats.org/officeDocument/2006/relationships/hyperlink" Target="https://www.linkedin.com/pulse/el-resago-digital-en-m%25C3%25A9xico-como-antecedente-la-4t-valencia-mendoza-9dsye?trackingId=wTImBQ8TSmW4ilI3QtcgrA%3D%3D&amp;lipi=urn%3Ali%3Apage%3Ad_flagship3_profile_view_base_recent_activity_content_view%3Bw3%2BZFR%2FJTkSbXotaFxJ9ug%3D%3D" TargetMode="External"/><Relationship Id="rId10"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hyperlink" Target="https://www.linkedin.com/pulse/ley-espia-christopher-valencia-mendoza-j5fxf?trackingId=wTImBQ8TSmW4ilI3QtcgrA%3D%3D&amp;lipi=urn%3Ali%3Apage%3Ad_flagship3_profile_view_base_recent_activity_content_view%3Bw3%2BZFR%2FJTkSbXotaFxJ9ug%3D%3D"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TotalTime>
  <Pages>35</Pages>
  <Words>11862</Words>
  <Characters>65245</Characters>
  <Application>Microsoft Office Word</Application>
  <DocSecurity>0</DocSecurity>
  <Lines>543</Lines>
  <Paragraphs>153</Paragraphs>
  <ScaleCrop>false</ScaleCrop>
  <Company/>
  <LinksUpToDate>false</LinksUpToDate>
  <CharactersWithSpaces>76954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Valencia</dc:creator>
  <cp:keywords/>
  <dc:description/>
  <cp:lastModifiedBy>Christopher Valencia</cp:lastModifiedBy>
  <cp:revision>1</cp:revision>
  <dcterms:created xsi:type="dcterms:W3CDTF">2025-07-12T03:29:00Z</dcterms:created>
  <dcterms:modified xsi:type="dcterms:W3CDTF">2025-07-12T03:34:00Z</dcterms:modified>
</cp:coreProperties>
</file>