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2689"/>
        <w:gridCol w:w="7376"/>
      </w:tblGrid>
      <w:tr w:rsidR="00FC6B5E" w:rsidRPr="00FC6B5E" w14:paraId="24350CB4" w14:textId="77777777" w:rsidTr="303BC483">
        <w:tc>
          <w:tcPr>
            <w:tcW w:w="2689" w:type="dxa"/>
          </w:tcPr>
          <w:p w14:paraId="672A6659" w14:textId="77777777" w:rsidR="00804B91" w:rsidRPr="00FC6B5E" w:rsidRDefault="003D08A0" w:rsidP="303BC483">
            <w:pPr>
              <w:pStyle w:val="af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C6B5E">
              <w:rPr>
                <w:rFonts w:ascii="Arial" w:hAnsi="Arial" w:cs="Arial"/>
                <w:noProof/>
                <w:lang w:eastAsia="ru-RU"/>
              </w:rPr>
              <w:drawing>
                <wp:inline distT="0" distB="0" distL="0" distR="0" wp14:anchorId="5C84BD63" wp14:editId="303BC483">
                  <wp:extent cx="1534160" cy="721995"/>
                  <wp:effectExtent l="0" t="0" r="0" b="0"/>
                  <wp:docPr id="100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9" t="-148" r="-69" b="-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160" cy="72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5" w:type="dxa"/>
          </w:tcPr>
          <w:p w14:paraId="53B19C52" w14:textId="77777777" w:rsidR="00804B91" w:rsidRPr="00FC6B5E" w:rsidRDefault="003D08A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6B5E">
              <w:rPr>
                <w:rFonts w:ascii="Arial" w:hAnsi="Arial" w:cs="Arial"/>
                <w:b/>
                <w:sz w:val="18"/>
                <w:szCs w:val="18"/>
              </w:rPr>
              <w:t>МИНОБРНАУКИ РОССИИ</w:t>
            </w:r>
          </w:p>
          <w:p w14:paraId="44057AE6" w14:textId="77777777" w:rsidR="00804B91" w:rsidRPr="00FC6B5E" w:rsidRDefault="003D08A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6B5E">
              <w:rPr>
                <w:rFonts w:ascii="Arial" w:hAnsi="Arial" w:cs="Arial"/>
                <w:b/>
                <w:sz w:val="18"/>
                <w:szCs w:val="18"/>
              </w:rPr>
              <w:t>федеральное государственное бюджетное образовательное учреждение</w:t>
            </w:r>
          </w:p>
          <w:p w14:paraId="2C461A86" w14:textId="77777777" w:rsidR="00804B91" w:rsidRPr="00FC6B5E" w:rsidRDefault="003D08A0">
            <w:pPr>
              <w:spacing w:line="276" w:lineRule="auto"/>
              <w:ind w:lef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6B5E">
              <w:rPr>
                <w:rFonts w:ascii="Arial" w:hAnsi="Arial" w:cs="Arial"/>
                <w:b/>
                <w:sz w:val="18"/>
                <w:szCs w:val="18"/>
              </w:rPr>
              <w:t>в</w:t>
            </w:r>
            <w:bookmarkStart w:id="0" w:name="_GoBack"/>
            <w:bookmarkEnd w:id="0"/>
            <w:r w:rsidRPr="00FC6B5E">
              <w:rPr>
                <w:rFonts w:ascii="Arial" w:hAnsi="Arial" w:cs="Arial"/>
                <w:b/>
                <w:sz w:val="18"/>
                <w:szCs w:val="18"/>
              </w:rPr>
              <w:t>ысшего образования</w:t>
            </w:r>
          </w:p>
          <w:p w14:paraId="2B4BD64D" w14:textId="77777777" w:rsidR="00804B91" w:rsidRPr="00FC6B5E" w:rsidRDefault="003D08A0">
            <w:pPr>
              <w:spacing w:line="276" w:lineRule="auto"/>
              <w:ind w:left="-108" w:right="3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6B5E">
              <w:rPr>
                <w:rFonts w:ascii="Arial" w:hAnsi="Arial" w:cs="Arial"/>
                <w:b/>
                <w:sz w:val="18"/>
                <w:szCs w:val="18"/>
              </w:rPr>
              <w:t>«Самарский государственный технический университет»</w:t>
            </w:r>
          </w:p>
          <w:p w14:paraId="08AA6212" w14:textId="77777777" w:rsidR="00804B91" w:rsidRPr="00FC6B5E" w:rsidRDefault="003D08A0">
            <w:pPr>
              <w:pStyle w:val="af3"/>
              <w:jc w:val="center"/>
              <w:rPr>
                <w:rFonts w:ascii="Arial" w:hAnsi="Arial" w:cs="Arial"/>
              </w:rPr>
            </w:pPr>
            <w:r w:rsidRPr="00FC6B5E">
              <w:rPr>
                <w:rFonts w:ascii="Arial" w:hAnsi="Arial" w:cs="Arial"/>
                <w:b/>
                <w:sz w:val="18"/>
                <w:szCs w:val="18"/>
              </w:rPr>
              <w:t>(ФГБОУ ВО «</w:t>
            </w:r>
            <w:proofErr w:type="spellStart"/>
            <w:r w:rsidRPr="00FC6B5E">
              <w:rPr>
                <w:rFonts w:ascii="Arial" w:hAnsi="Arial" w:cs="Arial"/>
                <w:b/>
                <w:sz w:val="18"/>
                <w:szCs w:val="18"/>
              </w:rPr>
              <w:t>СамГТУ</w:t>
            </w:r>
            <w:proofErr w:type="spellEnd"/>
            <w:r w:rsidRPr="00FC6B5E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Pr="00FC6B5E">
              <w:rPr>
                <w:rFonts w:ascii="Arial" w:hAnsi="Arial" w:cs="Arial"/>
                <w:b/>
                <w:sz w:val="18"/>
                <w:szCs w:val="18"/>
                <w:lang w:val="en-US"/>
              </w:rPr>
              <w:t>)</w:t>
            </w:r>
          </w:p>
        </w:tc>
      </w:tr>
    </w:tbl>
    <w:p w14:paraId="0A37501D" w14:textId="77777777" w:rsidR="00804B91" w:rsidRPr="00FC6B5E" w:rsidRDefault="00804B91">
      <w:pPr>
        <w:rPr>
          <w:rFonts w:ascii="Arial" w:hAnsi="Arial" w:cs="Arial"/>
        </w:rPr>
      </w:pPr>
    </w:p>
    <w:p w14:paraId="5DAB6C7B" w14:textId="77777777" w:rsidR="00804B91" w:rsidRPr="00FC6B5E" w:rsidRDefault="00804B91">
      <w:pPr>
        <w:rPr>
          <w:rFonts w:ascii="Arial" w:hAnsi="Arial" w:cs="Arial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5053"/>
        <w:gridCol w:w="158"/>
        <w:gridCol w:w="4662"/>
        <w:gridCol w:w="158"/>
      </w:tblGrid>
      <w:tr w:rsidR="00FC6B5E" w:rsidRPr="00FC6B5E" w14:paraId="3826CE5E" w14:textId="77777777">
        <w:tc>
          <w:tcPr>
            <w:tcW w:w="5053" w:type="dxa"/>
          </w:tcPr>
          <w:p w14:paraId="02EB378F" w14:textId="77777777" w:rsidR="00804B91" w:rsidRPr="00FC6B5E" w:rsidRDefault="00804B91">
            <w:pPr>
              <w:tabs>
                <w:tab w:val="left" w:pos="4253"/>
                <w:tab w:val="left" w:pos="4395"/>
              </w:tabs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4820" w:type="dxa"/>
            <w:gridSpan w:val="2"/>
          </w:tcPr>
          <w:p w14:paraId="6A05A809" w14:textId="77777777" w:rsidR="00804B91" w:rsidRPr="00FC6B5E" w:rsidRDefault="00804B91">
            <w:pPr>
              <w:pStyle w:val="af9"/>
              <w:widowControl w:val="0"/>
              <w:tabs>
                <w:tab w:val="left" w:pos="4253"/>
                <w:tab w:val="left" w:pos="4395"/>
              </w:tabs>
              <w:snapToGrid w:val="0"/>
              <w:spacing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4861CF" w14:textId="77777777" w:rsidR="00804B91" w:rsidRPr="00FC6B5E" w:rsidRDefault="003D08A0">
            <w:pPr>
              <w:pStyle w:val="af9"/>
              <w:widowControl w:val="0"/>
              <w:tabs>
                <w:tab w:val="left" w:pos="4253"/>
                <w:tab w:val="left" w:pos="4395"/>
              </w:tabs>
              <w:spacing w:after="0"/>
              <w:ind w:left="0"/>
              <w:rPr>
                <w:rFonts w:ascii="Arial" w:hAnsi="Arial" w:cs="Arial"/>
                <w:b/>
              </w:rPr>
            </w:pPr>
            <w:r w:rsidRPr="00FC6B5E">
              <w:rPr>
                <w:rFonts w:ascii="Arial" w:hAnsi="Arial" w:cs="Arial"/>
                <w:b/>
              </w:rPr>
              <w:t>УТВЕРЖДЕНА</w:t>
            </w:r>
          </w:p>
          <w:p w14:paraId="5785E8CE" w14:textId="77777777" w:rsidR="00804B91" w:rsidRPr="00FC6B5E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6B5E">
              <w:rPr>
                <w:rFonts w:ascii="Arial" w:hAnsi="Arial" w:cs="Arial"/>
                <w:sz w:val="22"/>
                <w:szCs w:val="22"/>
              </w:rPr>
              <w:t xml:space="preserve">ученым советом </w:t>
            </w:r>
            <w:proofErr w:type="spellStart"/>
            <w:r w:rsidRPr="00FC6B5E">
              <w:rPr>
                <w:rFonts w:ascii="Arial" w:hAnsi="Arial" w:cs="Arial"/>
                <w:sz w:val="22"/>
                <w:szCs w:val="22"/>
              </w:rPr>
              <w:t>СамГТУ</w:t>
            </w:r>
            <w:proofErr w:type="spellEnd"/>
          </w:p>
          <w:p w14:paraId="1FEE4B83" w14:textId="77777777" w:rsidR="00804B91" w:rsidRPr="00FC6B5E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6B5E">
              <w:rPr>
                <w:rFonts w:ascii="Arial" w:hAnsi="Arial" w:cs="Arial"/>
                <w:sz w:val="22"/>
                <w:szCs w:val="22"/>
              </w:rPr>
              <w:t>______________ протокол № ________</w:t>
            </w:r>
          </w:p>
          <w:p w14:paraId="2EC95C96" w14:textId="77777777" w:rsidR="00804B91" w:rsidRPr="005A70FC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</w:rPr>
            </w:pPr>
            <w:r w:rsidRPr="00FC6B5E"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</w:t>
            </w:r>
            <w:r w:rsidRPr="005A70FC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FC6B5E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Pr="005A70FC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14:paraId="7C7AB1BE" w14:textId="121865A7" w:rsidR="00804B91" w:rsidRPr="00704126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</w:rPr>
            </w:pPr>
            <w:r w:rsidRPr="00FC6B5E">
              <w:rPr>
                <w:rFonts w:ascii="Arial" w:hAnsi="Arial" w:cs="Arial"/>
                <w:sz w:val="22"/>
                <w:szCs w:val="22"/>
              </w:rPr>
              <w:t>Ректор</w:t>
            </w:r>
            <w:r w:rsidRPr="005A70F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C6B5E">
              <w:rPr>
                <w:rFonts w:ascii="Arial" w:hAnsi="Arial" w:cs="Arial"/>
                <w:sz w:val="22"/>
                <w:szCs w:val="22"/>
              </w:rPr>
              <w:t>СамГТУ</w:t>
            </w:r>
            <w:proofErr w:type="spellEnd"/>
            <w:r w:rsidR="00187CB4" w:rsidRPr="00704126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187CB4" w:rsidRPr="00704126">
              <w:rPr>
                <w:rFonts w:ascii="Arial" w:hAnsi="Arial" w:cs="Arial"/>
                <w:sz w:val="20"/>
                <w:szCs w:val="22"/>
              </w:rPr>
              <w:t>_____________________</w:t>
            </w:r>
          </w:p>
          <w:p w14:paraId="1E9F479E" w14:textId="77777777" w:rsidR="00804B91" w:rsidRPr="005A70FC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</w:rPr>
            </w:pPr>
            <w:r w:rsidRPr="005A70FC"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                                     </w:t>
            </w:r>
            <w:r w:rsidRPr="005A70FC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FC6B5E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  <w:r w:rsidRPr="005A70FC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14:paraId="58B18AB0" w14:textId="77777777" w:rsidR="00804B91" w:rsidRPr="00FC6B5E" w:rsidRDefault="003D08A0">
            <w:pPr>
              <w:tabs>
                <w:tab w:val="left" w:pos="4253"/>
                <w:tab w:val="left" w:pos="4395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6B5E">
              <w:rPr>
                <w:rFonts w:ascii="Arial" w:hAnsi="Arial" w:cs="Arial"/>
                <w:sz w:val="22"/>
                <w:szCs w:val="22"/>
              </w:rPr>
              <w:t>«______» __________________ 20____ г.</w:t>
            </w:r>
          </w:p>
        </w:tc>
        <w:tc>
          <w:tcPr>
            <w:tcW w:w="158" w:type="dxa"/>
            <w:tcMar>
              <w:left w:w="0" w:type="dxa"/>
              <w:right w:w="0" w:type="dxa"/>
            </w:tcMar>
          </w:tcPr>
          <w:p w14:paraId="5A39BBE3" w14:textId="77777777" w:rsidR="00804B91" w:rsidRPr="00FC6B5E" w:rsidRDefault="00804B91">
            <w:pPr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C6B5E" w:rsidRPr="00FC6B5E" w14:paraId="41C8F396" w14:textId="77777777">
        <w:tc>
          <w:tcPr>
            <w:tcW w:w="5211" w:type="dxa"/>
            <w:gridSpan w:val="2"/>
          </w:tcPr>
          <w:p w14:paraId="72A3D3EC" w14:textId="77777777" w:rsidR="00804B91" w:rsidRPr="00FC6B5E" w:rsidRDefault="00804B91">
            <w:pPr>
              <w:tabs>
                <w:tab w:val="left" w:pos="4253"/>
                <w:tab w:val="left" w:pos="4395"/>
              </w:tabs>
              <w:snapToGrid w:val="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820" w:type="dxa"/>
            <w:gridSpan w:val="2"/>
          </w:tcPr>
          <w:p w14:paraId="0D0B940D" w14:textId="77777777" w:rsidR="00804B91" w:rsidRPr="00FC6B5E" w:rsidRDefault="00804B91">
            <w:pPr>
              <w:pStyle w:val="af9"/>
              <w:widowControl w:val="0"/>
              <w:tabs>
                <w:tab w:val="left" w:pos="4253"/>
                <w:tab w:val="left" w:pos="4395"/>
              </w:tabs>
              <w:snapToGrid w:val="0"/>
              <w:spacing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A79BFA" w14:textId="77777777" w:rsidR="00804B91" w:rsidRPr="00016ADF" w:rsidRDefault="003D08A0">
      <w:pPr>
        <w:pStyle w:val="af8"/>
        <w:tabs>
          <w:tab w:val="left" w:pos="4395"/>
          <w:tab w:val="left" w:pos="4962"/>
        </w:tabs>
        <w:spacing w:line="276" w:lineRule="auto"/>
        <w:ind w:left="4962" w:firstLine="5"/>
        <w:rPr>
          <w:rFonts w:ascii="Arial" w:hAnsi="Arial" w:cs="Arial"/>
          <w:strike/>
          <w:sz w:val="22"/>
          <w:szCs w:val="22"/>
          <w:highlight w:val="red"/>
        </w:rPr>
      </w:pPr>
      <w:r w:rsidRPr="00016ADF">
        <w:rPr>
          <w:rFonts w:ascii="Arial" w:hAnsi="Arial" w:cs="Arial"/>
          <w:strike/>
          <w:sz w:val="22"/>
          <w:szCs w:val="22"/>
          <w:highlight w:val="red"/>
        </w:rPr>
        <w:t xml:space="preserve">Номер </w:t>
      </w:r>
      <w:proofErr w:type="spellStart"/>
      <w:r w:rsidRPr="00016ADF">
        <w:rPr>
          <w:rFonts w:ascii="Arial" w:hAnsi="Arial" w:cs="Arial"/>
          <w:strike/>
          <w:sz w:val="22"/>
          <w:szCs w:val="22"/>
          <w:highlight w:val="red"/>
        </w:rPr>
        <w:t>внутривузовской</w:t>
      </w:r>
      <w:proofErr w:type="spellEnd"/>
      <w:r w:rsidRPr="00016ADF">
        <w:rPr>
          <w:rFonts w:ascii="Arial" w:hAnsi="Arial" w:cs="Arial"/>
          <w:strike/>
          <w:sz w:val="22"/>
          <w:szCs w:val="22"/>
          <w:highlight w:val="red"/>
        </w:rPr>
        <w:t xml:space="preserve"> </w:t>
      </w:r>
    </w:p>
    <w:p w14:paraId="573489DC" w14:textId="77777777" w:rsidR="00804B91" w:rsidRPr="00016ADF" w:rsidRDefault="003D08A0">
      <w:pPr>
        <w:pStyle w:val="af8"/>
        <w:tabs>
          <w:tab w:val="left" w:pos="4395"/>
          <w:tab w:val="left" w:pos="4962"/>
        </w:tabs>
        <w:spacing w:after="60" w:line="276" w:lineRule="auto"/>
        <w:ind w:left="4962" w:firstLine="6"/>
        <w:rPr>
          <w:rFonts w:ascii="Arial" w:hAnsi="Arial" w:cs="Arial"/>
          <w:strike/>
          <w:sz w:val="22"/>
          <w:szCs w:val="22"/>
        </w:rPr>
      </w:pPr>
      <w:r w:rsidRPr="00016ADF">
        <w:rPr>
          <w:rFonts w:ascii="Arial" w:hAnsi="Arial" w:cs="Arial"/>
          <w:strike/>
          <w:sz w:val="22"/>
          <w:szCs w:val="22"/>
          <w:highlight w:val="red"/>
        </w:rPr>
        <w:t>регистрации</w:t>
      </w:r>
      <w:r w:rsidRPr="00016ADF">
        <w:rPr>
          <w:rFonts w:ascii="Arial" w:hAnsi="Arial" w:cs="Arial"/>
          <w:strike/>
          <w:sz w:val="22"/>
          <w:szCs w:val="22"/>
        </w:rPr>
        <w:t xml:space="preserve">________________________ </w:t>
      </w:r>
    </w:p>
    <w:p w14:paraId="596FA124" w14:textId="7DB833C4" w:rsidR="00804B91" w:rsidRPr="003C47EF" w:rsidRDefault="003D08A0">
      <w:pPr>
        <w:pStyle w:val="af8"/>
        <w:tabs>
          <w:tab w:val="left" w:pos="4962"/>
        </w:tabs>
        <w:spacing w:line="276" w:lineRule="auto"/>
        <w:ind w:left="4962"/>
        <w:rPr>
          <w:rFonts w:ascii="Arial" w:hAnsi="Arial" w:cs="Arial"/>
          <w:strike/>
          <w:highlight w:val="red"/>
        </w:rPr>
      </w:pPr>
      <w:r w:rsidRPr="003C47EF">
        <w:rPr>
          <w:rFonts w:ascii="Arial" w:hAnsi="Arial" w:cs="Arial"/>
          <w:strike/>
          <w:sz w:val="22"/>
          <w:szCs w:val="22"/>
          <w:highlight w:val="red"/>
        </w:rPr>
        <w:t>Кафедра</w:t>
      </w:r>
      <w:r w:rsidR="005970A6" w:rsidRPr="003C47EF">
        <w:rPr>
          <w:rFonts w:ascii="Arial" w:hAnsi="Arial" w:cs="Arial"/>
          <w:strike/>
          <w:sz w:val="22"/>
          <w:szCs w:val="22"/>
          <w:highlight w:val="red"/>
        </w:rPr>
        <w:t xml:space="preserve"> </w:t>
      </w:r>
      <w:r w:rsidRPr="003C47EF">
        <w:rPr>
          <w:rFonts w:ascii="Arial" w:hAnsi="Arial" w:cs="Arial"/>
          <w:strike/>
          <w:sz w:val="22"/>
          <w:szCs w:val="22"/>
          <w:highlight w:val="red"/>
        </w:rPr>
        <w:t xml:space="preserve"> </w:t>
      </w:r>
      <w:r w:rsidRPr="003C47EF">
        <w:rPr>
          <w:rFonts w:ascii="Arial" w:hAnsi="Arial" w:cs="Arial"/>
          <w:strike/>
          <w:sz w:val="22"/>
          <w:szCs w:val="22"/>
          <w:highlight w:val="red"/>
          <w:u w:val="single"/>
        </w:rPr>
        <w:t>Металловедение, порошковая м</w:t>
      </w:r>
      <w:r w:rsidRPr="003C47EF">
        <w:rPr>
          <w:rFonts w:ascii="Arial" w:hAnsi="Arial" w:cs="Arial"/>
          <w:strike/>
          <w:sz w:val="22"/>
          <w:szCs w:val="22"/>
          <w:highlight w:val="red"/>
          <w:u w:val="single"/>
        </w:rPr>
        <w:t>е</w:t>
      </w:r>
      <w:r w:rsidRPr="003C47EF">
        <w:rPr>
          <w:rFonts w:ascii="Arial" w:hAnsi="Arial" w:cs="Arial"/>
          <w:strike/>
          <w:sz w:val="22"/>
          <w:szCs w:val="22"/>
          <w:highlight w:val="red"/>
          <w:u w:val="single"/>
        </w:rPr>
        <w:t>таллургия, наноматериалы</w:t>
      </w:r>
    </w:p>
    <w:p w14:paraId="5F5BB58E" w14:textId="77777777" w:rsidR="00804B91" w:rsidRPr="003C47EF" w:rsidRDefault="003D08A0">
      <w:pPr>
        <w:pStyle w:val="af8"/>
        <w:rPr>
          <w:rFonts w:ascii="Arial" w:hAnsi="Arial" w:cs="Arial"/>
          <w:strike/>
        </w:rPr>
      </w:pPr>
      <w:r w:rsidRPr="003C47EF">
        <w:rPr>
          <w:rFonts w:ascii="Arial" w:eastAsia="Arial" w:hAnsi="Arial" w:cs="Arial"/>
          <w:i/>
          <w:iCs/>
          <w:sz w:val="20"/>
          <w:szCs w:val="20"/>
        </w:rPr>
        <w:t xml:space="preserve">                                                                   </w:t>
      </w:r>
      <w:r w:rsidRPr="003C47EF">
        <w:rPr>
          <w:rFonts w:ascii="Arial" w:hAnsi="Arial" w:cs="Arial"/>
          <w:i/>
          <w:iCs/>
          <w:sz w:val="20"/>
          <w:szCs w:val="20"/>
        </w:rPr>
        <w:tab/>
      </w:r>
      <w:r w:rsidRPr="003C47EF">
        <w:rPr>
          <w:rFonts w:ascii="Arial" w:hAnsi="Arial" w:cs="Arial"/>
          <w:i/>
          <w:iCs/>
          <w:sz w:val="20"/>
          <w:szCs w:val="20"/>
        </w:rPr>
        <w:tab/>
      </w:r>
      <w:r w:rsidRPr="003C47EF">
        <w:rPr>
          <w:rFonts w:ascii="Arial" w:hAnsi="Arial" w:cs="Arial"/>
          <w:i/>
          <w:iCs/>
          <w:sz w:val="20"/>
          <w:szCs w:val="20"/>
        </w:rPr>
        <w:tab/>
        <w:t xml:space="preserve">       </w:t>
      </w:r>
      <w:r w:rsidRPr="003C47EF">
        <w:rPr>
          <w:rFonts w:ascii="Arial" w:hAnsi="Arial" w:cs="Arial"/>
          <w:i/>
          <w:iCs/>
          <w:sz w:val="16"/>
          <w:szCs w:val="16"/>
        </w:rPr>
        <w:t xml:space="preserve"> (</w:t>
      </w:r>
      <w:r w:rsidRPr="003C47EF">
        <w:rPr>
          <w:rFonts w:ascii="Arial" w:hAnsi="Arial" w:cs="Arial"/>
          <w:i/>
          <w:iCs/>
          <w:strike/>
          <w:sz w:val="16"/>
          <w:szCs w:val="16"/>
          <w:highlight w:val="red"/>
        </w:rPr>
        <w:t>наименование кафедры)</w:t>
      </w:r>
    </w:p>
    <w:p w14:paraId="0E27B00A" w14:textId="77777777" w:rsidR="00804B91" w:rsidRPr="003C47EF" w:rsidRDefault="00804B91">
      <w:pPr>
        <w:rPr>
          <w:rFonts w:ascii="Arial" w:hAnsi="Arial" w:cs="Arial"/>
          <w:i/>
          <w:iCs/>
          <w:strike/>
          <w:sz w:val="28"/>
          <w:szCs w:val="28"/>
        </w:rPr>
      </w:pPr>
    </w:p>
    <w:p w14:paraId="60061E4C" w14:textId="77777777" w:rsidR="00804B91" w:rsidRPr="00FC6B5E" w:rsidRDefault="00804B91">
      <w:pPr>
        <w:rPr>
          <w:rFonts w:ascii="Arial" w:hAnsi="Arial" w:cs="Arial"/>
          <w:i/>
          <w:iCs/>
          <w:sz w:val="28"/>
          <w:szCs w:val="28"/>
        </w:rPr>
      </w:pPr>
    </w:p>
    <w:p w14:paraId="44EAFD9C" w14:textId="77777777" w:rsidR="00804B91" w:rsidRPr="00FC6B5E" w:rsidRDefault="00804B91">
      <w:pPr>
        <w:rPr>
          <w:rFonts w:ascii="Arial" w:hAnsi="Arial" w:cs="Arial"/>
          <w:sz w:val="28"/>
          <w:szCs w:val="28"/>
        </w:rPr>
      </w:pPr>
    </w:p>
    <w:p w14:paraId="5EE88D80" w14:textId="77777777" w:rsidR="00804B91" w:rsidRPr="00FC6B5E" w:rsidRDefault="003D08A0">
      <w:pPr>
        <w:suppressLineNumbers/>
        <w:tabs>
          <w:tab w:val="left" w:pos="851"/>
        </w:tabs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FC6B5E">
        <w:rPr>
          <w:rFonts w:ascii="Arial" w:hAnsi="Arial" w:cs="Arial"/>
          <w:b/>
          <w:bCs/>
          <w:sz w:val="28"/>
          <w:szCs w:val="28"/>
        </w:rPr>
        <w:t>Образовательная программа высшего образования</w:t>
      </w:r>
    </w:p>
    <w:p w14:paraId="4B94D5A5" w14:textId="77777777" w:rsidR="00804B91" w:rsidRPr="00FC6B5E" w:rsidRDefault="00804B91">
      <w:pPr>
        <w:suppressLineNumbers/>
        <w:tabs>
          <w:tab w:val="left" w:pos="851"/>
        </w:tabs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10137"/>
      </w:tblGrid>
      <w:tr w:rsidR="00FC6B5E" w:rsidRPr="00FC6B5E" w14:paraId="1257FB05" w14:textId="77777777">
        <w:tc>
          <w:tcPr>
            <w:tcW w:w="10137" w:type="dxa"/>
          </w:tcPr>
          <w:p w14:paraId="268789A4" w14:textId="77777777" w:rsidR="00804B91" w:rsidRPr="00FC6B5E" w:rsidRDefault="003D08A0">
            <w:pPr>
              <w:suppressLineNumbers/>
              <w:pBdr>
                <w:bottom w:val="single" w:sz="12" w:space="1" w:color="000000"/>
              </w:pBdr>
              <w:tabs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FC6B5E">
              <w:rPr>
                <w:rFonts w:ascii="Arial" w:hAnsi="Arial" w:cs="Arial"/>
                <w:sz w:val="28"/>
                <w:szCs w:val="28"/>
              </w:rPr>
              <w:t>22.03.01 Материаловедение и технологии материалов</w:t>
            </w:r>
          </w:p>
          <w:p w14:paraId="5377B00F" w14:textId="77777777" w:rsidR="00804B91" w:rsidRPr="00FC6B5E" w:rsidRDefault="003D08A0">
            <w:pPr>
              <w:suppressLineNumbers/>
              <w:tabs>
                <w:tab w:val="left" w:pos="851"/>
              </w:tabs>
              <w:ind w:firstLine="720"/>
              <w:jc w:val="center"/>
              <w:rPr>
                <w:rFonts w:ascii="Arial" w:hAnsi="Arial" w:cs="Arial"/>
              </w:rPr>
            </w:pPr>
            <w:r w:rsidRPr="00FC6B5E">
              <w:rPr>
                <w:rFonts w:ascii="Arial" w:hAnsi="Arial" w:cs="Arial"/>
                <w:i/>
                <w:sz w:val="20"/>
              </w:rPr>
              <w:t>(код (ы) и направление (я) подготовки / специальность (и)</w:t>
            </w:r>
            <w:r w:rsidRPr="00FC6B5E">
              <w:rPr>
                <w:rFonts w:ascii="Arial" w:hAnsi="Arial" w:cs="Arial"/>
                <w:i/>
                <w:iCs/>
                <w:sz w:val="20"/>
              </w:rPr>
              <w:t>)</w:t>
            </w:r>
          </w:p>
          <w:p w14:paraId="3DEEC669" w14:textId="77777777" w:rsidR="00804B91" w:rsidRPr="00FC6B5E" w:rsidRDefault="00804B91">
            <w:pPr>
              <w:suppressLineNumbers/>
              <w:tabs>
                <w:tab w:val="left" w:pos="851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C6B5E" w:rsidRPr="00FC6B5E" w14:paraId="0324363D" w14:textId="77777777">
        <w:tc>
          <w:tcPr>
            <w:tcW w:w="10137" w:type="dxa"/>
          </w:tcPr>
          <w:p w14:paraId="7715B355" w14:textId="77777777" w:rsidR="00804B91" w:rsidRPr="00FC6B5E" w:rsidRDefault="003D08A0">
            <w:pPr>
              <w:pBdr>
                <w:bottom w:val="single" w:sz="12" w:space="1" w:color="000000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C6B5E">
              <w:rPr>
                <w:rFonts w:ascii="Arial" w:hAnsi="Arial" w:cs="Arial"/>
                <w:sz w:val="28"/>
                <w:szCs w:val="28"/>
              </w:rPr>
              <w:t>Материаловедение и технология новых материалов</w:t>
            </w:r>
          </w:p>
          <w:p w14:paraId="525FF080" w14:textId="77777777" w:rsidR="00804B91" w:rsidRPr="00FC6B5E" w:rsidRDefault="003D08A0">
            <w:pPr>
              <w:suppressLineNumbers/>
              <w:tabs>
                <w:tab w:val="left" w:pos="851"/>
              </w:tabs>
              <w:ind w:firstLine="72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FC6B5E">
              <w:rPr>
                <w:rFonts w:ascii="Arial" w:hAnsi="Arial" w:cs="Arial"/>
                <w:i/>
                <w:iCs/>
                <w:sz w:val="20"/>
              </w:rPr>
              <w:t>(наименование направленности (ей) (профиля (ей)) образовательной программы)</w:t>
            </w:r>
          </w:p>
          <w:p w14:paraId="3656B9AB" w14:textId="77777777" w:rsidR="00804B91" w:rsidRPr="00FC6B5E" w:rsidRDefault="00804B91">
            <w:pPr>
              <w:suppressLineNumbers/>
              <w:tabs>
                <w:tab w:val="left" w:pos="851"/>
              </w:tabs>
              <w:ind w:firstLine="720"/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C6B5E" w:rsidRPr="00FC6B5E" w14:paraId="54E6A2A0" w14:textId="77777777">
        <w:tc>
          <w:tcPr>
            <w:tcW w:w="10137" w:type="dxa"/>
            <w:tcBorders>
              <w:bottom w:val="single" w:sz="12" w:space="0" w:color="000000"/>
            </w:tcBorders>
          </w:tcPr>
          <w:p w14:paraId="76DF867D" w14:textId="77777777" w:rsidR="00804B91" w:rsidRPr="00FC6B5E" w:rsidRDefault="003D08A0">
            <w:pPr>
              <w:suppressLineNumbers/>
              <w:tabs>
                <w:tab w:val="left" w:pos="85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C6B5E">
              <w:rPr>
                <w:rFonts w:ascii="Arial" w:hAnsi="Arial" w:cs="Arial"/>
                <w:sz w:val="28"/>
                <w:szCs w:val="28"/>
              </w:rPr>
              <w:t>Бакалавриат</w:t>
            </w:r>
          </w:p>
        </w:tc>
      </w:tr>
      <w:tr w:rsidR="00FC6B5E" w:rsidRPr="00FC6B5E" w14:paraId="38EE1AA0" w14:textId="77777777">
        <w:tc>
          <w:tcPr>
            <w:tcW w:w="10137" w:type="dxa"/>
            <w:tcBorders>
              <w:top w:val="single" w:sz="12" w:space="0" w:color="000000"/>
            </w:tcBorders>
          </w:tcPr>
          <w:p w14:paraId="52815E59" w14:textId="77777777" w:rsidR="00804B91" w:rsidRPr="00FC6B5E" w:rsidRDefault="003D08A0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FC6B5E">
              <w:rPr>
                <w:rFonts w:ascii="Arial" w:hAnsi="Arial" w:cs="Arial"/>
                <w:i/>
                <w:iCs/>
                <w:sz w:val="20"/>
              </w:rPr>
              <w:t>(наименование (я) присваиваемой (</w:t>
            </w:r>
            <w:proofErr w:type="spellStart"/>
            <w:r w:rsidRPr="00FC6B5E">
              <w:rPr>
                <w:rFonts w:ascii="Arial" w:hAnsi="Arial" w:cs="Arial"/>
                <w:i/>
                <w:iCs/>
                <w:sz w:val="20"/>
              </w:rPr>
              <w:t>ых</w:t>
            </w:r>
            <w:proofErr w:type="spellEnd"/>
            <w:r w:rsidRPr="00FC6B5E">
              <w:rPr>
                <w:rFonts w:ascii="Arial" w:hAnsi="Arial" w:cs="Arial"/>
                <w:i/>
                <w:iCs/>
                <w:sz w:val="20"/>
              </w:rPr>
              <w:t>) квалификации (</w:t>
            </w:r>
            <w:proofErr w:type="spellStart"/>
            <w:r w:rsidRPr="00FC6B5E">
              <w:rPr>
                <w:rFonts w:ascii="Arial" w:hAnsi="Arial" w:cs="Arial"/>
                <w:i/>
                <w:iCs/>
                <w:sz w:val="20"/>
              </w:rPr>
              <w:t>ий</w:t>
            </w:r>
            <w:proofErr w:type="spellEnd"/>
            <w:r w:rsidRPr="00FC6B5E">
              <w:rPr>
                <w:rFonts w:ascii="Arial" w:hAnsi="Arial" w:cs="Arial"/>
                <w:i/>
                <w:iCs/>
                <w:sz w:val="20"/>
              </w:rPr>
              <w:t>))</w:t>
            </w:r>
          </w:p>
          <w:p w14:paraId="45FB0818" w14:textId="77777777" w:rsidR="00804B91" w:rsidRPr="00FC6B5E" w:rsidRDefault="00804B91">
            <w:pPr>
              <w:suppressLineNumbers/>
              <w:tabs>
                <w:tab w:val="left" w:pos="851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C6B5E" w:rsidRPr="00FC6B5E" w14:paraId="4C573F1B" w14:textId="77777777">
        <w:tc>
          <w:tcPr>
            <w:tcW w:w="10137" w:type="dxa"/>
            <w:tcBorders>
              <w:bottom w:val="single" w:sz="12" w:space="0" w:color="000000"/>
            </w:tcBorders>
          </w:tcPr>
          <w:p w14:paraId="725C6C07" w14:textId="77777777" w:rsidR="00804B91" w:rsidRPr="00FC6B5E" w:rsidRDefault="003D08A0">
            <w:pPr>
              <w:suppressLineNumbers/>
              <w:tabs>
                <w:tab w:val="left" w:pos="851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C6B5E">
              <w:rPr>
                <w:rFonts w:ascii="Arial" w:hAnsi="Arial" w:cs="Arial"/>
                <w:sz w:val="28"/>
                <w:szCs w:val="28"/>
              </w:rPr>
              <w:t>очная</w:t>
            </w:r>
          </w:p>
        </w:tc>
      </w:tr>
      <w:tr w:rsidR="00073FA6" w:rsidRPr="00FC6B5E" w14:paraId="7DF9FC4F" w14:textId="77777777">
        <w:tc>
          <w:tcPr>
            <w:tcW w:w="10137" w:type="dxa"/>
            <w:tcBorders>
              <w:top w:val="single" w:sz="12" w:space="0" w:color="000000"/>
            </w:tcBorders>
          </w:tcPr>
          <w:p w14:paraId="518BB53A" w14:textId="77777777" w:rsidR="00804B91" w:rsidRPr="00FC6B5E" w:rsidRDefault="003D08A0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FC6B5E">
              <w:rPr>
                <w:rFonts w:ascii="Arial" w:hAnsi="Arial" w:cs="Arial"/>
                <w:i/>
                <w:iCs/>
                <w:sz w:val="20"/>
              </w:rPr>
              <w:t>(форма (ы) обучения)</w:t>
            </w:r>
          </w:p>
          <w:p w14:paraId="049F31CB" w14:textId="77777777" w:rsidR="00804B91" w:rsidRPr="00FC6B5E" w:rsidRDefault="00804B91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</w:p>
        </w:tc>
      </w:tr>
    </w:tbl>
    <w:p w14:paraId="53128261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62486C05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4101652C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4B99056E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1299C43A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4DDBEF00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3461D779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3CF2D8B6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0FB78278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1FC39945" w14:textId="77777777" w:rsidR="00804B91" w:rsidRPr="00FC6B5E" w:rsidRDefault="00804B91">
      <w:pPr>
        <w:jc w:val="center"/>
        <w:rPr>
          <w:rFonts w:ascii="Arial" w:hAnsi="Arial" w:cs="Arial"/>
        </w:rPr>
      </w:pPr>
    </w:p>
    <w:p w14:paraId="029E5084" w14:textId="49576DD0" w:rsidR="00804B91" w:rsidRPr="00FC6B5E" w:rsidRDefault="003D08A0">
      <w:pPr>
        <w:jc w:val="center"/>
        <w:rPr>
          <w:rFonts w:ascii="Arial" w:hAnsi="Arial" w:cs="Arial"/>
        </w:rPr>
      </w:pPr>
      <w:r w:rsidRPr="00FC6B5E">
        <w:rPr>
          <w:rFonts w:ascii="Arial" w:hAnsi="Arial" w:cs="Arial"/>
        </w:rPr>
        <w:t>Самара 20</w:t>
      </w:r>
      <w:r w:rsidRPr="003C47EF">
        <w:rPr>
          <w:rFonts w:ascii="Arial" w:hAnsi="Arial" w:cs="Arial"/>
          <w:color w:val="FF0000"/>
        </w:rPr>
        <w:t>_</w:t>
      </w:r>
      <w:r w:rsidR="003C47EF">
        <w:rPr>
          <w:rFonts w:ascii="Arial" w:hAnsi="Arial" w:cs="Arial"/>
          <w:color w:val="FF0000"/>
        </w:rPr>
        <w:t>?</w:t>
      </w:r>
      <w:r w:rsidRPr="003C47EF">
        <w:rPr>
          <w:rFonts w:ascii="Arial" w:hAnsi="Arial" w:cs="Arial"/>
          <w:color w:val="FF0000"/>
        </w:rPr>
        <w:t>_</w:t>
      </w:r>
      <w:r w:rsidRPr="00FC6B5E">
        <w:rPr>
          <w:rFonts w:ascii="Arial" w:hAnsi="Arial" w:cs="Arial"/>
        </w:rPr>
        <w:t xml:space="preserve"> г.</w:t>
      </w:r>
      <w:r w:rsidRPr="00FC6B5E">
        <w:rPr>
          <w:rFonts w:ascii="Arial" w:hAnsi="Arial" w:cs="Arial"/>
        </w:rPr>
        <w:br w:type="page"/>
      </w:r>
    </w:p>
    <w:p w14:paraId="78AEADE6" w14:textId="3571758B" w:rsidR="00804B91" w:rsidRPr="00FC6B5E" w:rsidRDefault="003D08A0">
      <w:pPr>
        <w:spacing w:line="276" w:lineRule="auto"/>
        <w:rPr>
          <w:rFonts w:ascii="Arial" w:hAnsi="Arial" w:cs="Arial"/>
          <w:b/>
          <w:bCs/>
          <w:spacing w:val="-1"/>
          <w:szCs w:val="22"/>
        </w:rPr>
      </w:pPr>
      <w:r w:rsidRPr="00E5505D">
        <w:rPr>
          <w:rFonts w:ascii="Arial" w:hAnsi="Arial" w:cs="Arial"/>
          <w:b/>
          <w:bCs/>
          <w:spacing w:val="-1"/>
          <w:szCs w:val="22"/>
          <w:highlight w:val="green"/>
        </w:rPr>
        <w:lastRenderedPageBreak/>
        <w:t>РАЗРАБОТ</w:t>
      </w:r>
      <w:r w:rsidR="00E5505D" w:rsidRPr="00E5505D">
        <w:rPr>
          <w:rFonts w:ascii="Arial" w:hAnsi="Arial" w:cs="Arial"/>
          <w:b/>
          <w:bCs/>
          <w:spacing w:val="-1"/>
          <w:szCs w:val="22"/>
          <w:highlight w:val="green"/>
        </w:rPr>
        <w:t>АНО</w:t>
      </w:r>
      <w:r w:rsidRPr="00E5505D">
        <w:rPr>
          <w:rFonts w:ascii="Arial" w:hAnsi="Arial" w:cs="Arial"/>
          <w:b/>
          <w:bCs/>
          <w:spacing w:val="-1"/>
          <w:szCs w:val="22"/>
          <w:highlight w:val="green"/>
        </w:rPr>
        <w:t>:</w:t>
      </w:r>
    </w:p>
    <w:p w14:paraId="0562CB0E" w14:textId="77777777" w:rsidR="00804B91" w:rsidRPr="00FC6B5E" w:rsidRDefault="00804B91">
      <w:pPr>
        <w:spacing w:line="276" w:lineRule="auto"/>
        <w:rPr>
          <w:rFonts w:ascii="Arial" w:hAnsi="Arial" w:cs="Arial"/>
          <w:b/>
          <w:bCs/>
          <w:spacing w:val="-1"/>
          <w:szCs w:val="22"/>
        </w:rPr>
      </w:pPr>
    </w:p>
    <w:p w14:paraId="1AFE663D" w14:textId="4173CCCA" w:rsidR="00804B91" w:rsidRPr="00E5505D" w:rsidRDefault="003D08A0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  <w:highlight w:val="green"/>
        </w:rPr>
      </w:pPr>
      <w:r w:rsidRPr="00E5505D">
        <w:rPr>
          <w:rFonts w:ascii="Arial" w:hAnsi="Arial" w:cs="Arial"/>
          <w:bCs/>
          <w:spacing w:val="-1"/>
          <w:szCs w:val="22"/>
          <w:highlight w:val="green"/>
        </w:rPr>
        <w:t>Руководитель ОП</w:t>
      </w:r>
      <w:r w:rsidR="00E5505D" w:rsidRPr="00E5505D">
        <w:rPr>
          <w:rFonts w:ascii="Arial" w:hAnsi="Arial" w:cs="Arial"/>
          <w:bCs/>
          <w:spacing w:val="-1"/>
          <w:szCs w:val="22"/>
          <w:highlight w:val="green"/>
        </w:rPr>
        <w:tab/>
      </w:r>
      <w:r w:rsidR="00E5505D" w:rsidRPr="00E5505D">
        <w:rPr>
          <w:rFonts w:ascii="Arial" w:hAnsi="Arial" w:cs="Arial"/>
          <w:bCs/>
          <w:spacing w:val="-1"/>
          <w:szCs w:val="22"/>
          <w:highlight w:val="green"/>
        </w:rPr>
        <w:tab/>
      </w:r>
      <w:r w:rsidR="00E5505D" w:rsidRPr="00E5505D">
        <w:rPr>
          <w:rFonts w:ascii="Arial" w:hAnsi="Arial" w:cs="Arial"/>
          <w:bCs/>
          <w:spacing w:val="-1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="00E5505D"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________________</w:t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  <w:t>Титова Ю.В.</w:t>
      </w:r>
    </w:p>
    <w:p w14:paraId="77643147" w14:textId="77777777" w:rsidR="00E5505D" w:rsidRPr="00E5505D" w:rsidRDefault="00E5505D">
      <w:pPr>
        <w:spacing w:line="276" w:lineRule="auto"/>
        <w:jc w:val="both"/>
        <w:rPr>
          <w:rFonts w:ascii="Arial" w:hAnsi="Arial" w:cs="Arial"/>
          <w:highlight w:val="green"/>
        </w:rPr>
      </w:pPr>
    </w:p>
    <w:p w14:paraId="62EBF3C5" w14:textId="77777777" w:rsidR="00804B91" w:rsidRDefault="00804B91">
      <w:pPr>
        <w:spacing w:line="276" w:lineRule="auto"/>
        <w:jc w:val="both"/>
        <w:rPr>
          <w:rFonts w:ascii="Arial" w:hAnsi="Arial" w:cs="Arial"/>
          <w:bCs/>
          <w:i/>
          <w:spacing w:val="-1"/>
          <w:sz w:val="22"/>
          <w:szCs w:val="22"/>
          <w:highlight w:val="green"/>
        </w:rPr>
      </w:pPr>
    </w:p>
    <w:p w14:paraId="6433702F" w14:textId="1EAA6046" w:rsidR="00E5505D" w:rsidRDefault="00E5505D">
      <w:pPr>
        <w:spacing w:line="276" w:lineRule="auto"/>
        <w:jc w:val="both"/>
        <w:rPr>
          <w:rFonts w:ascii="Arial" w:hAnsi="Arial" w:cs="Arial"/>
          <w:b/>
          <w:bCs/>
          <w:spacing w:val="-1"/>
          <w:szCs w:val="22"/>
        </w:rPr>
      </w:pPr>
      <w:r w:rsidRPr="00E5505D">
        <w:rPr>
          <w:rFonts w:ascii="Arial" w:hAnsi="Arial" w:cs="Arial"/>
          <w:b/>
          <w:bCs/>
          <w:spacing w:val="-1"/>
          <w:szCs w:val="22"/>
          <w:highlight w:val="green"/>
        </w:rPr>
        <w:t>СОГЛАСОВАНО:</w:t>
      </w:r>
    </w:p>
    <w:p w14:paraId="1964E455" w14:textId="77777777" w:rsidR="00E5505D" w:rsidRPr="00E5505D" w:rsidRDefault="00E5505D">
      <w:pPr>
        <w:spacing w:line="276" w:lineRule="auto"/>
        <w:jc w:val="both"/>
        <w:rPr>
          <w:rFonts w:ascii="Arial" w:hAnsi="Arial" w:cs="Arial"/>
          <w:b/>
          <w:bCs/>
          <w:spacing w:val="-1"/>
          <w:szCs w:val="22"/>
        </w:rPr>
      </w:pPr>
    </w:p>
    <w:p w14:paraId="6D98A12B" w14:textId="190D1A57" w:rsidR="00804B91" w:rsidRPr="00016ADF" w:rsidRDefault="00016ADF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</w:rPr>
      </w:pP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Руководител</w:t>
      </w:r>
      <w:proofErr w:type="gramStart"/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ь</w:t>
      </w:r>
      <w:r w:rsidR="001F3197">
        <w:rPr>
          <w:rFonts w:ascii="Arial" w:hAnsi="Arial" w:cs="Arial"/>
          <w:bCs/>
          <w:spacing w:val="-1"/>
          <w:sz w:val="22"/>
          <w:szCs w:val="22"/>
          <w:highlight w:val="green"/>
        </w:rPr>
        <w:t>(</w:t>
      </w:r>
      <w:proofErr w:type="gramEnd"/>
      <w:r w:rsidR="00E5505D"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и)</w:t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 xml:space="preserve"> подразделения</w:t>
      </w:r>
      <w:r w:rsidR="00E5505D"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(</w:t>
      </w:r>
      <w:proofErr w:type="spellStart"/>
      <w:r w:rsidR="00E5505D"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ий</w:t>
      </w:r>
      <w:proofErr w:type="spellEnd"/>
      <w:r w:rsidR="00E5505D"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)</w:t>
      </w:r>
    </w:p>
    <w:p w14:paraId="11B4109F" w14:textId="77777777" w:rsidR="00016ADF" w:rsidRDefault="00016ADF">
      <w:pPr>
        <w:spacing w:line="276" w:lineRule="auto"/>
        <w:jc w:val="both"/>
        <w:rPr>
          <w:rFonts w:ascii="Arial" w:hAnsi="Arial" w:cs="Arial"/>
          <w:bCs/>
          <w:strike/>
          <w:spacing w:val="-1"/>
          <w:szCs w:val="24"/>
          <w:highlight w:val="red"/>
        </w:rPr>
      </w:pPr>
    </w:p>
    <w:p w14:paraId="0EA4FDB7" w14:textId="748D9AA3" w:rsidR="00E5505D" w:rsidRPr="00E5505D" w:rsidRDefault="00E5505D" w:rsidP="00E5505D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  <w:highlight w:val="green"/>
        </w:rPr>
      </w:pP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Наименование подразделения 1</w:t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________________</w:t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  <w:t>Амосов А.П.</w:t>
      </w:r>
    </w:p>
    <w:p w14:paraId="5A2235EE" w14:textId="77777777" w:rsidR="00E5505D" w:rsidRPr="00E5505D" w:rsidRDefault="00E5505D" w:rsidP="00E5505D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  <w:highlight w:val="green"/>
        </w:rPr>
      </w:pPr>
    </w:p>
    <w:p w14:paraId="44D35887" w14:textId="5ECE5979" w:rsidR="00E5505D" w:rsidRPr="00E5505D" w:rsidRDefault="00E5505D" w:rsidP="00E5505D">
      <w:pPr>
        <w:spacing w:line="276" w:lineRule="auto"/>
        <w:jc w:val="both"/>
        <w:rPr>
          <w:rFonts w:ascii="Arial" w:hAnsi="Arial" w:cs="Arial"/>
          <w:highlight w:val="green"/>
        </w:rPr>
      </w:pP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Наименование подразделения 2</w:t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________________</w:t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  <w:t>Никитин К.В.</w:t>
      </w:r>
    </w:p>
    <w:p w14:paraId="6D7BE37E" w14:textId="77777777" w:rsidR="00E5505D" w:rsidRPr="00E5505D" w:rsidRDefault="00E5505D" w:rsidP="00E5505D">
      <w:pPr>
        <w:spacing w:line="276" w:lineRule="auto"/>
        <w:jc w:val="both"/>
        <w:rPr>
          <w:rFonts w:ascii="Arial" w:hAnsi="Arial" w:cs="Arial"/>
          <w:highlight w:val="green"/>
        </w:rPr>
      </w:pPr>
    </w:p>
    <w:p w14:paraId="13154787" w14:textId="604B2D24" w:rsidR="00E5505D" w:rsidRPr="00FC6B5E" w:rsidRDefault="00E5505D" w:rsidP="00E5505D">
      <w:pPr>
        <w:spacing w:line="276" w:lineRule="auto"/>
        <w:jc w:val="both"/>
        <w:rPr>
          <w:rFonts w:ascii="Arial" w:hAnsi="Arial" w:cs="Arial"/>
        </w:rPr>
      </w:pP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Наименование подразделения 3</w:t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>________________</w:t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</w:r>
      <w:r w:rsidRPr="00E5505D">
        <w:rPr>
          <w:rFonts w:ascii="Arial" w:hAnsi="Arial" w:cs="Arial"/>
          <w:bCs/>
          <w:spacing w:val="-1"/>
          <w:sz w:val="22"/>
          <w:szCs w:val="22"/>
          <w:highlight w:val="green"/>
        </w:rPr>
        <w:tab/>
        <w:t>Нечаев И.В.</w:t>
      </w:r>
    </w:p>
    <w:p w14:paraId="3265C655" w14:textId="77777777" w:rsidR="00E5505D" w:rsidRPr="00FC6B5E" w:rsidRDefault="00E5505D" w:rsidP="00E5505D">
      <w:pPr>
        <w:spacing w:line="276" w:lineRule="auto"/>
        <w:jc w:val="both"/>
        <w:rPr>
          <w:rFonts w:ascii="Arial" w:hAnsi="Arial" w:cs="Arial"/>
        </w:rPr>
      </w:pPr>
    </w:p>
    <w:p w14:paraId="4ECE610B" w14:textId="77777777" w:rsidR="00E5505D" w:rsidRDefault="00E5505D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</w:rPr>
      </w:pPr>
    </w:p>
    <w:p w14:paraId="5E6DBC89" w14:textId="77777777" w:rsidR="00E5505D" w:rsidRDefault="00E5505D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</w:rPr>
      </w:pPr>
    </w:p>
    <w:p w14:paraId="32E6AFEF" w14:textId="77777777" w:rsidR="00E5505D" w:rsidRPr="00FC6B5E" w:rsidRDefault="00E5505D">
      <w:pPr>
        <w:spacing w:line="276" w:lineRule="auto"/>
        <w:jc w:val="both"/>
        <w:rPr>
          <w:rFonts w:ascii="Arial" w:hAnsi="Arial" w:cs="Arial"/>
          <w:bCs/>
          <w:spacing w:val="-1"/>
          <w:sz w:val="22"/>
          <w:szCs w:val="22"/>
        </w:rPr>
      </w:pPr>
    </w:p>
    <w:p w14:paraId="0C3775AF" w14:textId="77777777" w:rsidR="00E5505D" w:rsidRPr="00FC6B5E" w:rsidRDefault="00E5505D">
      <w:pPr>
        <w:spacing w:line="276" w:lineRule="auto"/>
        <w:jc w:val="both"/>
        <w:rPr>
          <w:rFonts w:ascii="Arial" w:hAnsi="Arial" w:cs="Arial"/>
          <w:bCs/>
          <w:i/>
          <w:spacing w:val="-1"/>
          <w:sz w:val="22"/>
          <w:szCs w:val="22"/>
        </w:rPr>
      </w:pPr>
    </w:p>
    <w:p w14:paraId="27421E51" w14:textId="77777777" w:rsidR="00804B91" w:rsidRPr="00016ADF" w:rsidRDefault="003D08A0">
      <w:pPr>
        <w:spacing w:line="276" w:lineRule="auto"/>
        <w:jc w:val="both"/>
        <w:rPr>
          <w:rFonts w:ascii="Arial" w:hAnsi="Arial" w:cs="Arial"/>
          <w:b/>
          <w:strike/>
          <w:highlight w:val="red"/>
        </w:rPr>
      </w:pPr>
      <w:r w:rsidRPr="00016ADF">
        <w:rPr>
          <w:rFonts w:ascii="Arial" w:hAnsi="Arial" w:cs="Arial"/>
          <w:b/>
          <w:strike/>
          <w:highlight w:val="red"/>
        </w:rPr>
        <w:t>ЭКСПЕРТЫ:</w:t>
      </w:r>
    </w:p>
    <w:p w14:paraId="6B699379" w14:textId="77777777" w:rsidR="00804B91" w:rsidRPr="00016ADF" w:rsidRDefault="00804B91">
      <w:pPr>
        <w:spacing w:line="276" w:lineRule="auto"/>
        <w:jc w:val="both"/>
        <w:rPr>
          <w:rFonts w:ascii="Arial" w:hAnsi="Arial" w:cs="Arial"/>
          <w:b/>
          <w:strike/>
          <w:highlight w:val="red"/>
        </w:rPr>
      </w:pPr>
    </w:p>
    <w:p w14:paraId="3FE9F23F" w14:textId="77777777" w:rsidR="00804B91" w:rsidRPr="00016ADF" w:rsidRDefault="00804B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Arial" w:hAnsi="Arial" w:cs="Arial"/>
          <w:strike/>
          <w:sz w:val="22"/>
          <w:szCs w:val="22"/>
          <w:highlight w:val="red"/>
          <w:lang w:eastAsia="ru-RU"/>
        </w:rPr>
      </w:pPr>
    </w:p>
    <w:p w14:paraId="37CD1A69" w14:textId="77777777" w:rsidR="00804B91" w:rsidRPr="00016ADF" w:rsidRDefault="003D08A0">
      <w:pPr>
        <w:spacing w:line="276" w:lineRule="auto"/>
        <w:jc w:val="both"/>
        <w:rPr>
          <w:rFonts w:ascii="Arial" w:hAnsi="Arial" w:cs="Arial"/>
          <w:strike/>
          <w:highlight w:val="red"/>
        </w:rPr>
      </w:pPr>
      <w:r w:rsidRPr="00016ADF">
        <w:rPr>
          <w:rFonts w:ascii="Arial" w:hAnsi="Arial" w:cs="Arial"/>
          <w:strike/>
          <w:highlight w:val="red"/>
        </w:rPr>
        <w:t>«___»___________20__г</w:t>
      </w:r>
      <w:r w:rsidRPr="00016ADF">
        <w:rPr>
          <w:rFonts w:ascii="Arial" w:hAnsi="Arial" w:cs="Arial"/>
          <w:bCs/>
          <w:strike/>
          <w:spacing w:val="-1"/>
          <w:highlight w:val="red"/>
        </w:rPr>
        <w:t>.</w:t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>________________</w:t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  <w:t>-</w:t>
      </w:r>
    </w:p>
    <w:p w14:paraId="1FE408A0" w14:textId="77777777" w:rsidR="00804B91" w:rsidRPr="00016ADF" w:rsidRDefault="003D08A0">
      <w:pPr>
        <w:spacing w:line="276" w:lineRule="auto"/>
        <w:jc w:val="both"/>
        <w:rPr>
          <w:rFonts w:ascii="Arial" w:hAnsi="Arial" w:cs="Arial"/>
          <w:strike/>
          <w:highlight w:val="red"/>
        </w:rPr>
      </w:pPr>
      <w:r w:rsidRPr="00016ADF">
        <w:rPr>
          <w:rFonts w:ascii="Arial" w:eastAsia="Arial" w:hAnsi="Arial" w:cs="Arial"/>
          <w:bCs/>
          <w:strike/>
          <w:spacing w:val="-1"/>
          <w:sz w:val="20"/>
          <w:highlight w:val="red"/>
        </w:rPr>
        <w:t xml:space="preserve">              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>(дата)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  <w:t xml:space="preserve">        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>(подпись)</w:t>
      </w:r>
    </w:p>
    <w:p w14:paraId="1F72F646" w14:textId="77777777" w:rsidR="00804B91" w:rsidRPr="00016ADF" w:rsidRDefault="00804B91">
      <w:pPr>
        <w:spacing w:line="276" w:lineRule="auto"/>
        <w:jc w:val="both"/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</w:pPr>
    </w:p>
    <w:p w14:paraId="08CE6F91" w14:textId="77777777" w:rsidR="00804B91" w:rsidRPr="00016ADF" w:rsidRDefault="00804B91">
      <w:pPr>
        <w:spacing w:line="276" w:lineRule="auto"/>
        <w:jc w:val="both"/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</w:pPr>
    </w:p>
    <w:p w14:paraId="61CDCEAD" w14:textId="77777777" w:rsidR="00804B91" w:rsidRPr="00016ADF" w:rsidRDefault="00804B91">
      <w:pPr>
        <w:spacing w:line="276" w:lineRule="auto"/>
        <w:jc w:val="both"/>
        <w:rPr>
          <w:rFonts w:ascii="Arial" w:hAnsi="Arial" w:cs="Arial"/>
          <w:iCs/>
          <w:strike/>
          <w:sz w:val="22"/>
          <w:szCs w:val="22"/>
          <w:highlight w:val="red"/>
        </w:rPr>
      </w:pPr>
    </w:p>
    <w:p w14:paraId="79A5354D" w14:textId="77777777" w:rsidR="00804B91" w:rsidRPr="00016ADF" w:rsidRDefault="003D08A0">
      <w:pPr>
        <w:spacing w:line="276" w:lineRule="auto"/>
        <w:jc w:val="both"/>
        <w:rPr>
          <w:rFonts w:ascii="Arial" w:hAnsi="Arial" w:cs="Arial"/>
          <w:strike/>
          <w:highlight w:val="red"/>
        </w:rPr>
      </w:pPr>
      <w:r w:rsidRPr="00016ADF">
        <w:rPr>
          <w:rFonts w:ascii="Arial" w:hAnsi="Arial" w:cs="Arial"/>
          <w:strike/>
          <w:highlight w:val="red"/>
        </w:rPr>
        <w:t>«___»___________20__г</w:t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  <w:t>.</w:t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>________________</w:t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2"/>
          <w:szCs w:val="22"/>
          <w:highlight w:val="red"/>
        </w:rPr>
        <w:tab/>
        <w:t>-</w:t>
      </w:r>
    </w:p>
    <w:p w14:paraId="184F6715" w14:textId="77777777" w:rsidR="00804B91" w:rsidRPr="00016ADF" w:rsidRDefault="003D08A0">
      <w:pPr>
        <w:spacing w:line="276" w:lineRule="auto"/>
        <w:jc w:val="both"/>
        <w:rPr>
          <w:rFonts w:ascii="Arial" w:hAnsi="Arial" w:cs="Arial"/>
          <w:strike/>
        </w:rPr>
      </w:pPr>
      <w:r w:rsidRPr="00016ADF">
        <w:rPr>
          <w:rFonts w:ascii="Arial" w:eastAsia="Arial" w:hAnsi="Arial" w:cs="Arial"/>
          <w:bCs/>
          <w:strike/>
          <w:spacing w:val="-1"/>
          <w:sz w:val="20"/>
          <w:highlight w:val="red"/>
        </w:rPr>
        <w:t xml:space="preserve">              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>(дата)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</w:r>
      <w:r w:rsidRPr="00016ADF">
        <w:rPr>
          <w:rFonts w:ascii="Arial" w:hAnsi="Arial" w:cs="Arial"/>
          <w:bCs/>
          <w:strike/>
          <w:spacing w:val="-1"/>
          <w:sz w:val="20"/>
          <w:highlight w:val="red"/>
        </w:rPr>
        <w:tab/>
        <w:t xml:space="preserve">        </w:t>
      </w:r>
      <w:r w:rsidRPr="00016ADF">
        <w:rPr>
          <w:rFonts w:ascii="Arial" w:hAnsi="Arial" w:cs="Arial"/>
          <w:bCs/>
          <w:i/>
          <w:strike/>
          <w:spacing w:val="-1"/>
          <w:sz w:val="20"/>
          <w:highlight w:val="red"/>
        </w:rPr>
        <w:t>(подпись)</w:t>
      </w:r>
    </w:p>
    <w:p w14:paraId="69081827" w14:textId="77777777" w:rsidR="00073FA6" w:rsidRPr="00016ADF" w:rsidRDefault="00073FA6">
      <w:pPr>
        <w:widowControl/>
        <w:rPr>
          <w:rFonts w:ascii="Arial" w:eastAsia="Noto Sans CJK SC" w:hAnsi="Arial" w:cs="Lohit Devanagari"/>
          <w:b/>
          <w:bCs/>
          <w:strike/>
          <w:szCs w:val="32"/>
        </w:rPr>
      </w:pPr>
      <w:r w:rsidRPr="00016ADF">
        <w:rPr>
          <w:strike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Cs w:val="20"/>
        </w:rPr>
        <w:id w:val="-868221674"/>
        <w:docPartObj>
          <w:docPartGallery w:val="Table of Contents"/>
          <w:docPartUnique/>
        </w:docPartObj>
      </w:sdtPr>
      <w:sdtContent>
        <w:p w14:paraId="711D740F" w14:textId="1E1364A0" w:rsidR="00FC6B5E" w:rsidRDefault="00FC6B5E" w:rsidP="00073FA6">
          <w:pPr>
            <w:pStyle w:val="afe"/>
          </w:pPr>
          <w:r>
            <w:t>Оглавление</w:t>
          </w:r>
        </w:p>
        <w:p w14:paraId="4FCDCD22" w14:textId="2D1A174E" w:rsidR="00073FA6" w:rsidRDefault="00FC6B5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041273" w:history="1">
            <w:r w:rsidR="00073FA6" w:rsidRPr="00D70A51">
              <w:rPr>
                <w:rStyle w:val="aff1"/>
                <w:noProof/>
              </w:rPr>
              <w:t>1. Общая характеристика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_Toc99041273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4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25436C04" w14:textId="3B4D51D7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74" w:history="1">
            <w:r w:rsidR="00073FA6" w:rsidRPr="00D70A51">
              <w:rPr>
                <w:rStyle w:val="aff1"/>
                <w:noProof/>
              </w:rPr>
              <w:t>1.1. Нормативные документы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_Toc99041274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4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2693A70D" w14:textId="34BC8120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75" w:history="1">
            <w:r w:rsidR="00073FA6" w:rsidRPr="00D70A51">
              <w:rPr>
                <w:rStyle w:val="aff1"/>
                <w:noProof/>
              </w:rPr>
              <w:t>1.2. Квалификация выпускника, объем, срок освоения, о</w:t>
            </w:r>
            <w:r w:rsidR="00073FA6" w:rsidRPr="00D70A51">
              <w:rPr>
                <w:rStyle w:val="aff1"/>
                <w:noProof/>
                <w:spacing w:val="-1"/>
              </w:rPr>
              <w:t>собенности реализации, язык реализации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_Toc99041275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4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97C7026" w14:textId="7DE22C52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76" w:history="1">
            <w:r w:rsidR="00073FA6" w:rsidRPr="00D70A51">
              <w:rPr>
                <w:rStyle w:val="aff1"/>
                <w:noProof/>
              </w:rPr>
              <w:t>1.3</w:t>
            </w:r>
            <w:r w:rsidR="00073FA6" w:rsidRPr="00D70A51">
              <w:rPr>
                <w:rStyle w:val="aff1"/>
                <w:noProof/>
                <w:spacing w:val="-1"/>
              </w:rPr>
              <w:t>. Направленность (профиль)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_Toc99041276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4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5E70DCB" w14:textId="7CAD1201" w:rsidR="00073FA6" w:rsidRDefault="00E55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9041277" w:history="1">
            <w:r w:rsidR="00073FA6" w:rsidRPr="00D70A51">
              <w:rPr>
                <w:rStyle w:val="aff1"/>
                <w:noProof/>
                <w:spacing w:val="-1"/>
              </w:rPr>
              <w:t>2. Характеристика профессиональной деятельности выпускника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_Toc99041277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5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C08C9C4" w14:textId="5C1D5C99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78" w:history="1">
            <w:r w:rsidR="00073FA6" w:rsidRPr="00D70A51">
              <w:rPr>
                <w:rStyle w:val="aff1"/>
                <w:noProof/>
              </w:rPr>
              <w:t xml:space="preserve">2.1. </w:t>
            </w:r>
            <w:r w:rsidR="00073FA6" w:rsidRPr="00D70A51">
              <w:rPr>
                <w:rStyle w:val="aff1"/>
                <w:noProof/>
                <w:spacing w:val="-1"/>
              </w:rPr>
              <w:t>Область (области) и сфера (сферы) профессиональной деятельности выпускников, тип (типы) задач и задачи профессиональной деятельности выпускников,</w:t>
            </w:r>
            <w:r w:rsidR="00073FA6" w:rsidRPr="00D70A51">
              <w:rPr>
                <w:rStyle w:val="aff1"/>
                <w:noProof/>
              </w:rPr>
              <w:t xml:space="preserve"> объекты профессиональной деятельности выпускников или область (области) знания.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_Toc99041278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5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48310D57" w14:textId="55093C85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79" w:history="1">
            <w:r w:rsidR="00073FA6" w:rsidRPr="00D70A51">
              <w:rPr>
                <w:rStyle w:val="aff1"/>
                <w:noProof/>
              </w:rPr>
              <w:t>2.2. Профессиональные стандарты, соответствующие профессиональной деятельности выпускников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_Toc99041279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5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1CD991BB" w14:textId="0A0E9DA6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0" w:history="1">
            <w:r w:rsidR="00073FA6" w:rsidRPr="00D70A51">
              <w:rPr>
                <w:rStyle w:val="aff1"/>
                <w:noProof/>
                <w:spacing w:val="-1"/>
              </w:rPr>
              <w:t>2.3. Перечень обобщенных трудовых функций и трудовых функций, установленных профессиональным стандартом</w:t>
            </w:r>
            <w:r w:rsidR="00073FA6" w:rsidRPr="00D70A51">
              <w:rPr>
                <w:rStyle w:val="aff1"/>
                <w:noProof/>
              </w:rPr>
              <w:t>, к выполнению которых готовится выпускник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_Toc99041280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5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61B88594" w14:textId="609A3914" w:rsidR="00073FA6" w:rsidRDefault="00E55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9041281" w:history="1">
            <w:r w:rsidR="00073FA6" w:rsidRPr="00D70A51">
              <w:rPr>
                <w:rStyle w:val="aff1"/>
                <w:noProof/>
                <w:spacing w:val="-1"/>
              </w:rPr>
              <w:t>3. Планируемые результаты освоения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_Toc99041281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5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7EE96603" w14:textId="45B78EF2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2" w:history="1">
            <w:r w:rsidR="00073FA6" w:rsidRPr="00D70A51">
              <w:rPr>
                <w:rStyle w:val="aff1"/>
                <w:noProof/>
              </w:rPr>
              <w:t>3.1. Универсальные компетенции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_Toc99041282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6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5AFB8CD4" w14:textId="299E0F4B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3" w:history="1">
            <w:r w:rsidR="00073FA6" w:rsidRPr="00D70A51">
              <w:rPr>
                <w:rStyle w:val="aff1"/>
                <w:noProof/>
              </w:rPr>
              <w:t>3.2. Общепрофессиональные компетенции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_Toc99041283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6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7F569813" w14:textId="5D005D12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4" w:history="1">
            <w:r w:rsidR="00073FA6" w:rsidRPr="00D70A51">
              <w:rPr>
                <w:rStyle w:val="aff1"/>
                <w:noProof/>
              </w:rPr>
              <w:t>3.3. Профессиональные компетенции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_Toc99041284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7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381502CB" w14:textId="0EFD6029" w:rsidR="00073FA6" w:rsidRDefault="00E55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9041285" w:history="1">
            <w:r w:rsidR="00073FA6" w:rsidRPr="00D70A51">
              <w:rPr>
                <w:rStyle w:val="aff1"/>
                <w:noProof/>
              </w:rPr>
              <w:t>4. Структура и содержание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_Toc99041285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8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1919032F" w14:textId="1E67C8B4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6" w:history="1">
            <w:r w:rsidR="00073FA6" w:rsidRPr="00D70A51">
              <w:rPr>
                <w:rStyle w:val="aff1"/>
                <w:noProof/>
              </w:rPr>
              <w:t>4.1. Структура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_Toc99041286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8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6F9BE8F4" w14:textId="3E38CAC5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7" w:history="1">
            <w:r w:rsidR="00073FA6" w:rsidRPr="00D70A51">
              <w:rPr>
                <w:rStyle w:val="aff1"/>
                <w:noProof/>
              </w:rPr>
              <w:t>4.2. Учебный план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_Toc99041287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8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4B44D266" w14:textId="005BF332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8" w:history="1">
            <w:r w:rsidR="00073FA6" w:rsidRPr="00D70A51">
              <w:rPr>
                <w:rStyle w:val="aff1"/>
                <w:noProof/>
              </w:rPr>
              <w:t xml:space="preserve">4.3. </w:t>
            </w:r>
            <w:r w:rsidR="00073FA6" w:rsidRPr="00D70A51">
              <w:rPr>
                <w:rStyle w:val="aff1"/>
                <w:noProof/>
                <w:spacing w:val="-1"/>
              </w:rPr>
              <w:t>Рабочие программы модулей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_Toc99041288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8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2A487357" w14:textId="07BAE954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89" w:history="1">
            <w:r w:rsidR="00073FA6" w:rsidRPr="00D70A51">
              <w:rPr>
                <w:rStyle w:val="aff1"/>
                <w:noProof/>
              </w:rPr>
              <w:t>4.4. Программа государственной итоговой аттестации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_Toc99041289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8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387D93BE" w14:textId="6F5B4512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0" w:history="1">
            <w:r w:rsidR="00073FA6" w:rsidRPr="00D70A51">
              <w:rPr>
                <w:rStyle w:val="aff1"/>
                <w:noProof/>
              </w:rPr>
              <w:t>4.5. Рабочая программа воспитания и календарный план воспитательной работы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_Toc99041290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9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4499B046" w14:textId="14A21A9C" w:rsidR="00073FA6" w:rsidRDefault="00E55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9041291" w:history="1">
            <w:r w:rsidR="00073FA6" w:rsidRPr="00D70A51">
              <w:rPr>
                <w:rStyle w:val="aff1"/>
                <w:noProof/>
              </w:rPr>
              <w:t>5. Условия реализации образовательной программы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_Toc99041291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9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570C3582" w14:textId="6214A8CD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2" w:history="1">
            <w:r w:rsidR="00073FA6" w:rsidRPr="00D70A51">
              <w:rPr>
                <w:rStyle w:val="aff1"/>
                <w:noProof/>
              </w:rPr>
              <w:t>5.1. Электронная информационно-образовательная среда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_Toc99041292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9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A6DB264" w14:textId="1E9FE56E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3" w:history="1">
            <w:r w:rsidR="00073FA6" w:rsidRPr="00D70A51">
              <w:rPr>
                <w:rStyle w:val="aff1"/>
                <w:noProof/>
              </w:rPr>
              <w:t>5.2. Материально-техническое и учебно-методическое обеспечение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_Toc99041293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9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2D616AF7" w14:textId="52ACEAAB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4" w:history="1">
            <w:r w:rsidR="00073FA6" w:rsidRPr="00D70A51">
              <w:rPr>
                <w:rStyle w:val="aff1"/>
                <w:noProof/>
              </w:rPr>
              <w:t>5.3. Кадровое обеспечение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_Toc99041294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10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D5147E5" w14:textId="54026818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5" w:history="1">
            <w:r w:rsidR="00073FA6" w:rsidRPr="00D70A51">
              <w:rPr>
                <w:rStyle w:val="aff1"/>
                <w:noProof/>
              </w:rPr>
              <w:t>5.4. Финансовые условия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_Toc99041295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10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023FDE95" w14:textId="445CFCFD" w:rsidR="00073FA6" w:rsidRDefault="00E5505D">
          <w:pPr>
            <w:pStyle w:val="2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99041296" w:history="1">
            <w:r w:rsidR="00073FA6" w:rsidRPr="00D70A51">
              <w:rPr>
                <w:rStyle w:val="aff1"/>
                <w:noProof/>
              </w:rPr>
              <w:t>5.5. Механизмы оценки качества образовательной деятельности и подготовки обучающихся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_Toc99041296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10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674AAB0E" w14:textId="3742EA85" w:rsidR="00073FA6" w:rsidRDefault="00E5505D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99041297" w:history="1">
            <w:r w:rsidR="00073FA6" w:rsidRPr="00D70A51">
              <w:rPr>
                <w:rStyle w:val="aff1"/>
                <w:noProof/>
              </w:rPr>
              <w:t>6. Реализация образовательной программы для лиц с ограниченными возможностями здоровья</w:t>
            </w:r>
            <w:r w:rsidR="00073FA6">
              <w:rPr>
                <w:noProof/>
                <w:webHidden/>
              </w:rPr>
              <w:tab/>
            </w:r>
            <w:r w:rsidR="00073FA6">
              <w:rPr>
                <w:noProof/>
                <w:webHidden/>
              </w:rPr>
              <w:fldChar w:fldCharType="begin"/>
            </w:r>
            <w:r w:rsidR="00073FA6">
              <w:rPr>
                <w:noProof/>
                <w:webHidden/>
              </w:rPr>
              <w:instrText xml:space="preserve"> PAGEREF _Toc99041297 \h </w:instrText>
            </w:r>
            <w:r w:rsidR="00073FA6">
              <w:rPr>
                <w:noProof/>
                <w:webHidden/>
              </w:rPr>
            </w:r>
            <w:r w:rsidR="00073FA6">
              <w:rPr>
                <w:noProof/>
                <w:webHidden/>
              </w:rPr>
              <w:fldChar w:fldCharType="separate"/>
            </w:r>
            <w:r w:rsidR="00073FA6">
              <w:rPr>
                <w:noProof/>
                <w:webHidden/>
              </w:rPr>
              <w:t>11</w:t>
            </w:r>
            <w:r w:rsidR="00073FA6">
              <w:rPr>
                <w:noProof/>
                <w:webHidden/>
              </w:rPr>
              <w:fldChar w:fldCharType="end"/>
            </w:r>
          </w:hyperlink>
        </w:p>
        <w:p w14:paraId="11FA6288" w14:textId="184ADBE4" w:rsidR="00FC6B5E" w:rsidRDefault="00FC6B5E">
          <w:r>
            <w:rPr>
              <w:rFonts w:ascii="Arial" w:eastAsia="Arial" w:hAnsi="Arial" w:cs="Lohit Devanagari"/>
              <w:szCs w:val="32"/>
            </w:rPr>
            <w:fldChar w:fldCharType="end"/>
          </w:r>
        </w:p>
      </w:sdtContent>
    </w:sdt>
    <w:p w14:paraId="6BB9E253" w14:textId="2386454E" w:rsidR="00804B91" w:rsidRPr="00FC6B5E" w:rsidRDefault="003D08A0" w:rsidP="303BC483">
      <w:pPr>
        <w:pStyle w:val="afe"/>
        <w:spacing w:before="0" w:after="0"/>
        <w:rPr>
          <w:rFonts w:cs="Arial"/>
          <w:spacing w:val="-1"/>
          <w:szCs w:val="24"/>
        </w:rPr>
      </w:pPr>
      <w:r w:rsidRPr="00FC6B5E">
        <w:rPr>
          <w:rFonts w:cs="Arial"/>
        </w:rPr>
        <w:br w:type="page"/>
      </w:r>
    </w:p>
    <w:p w14:paraId="3DEE7DCD" w14:textId="77777777" w:rsidR="00804B91" w:rsidRPr="00FC6B5E" w:rsidRDefault="003D08A0" w:rsidP="003C47EF">
      <w:pPr>
        <w:pStyle w:val="10"/>
        <w:jc w:val="left"/>
        <w:rPr>
          <w:szCs w:val="24"/>
        </w:rPr>
      </w:pPr>
      <w:bookmarkStart w:id="1" w:name="__RefHeading___Toc60378_3003697569"/>
      <w:bookmarkStart w:id="2" w:name="_Toc546916111"/>
      <w:bookmarkStart w:id="3" w:name="_Toc99041273"/>
      <w:bookmarkEnd w:id="1"/>
      <w:r w:rsidRPr="00FC6B5E">
        <w:lastRenderedPageBreak/>
        <w:t>1. Общая характеристика образовательной программы</w:t>
      </w:r>
      <w:bookmarkEnd w:id="2"/>
      <w:bookmarkEnd w:id="3"/>
    </w:p>
    <w:p w14:paraId="23DE523C" w14:textId="77777777" w:rsidR="00804B91" w:rsidRPr="00FC6B5E" w:rsidRDefault="00804B91" w:rsidP="003C47EF">
      <w:pPr>
        <w:shd w:val="clear" w:color="auto" w:fill="FFFFFF"/>
        <w:rPr>
          <w:rFonts w:ascii="Arial" w:eastAsia="Arial" w:hAnsi="Arial" w:cs="Arial"/>
          <w:b/>
          <w:bCs/>
          <w:spacing w:val="-1"/>
          <w:szCs w:val="24"/>
        </w:rPr>
      </w:pPr>
    </w:p>
    <w:p w14:paraId="3AE14E91" w14:textId="6CA4B77A" w:rsidR="00804B91" w:rsidRPr="00FC6B5E" w:rsidRDefault="003D08A0" w:rsidP="003C47EF">
      <w:pPr>
        <w:pStyle w:val="2"/>
        <w:ind w:left="0" w:firstLine="0"/>
      </w:pPr>
      <w:bookmarkStart w:id="4" w:name="_Toc1744630200"/>
      <w:bookmarkStart w:id="5" w:name="_Toc99041274"/>
      <w:bookmarkStart w:id="6" w:name="__RefHeading___Toc60495_3003697569"/>
      <w:bookmarkEnd w:id="6"/>
      <w:r w:rsidRPr="00FC6B5E">
        <w:t>1.1. Нормативные документы</w:t>
      </w:r>
      <w:bookmarkEnd w:id="4"/>
      <w:bookmarkEnd w:id="5"/>
    </w:p>
    <w:p w14:paraId="52E56223" w14:textId="77777777" w:rsidR="00804B91" w:rsidRPr="00FC6B5E" w:rsidRDefault="00804B91" w:rsidP="303BC483">
      <w:pPr>
        <w:pStyle w:val="afa"/>
        <w:suppressLineNumbers/>
        <w:ind w:firstLine="708"/>
        <w:jc w:val="both"/>
        <w:rPr>
          <w:rFonts w:ascii="Arial" w:eastAsia="Arial" w:hAnsi="Arial" w:cs="Arial"/>
          <w:b/>
          <w:bCs/>
          <w:spacing w:val="-1"/>
          <w:sz w:val="24"/>
          <w:szCs w:val="24"/>
        </w:rPr>
      </w:pPr>
    </w:p>
    <w:p w14:paraId="76DD40E6" w14:textId="77777777" w:rsidR="00804B91" w:rsidRPr="00FC6B5E" w:rsidRDefault="303BC483" w:rsidP="00E5505D">
      <w:pPr>
        <w:tabs>
          <w:tab w:val="left" w:pos="284"/>
        </w:tabs>
        <w:suppressAutoHyphens w:val="0"/>
        <w:ind w:firstLine="709"/>
        <w:contextualSpacing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- Федеральный закон Российской Федерации «Об образовании в Российской Ф</w:t>
      </w:r>
      <w:r w:rsidRPr="00FC6B5E">
        <w:rPr>
          <w:rFonts w:ascii="Arial" w:eastAsia="Arial" w:hAnsi="Arial" w:cs="Arial"/>
        </w:rPr>
        <w:t>е</w:t>
      </w:r>
      <w:r w:rsidRPr="00FC6B5E">
        <w:rPr>
          <w:rFonts w:ascii="Arial" w:eastAsia="Arial" w:hAnsi="Arial" w:cs="Arial"/>
        </w:rPr>
        <w:t>дерации» от 29.12.2012 № 273-ФЗ;</w:t>
      </w:r>
    </w:p>
    <w:p w14:paraId="6FD4B7AB" w14:textId="77777777" w:rsidR="00804B91" w:rsidRPr="00FC6B5E" w:rsidRDefault="003D08A0" w:rsidP="00E5505D">
      <w:pPr>
        <w:tabs>
          <w:tab w:val="left" w:pos="284"/>
        </w:tabs>
        <w:suppressAutoHyphens w:val="0"/>
        <w:ind w:firstLine="709"/>
        <w:contextualSpacing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  <w:szCs w:val="24"/>
        </w:rPr>
        <w:t xml:space="preserve">- </w:t>
      </w:r>
      <w:r w:rsidRPr="00FC6B5E">
        <w:rPr>
          <w:rFonts w:ascii="Arial" w:eastAsia="Arial" w:hAnsi="Arial" w:cs="Arial"/>
          <w:spacing w:val="3"/>
          <w:szCs w:val="24"/>
        </w:rPr>
        <w:t>Приказ Министерства образования и науки Российской Федерации от 05.04.2017 № 301 «Об утверждении Порядка организации и осуществления образ</w:t>
      </w:r>
      <w:r w:rsidRPr="00FC6B5E">
        <w:rPr>
          <w:rFonts w:ascii="Arial" w:eastAsia="Arial" w:hAnsi="Arial" w:cs="Arial"/>
          <w:spacing w:val="3"/>
          <w:szCs w:val="24"/>
        </w:rPr>
        <w:t>о</w:t>
      </w:r>
      <w:r w:rsidRPr="00FC6B5E">
        <w:rPr>
          <w:rFonts w:ascii="Arial" w:eastAsia="Arial" w:hAnsi="Arial" w:cs="Arial"/>
          <w:spacing w:val="3"/>
          <w:szCs w:val="24"/>
        </w:rPr>
        <w:t>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магистратуры»;</w:t>
      </w:r>
    </w:p>
    <w:p w14:paraId="64DDBDB9" w14:textId="77777777" w:rsidR="00804B91" w:rsidRPr="00FC6B5E" w:rsidRDefault="303BC483" w:rsidP="00E5505D">
      <w:pPr>
        <w:pStyle w:val="af9"/>
        <w:suppressLineNumbers/>
        <w:spacing w:after="0" w:line="24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Приказ Министерства образования и науки Российской Федерации от 29.06.2015 № 636 «Об утверждении Порядка проведения государственной итоговой а</w:t>
      </w:r>
      <w:r w:rsidRPr="00FC6B5E">
        <w:rPr>
          <w:rFonts w:ascii="Arial" w:eastAsia="Arial" w:hAnsi="Arial" w:cs="Arial"/>
          <w:sz w:val="24"/>
          <w:szCs w:val="24"/>
        </w:rPr>
        <w:t>т</w:t>
      </w:r>
      <w:r w:rsidRPr="00FC6B5E">
        <w:rPr>
          <w:rFonts w:ascii="Arial" w:eastAsia="Arial" w:hAnsi="Arial" w:cs="Arial"/>
          <w:sz w:val="24"/>
          <w:szCs w:val="24"/>
        </w:rPr>
        <w:t>тестации по образовательным программам высшего образования – программам бак</w:t>
      </w:r>
      <w:r w:rsidRPr="00FC6B5E">
        <w:rPr>
          <w:rFonts w:ascii="Arial" w:eastAsia="Arial" w:hAnsi="Arial" w:cs="Arial"/>
          <w:sz w:val="24"/>
          <w:szCs w:val="24"/>
        </w:rPr>
        <w:t>а</w:t>
      </w:r>
      <w:r w:rsidRPr="00FC6B5E">
        <w:rPr>
          <w:rFonts w:ascii="Arial" w:eastAsia="Arial" w:hAnsi="Arial" w:cs="Arial"/>
          <w:sz w:val="24"/>
          <w:szCs w:val="24"/>
        </w:rPr>
        <w:t>лавриата, программам специалитета и программам магистратуры»;</w:t>
      </w:r>
    </w:p>
    <w:p w14:paraId="2A432457" w14:textId="77777777" w:rsidR="00804B91" w:rsidRPr="00FC6B5E" w:rsidRDefault="303BC483" w:rsidP="00E5505D">
      <w:pPr>
        <w:pStyle w:val="af9"/>
        <w:suppressLineNumbers/>
        <w:spacing w:after="0" w:line="24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Приказ Министерства науки и высшего образования РФ, Министерства просв</w:t>
      </w:r>
      <w:r w:rsidRPr="00FC6B5E">
        <w:rPr>
          <w:rFonts w:ascii="Arial" w:eastAsia="Arial" w:hAnsi="Arial" w:cs="Arial"/>
          <w:sz w:val="24"/>
          <w:szCs w:val="24"/>
        </w:rPr>
        <w:t>е</w:t>
      </w:r>
      <w:r w:rsidRPr="00FC6B5E">
        <w:rPr>
          <w:rFonts w:ascii="Arial" w:eastAsia="Arial" w:hAnsi="Arial" w:cs="Arial"/>
          <w:sz w:val="24"/>
          <w:szCs w:val="24"/>
        </w:rPr>
        <w:t>щения РФ от 05.08.2020 г. № 885/390 «О практической подготовке обучающихся»;</w:t>
      </w:r>
    </w:p>
    <w:p w14:paraId="0046DBAD" w14:textId="028BFDC8" w:rsidR="00804B91" w:rsidRPr="00016ADF" w:rsidRDefault="00A120E4" w:rsidP="00E5505D">
      <w:pPr>
        <w:pStyle w:val="af9"/>
        <w:suppressLineNumbers/>
        <w:spacing w:after="0" w:line="24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016ADF">
        <w:rPr>
          <w:rFonts w:ascii="Arial" w:eastAsia="Arial" w:hAnsi="Arial" w:cs="Arial"/>
          <w:sz w:val="24"/>
          <w:szCs w:val="24"/>
        </w:rPr>
        <w:t xml:space="preserve">- </w:t>
      </w:r>
      <w:r w:rsidR="303BC483" w:rsidRPr="00016ADF">
        <w:rPr>
          <w:rFonts w:ascii="Arial" w:eastAsia="Arial" w:hAnsi="Arial" w:cs="Arial"/>
          <w:sz w:val="24"/>
          <w:szCs w:val="24"/>
        </w:rPr>
        <w:t xml:space="preserve">Приказ Министерства науки и высшего образования Российской Федерации от 26.11.2020 № 1456 </w:t>
      </w:r>
      <w:r w:rsidR="00016ADF" w:rsidRPr="00016ADF">
        <w:rPr>
          <w:rFonts w:ascii="Arial" w:eastAsia="Arial" w:hAnsi="Arial" w:cs="Arial"/>
          <w:sz w:val="24"/>
          <w:szCs w:val="24"/>
          <w:highlight w:val="red"/>
        </w:rPr>
        <w:t>"</w:t>
      </w:r>
      <w:r w:rsidR="303BC483" w:rsidRPr="00016ADF">
        <w:rPr>
          <w:rFonts w:ascii="Arial" w:eastAsia="Arial" w:hAnsi="Arial" w:cs="Arial"/>
          <w:sz w:val="24"/>
          <w:szCs w:val="24"/>
        </w:rPr>
        <w:t>О внесении изменений в федеральные государственные образов</w:t>
      </w:r>
      <w:r w:rsidR="303BC483" w:rsidRPr="00016ADF">
        <w:rPr>
          <w:rFonts w:ascii="Arial" w:eastAsia="Arial" w:hAnsi="Arial" w:cs="Arial"/>
          <w:sz w:val="24"/>
          <w:szCs w:val="24"/>
        </w:rPr>
        <w:t>а</w:t>
      </w:r>
      <w:r w:rsidR="303BC483" w:rsidRPr="00016ADF">
        <w:rPr>
          <w:rFonts w:ascii="Arial" w:eastAsia="Arial" w:hAnsi="Arial" w:cs="Arial"/>
          <w:sz w:val="24"/>
          <w:szCs w:val="24"/>
        </w:rPr>
        <w:t>тельные стандарты высшего образования</w:t>
      </w:r>
      <w:r w:rsidR="303BC483" w:rsidRPr="00016ADF">
        <w:rPr>
          <w:rFonts w:ascii="Arial" w:eastAsia="Arial" w:hAnsi="Arial" w:cs="Arial"/>
          <w:sz w:val="24"/>
          <w:szCs w:val="24"/>
          <w:highlight w:val="red"/>
        </w:rPr>
        <w:t>"</w:t>
      </w:r>
      <w:r w:rsidR="303BC483" w:rsidRPr="00016ADF">
        <w:rPr>
          <w:rFonts w:ascii="Arial" w:eastAsia="Arial" w:hAnsi="Arial" w:cs="Arial"/>
          <w:sz w:val="24"/>
          <w:szCs w:val="24"/>
        </w:rPr>
        <w:t xml:space="preserve"> (Зарегистрирован 27.05.2021 № 63650);</w:t>
      </w:r>
    </w:p>
    <w:p w14:paraId="4A49ADD2" w14:textId="54E0D79F" w:rsidR="00A120E4" w:rsidRPr="00016ADF" w:rsidRDefault="00A120E4" w:rsidP="00E5505D">
      <w:pPr>
        <w:pStyle w:val="af9"/>
        <w:suppressLineNumbers/>
        <w:spacing w:after="0" w:line="240" w:lineRule="auto"/>
        <w:ind w:left="0" w:firstLine="709"/>
        <w:jc w:val="both"/>
        <w:rPr>
          <w:rFonts w:ascii="Arial" w:eastAsia="Arial" w:hAnsi="Arial" w:cs="Arial"/>
          <w:sz w:val="24"/>
          <w:szCs w:val="24"/>
        </w:rPr>
      </w:pPr>
      <w:r w:rsidRPr="00016ADF">
        <w:rPr>
          <w:rFonts w:ascii="Arial" w:eastAsia="Arial" w:hAnsi="Arial" w:cs="Arial"/>
          <w:sz w:val="24"/>
          <w:szCs w:val="24"/>
        </w:rPr>
        <w:t xml:space="preserve">- Приказ Министерства науки и высшего образования Российской Федерации от 02.06.2020 № 701 </w:t>
      </w:r>
      <w:r w:rsidRPr="00016ADF">
        <w:rPr>
          <w:rFonts w:ascii="Arial" w:eastAsia="Arial" w:hAnsi="Arial" w:cs="Arial"/>
          <w:sz w:val="24"/>
          <w:szCs w:val="24"/>
          <w:highlight w:val="red"/>
        </w:rPr>
        <w:t>"</w:t>
      </w:r>
      <w:r w:rsidRPr="00016ADF">
        <w:rPr>
          <w:rFonts w:ascii="Arial" w:eastAsia="Arial" w:hAnsi="Arial" w:cs="Arial"/>
          <w:sz w:val="24"/>
          <w:szCs w:val="24"/>
        </w:rPr>
        <w:t xml:space="preserve">Об утверждении федерального государственного образовательного стандарта высшего образования - </w:t>
      </w:r>
      <w:proofErr w:type="spellStart"/>
      <w:r w:rsidRPr="00016ADF">
        <w:rPr>
          <w:rFonts w:ascii="Arial" w:eastAsia="Arial" w:hAnsi="Arial" w:cs="Arial"/>
          <w:sz w:val="24"/>
          <w:szCs w:val="24"/>
        </w:rPr>
        <w:t>бакалавриат</w:t>
      </w:r>
      <w:proofErr w:type="spellEnd"/>
      <w:r w:rsidRPr="00016ADF">
        <w:rPr>
          <w:rFonts w:ascii="Arial" w:eastAsia="Arial" w:hAnsi="Arial" w:cs="Arial"/>
          <w:sz w:val="24"/>
          <w:szCs w:val="24"/>
        </w:rPr>
        <w:t xml:space="preserve"> по направлению подготовки 22.03.01 Материаловедение и технологии материалов</w:t>
      </w:r>
      <w:r w:rsidRPr="00016ADF">
        <w:rPr>
          <w:rFonts w:ascii="Arial" w:eastAsia="Arial" w:hAnsi="Arial" w:cs="Arial"/>
          <w:sz w:val="24"/>
          <w:szCs w:val="24"/>
          <w:highlight w:val="red"/>
        </w:rPr>
        <w:t>"</w:t>
      </w:r>
      <w:r w:rsidRPr="00016ADF">
        <w:rPr>
          <w:rFonts w:ascii="Arial" w:eastAsia="Arial" w:hAnsi="Arial" w:cs="Arial"/>
          <w:sz w:val="24"/>
          <w:szCs w:val="24"/>
        </w:rPr>
        <w:t xml:space="preserve"> (Зарегистрирован 10.07.2020 № 58900);</w:t>
      </w:r>
    </w:p>
    <w:p w14:paraId="5BB3A71C" w14:textId="391E5E9B" w:rsidR="00804B91" w:rsidRPr="00704126" w:rsidRDefault="303BC483" w:rsidP="00E5505D">
      <w:pPr>
        <w:pStyle w:val="afa"/>
        <w:suppressLineNumbers/>
        <w:ind w:firstLine="709"/>
        <w:jc w:val="both"/>
        <w:rPr>
          <w:rStyle w:val="FontStyle17"/>
          <w:rFonts w:ascii="Arial" w:eastAsia="Arial" w:hAnsi="Arial" w:cs="Arial"/>
          <w:sz w:val="24"/>
          <w:szCs w:val="24"/>
        </w:rPr>
      </w:pPr>
      <w:r w:rsidRPr="00FC6B5E">
        <w:rPr>
          <w:rStyle w:val="FontStyle17"/>
          <w:rFonts w:ascii="Arial" w:eastAsia="Arial" w:hAnsi="Arial" w:cs="Arial"/>
          <w:sz w:val="24"/>
          <w:szCs w:val="24"/>
        </w:rPr>
        <w:t>- Приказ Министерства науки и высшего образования Российской Федерации от 18.07.2019 г. № 501н «Об утверждении профессионального стандарта «Специалист по автоматизации и механизации технологических процессов термического произво</w:t>
      </w:r>
      <w:r w:rsidRPr="00FC6B5E">
        <w:rPr>
          <w:rStyle w:val="FontStyle17"/>
          <w:rFonts w:ascii="Arial" w:eastAsia="Arial" w:hAnsi="Arial" w:cs="Arial"/>
          <w:sz w:val="24"/>
          <w:szCs w:val="24"/>
        </w:rPr>
        <w:t>д</w:t>
      </w:r>
      <w:r w:rsidRPr="00FC6B5E">
        <w:rPr>
          <w:rStyle w:val="FontStyle17"/>
          <w:rFonts w:ascii="Arial" w:eastAsia="Arial" w:hAnsi="Arial" w:cs="Arial"/>
          <w:sz w:val="24"/>
          <w:szCs w:val="24"/>
        </w:rPr>
        <w:t>ства»</w:t>
      </w:r>
      <w:r w:rsidRPr="00016ADF">
        <w:rPr>
          <w:rStyle w:val="FontStyle17"/>
          <w:rFonts w:ascii="Arial" w:eastAsia="Arial" w:hAnsi="Arial" w:cs="Arial"/>
          <w:sz w:val="24"/>
          <w:szCs w:val="24"/>
          <w:highlight w:val="red"/>
        </w:rPr>
        <w:t>»</w:t>
      </w:r>
      <w:r w:rsidR="00704126" w:rsidRPr="00016ADF">
        <w:rPr>
          <w:rStyle w:val="FontStyle17"/>
          <w:rFonts w:ascii="Arial" w:eastAsia="Arial" w:hAnsi="Arial" w:cs="Arial"/>
          <w:sz w:val="24"/>
          <w:szCs w:val="24"/>
          <w:highlight w:val="red"/>
        </w:rPr>
        <w:t>;</w:t>
      </w:r>
    </w:p>
    <w:p w14:paraId="07547A01" w14:textId="77777777" w:rsidR="00804B91" w:rsidRPr="00FC6B5E" w:rsidRDefault="00804B91" w:rsidP="303BC483">
      <w:pPr>
        <w:tabs>
          <w:tab w:val="left" w:pos="284"/>
        </w:tabs>
        <w:suppressAutoHyphens w:val="0"/>
        <w:ind w:firstLine="709"/>
        <w:contextualSpacing/>
        <w:jc w:val="both"/>
        <w:rPr>
          <w:rFonts w:ascii="Arial" w:eastAsia="Arial" w:hAnsi="Arial" w:cs="Arial"/>
        </w:rPr>
      </w:pPr>
    </w:p>
    <w:p w14:paraId="524BA0FB" w14:textId="77777777" w:rsidR="00804B91" w:rsidRPr="00FC6B5E" w:rsidRDefault="003D08A0" w:rsidP="003C47EF">
      <w:pPr>
        <w:pStyle w:val="2"/>
        <w:numPr>
          <w:ilvl w:val="1"/>
          <w:numId w:val="2"/>
        </w:numPr>
        <w:suppressAutoHyphens w:val="0"/>
        <w:ind w:left="0" w:firstLine="0"/>
      </w:pPr>
      <w:bookmarkStart w:id="7" w:name="__RefHeading___Toc60519_3003697569"/>
      <w:bookmarkStart w:id="8" w:name="_Toc766704915"/>
      <w:bookmarkEnd w:id="7"/>
      <w:r w:rsidRPr="00FC6B5E">
        <w:rPr>
          <w:szCs w:val="24"/>
        </w:rPr>
        <w:tab/>
      </w:r>
      <w:bookmarkStart w:id="9" w:name="_Toc99041275"/>
      <w:r w:rsidRPr="00FC6B5E">
        <w:rPr>
          <w:szCs w:val="24"/>
        </w:rPr>
        <w:t>1.2. Квалификация выпускника, объем, срок освоения, о</w:t>
      </w:r>
      <w:r w:rsidRPr="00FC6B5E">
        <w:rPr>
          <w:spacing w:val="-1"/>
          <w:szCs w:val="24"/>
        </w:rPr>
        <w:t>собенности реал</w:t>
      </w:r>
      <w:r w:rsidRPr="00FC6B5E">
        <w:rPr>
          <w:spacing w:val="-1"/>
          <w:szCs w:val="24"/>
        </w:rPr>
        <w:t>и</w:t>
      </w:r>
      <w:r w:rsidRPr="00FC6B5E">
        <w:rPr>
          <w:spacing w:val="-1"/>
          <w:szCs w:val="24"/>
        </w:rPr>
        <w:t>зации, язык реализации образовательной программы</w:t>
      </w:r>
      <w:bookmarkEnd w:id="8"/>
      <w:bookmarkEnd w:id="9"/>
    </w:p>
    <w:p w14:paraId="5043CB0F" w14:textId="77777777" w:rsidR="00804B91" w:rsidRPr="00FC6B5E" w:rsidRDefault="00804B91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pacing w:val="-1"/>
          <w:sz w:val="24"/>
          <w:szCs w:val="24"/>
        </w:rPr>
      </w:pPr>
    </w:p>
    <w:p w14:paraId="2AEE9B25" w14:textId="755CD98E" w:rsidR="00804B91" w:rsidRPr="003C47EF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Выпускнику присваивается квалификация </w:t>
      </w:r>
      <w:r w:rsidRPr="003C47EF">
        <w:rPr>
          <w:rFonts w:ascii="Arial" w:eastAsia="Arial" w:hAnsi="Arial" w:cs="Arial"/>
          <w:sz w:val="24"/>
          <w:szCs w:val="24"/>
          <w:highlight w:val="red"/>
        </w:rPr>
        <w:t>«</w:t>
      </w:r>
      <w:proofErr w:type="spellStart"/>
      <w:r w:rsidRPr="003C47EF">
        <w:rPr>
          <w:rFonts w:ascii="Arial" w:eastAsia="Arial" w:hAnsi="Arial" w:cs="Arial"/>
          <w:sz w:val="24"/>
          <w:szCs w:val="24"/>
          <w:highlight w:val="red"/>
        </w:rPr>
        <w:t>Бакалавриат</w:t>
      </w:r>
      <w:proofErr w:type="spellEnd"/>
      <w:r w:rsidRPr="003C47EF">
        <w:rPr>
          <w:rFonts w:ascii="Arial" w:eastAsia="Arial" w:hAnsi="Arial" w:cs="Arial"/>
          <w:sz w:val="24"/>
          <w:szCs w:val="24"/>
          <w:highlight w:val="red"/>
        </w:rPr>
        <w:t>».</w:t>
      </w:r>
      <w:r w:rsidR="003C47EF">
        <w:rPr>
          <w:rFonts w:ascii="Arial" w:eastAsia="Arial" w:hAnsi="Arial" w:cs="Arial"/>
          <w:sz w:val="24"/>
          <w:szCs w:val="24"/>
        </w:rPr>
        <w:t xml:space="preserve"> </w:t>
      </w:r>
      <w:r w:rsidR="003C47EF" w:rsidRPr="003C47EF">
        <w:rPr>
          <w:rFonts w:ascii="Arial" w:eastAsia="Arial" w:hAnsi="Arial" w:cs="Arial"/>
          <w:sz w:val="24"/>
          <w:szCs w:val="24"/>
          <w:highlight w:val="green"/>
        </w:rPr>
        <w:t>Бакалавр</w:t>
      </w:r>
      <w:r w:rsidR="003C47EF">
        <w:rPr>
          <w:rFonts w:ascii="Arial" w:eastAsia="Arial" w:hAnsi="Arial" w:cs="Arial"/>
          <w:sz w:val="24"/>
          <w:szCs w:val="24"/>
        </w:rPr>
        <w:t xml:space="preserve"> </w:t>
      </w:r>
      <w:r w:rsidR="003C47EF" w:rsidRPr="003C47EF">
        <w:rPr>
          <w:rFonts w:ascii="Arial" w:eastAsia="Arial" w:hAnsi="Arial" w:cs="Arial"/>
          <w:i/>
          <w:color w:val="FF0000"/>
          <w:sz w:val="24"/>
          <w:szCs w:val="24"/>
        </w:rPr>
        <w:t>(Квалиф</w:t>
      </w:r>
      <w:r w:rsidR="003C47EF" w:rsidRPr="003C47EF">
        <w:rPr>
          <w:rFonts w:ascii="Arial" w:eastAsia="Arial" w:hAnsi="Arial" w:cs="Arial"/>
          <w:i/>
          <w:color w:val="FF0000"/>
          <w:sz w:val="24"/>
          <w:szCs w:val="24"/>
        </w:rPr>
        <w:t>и</w:t>
      </w:r>
      <w:r w:rsidR="003C47EF" w:rsidRPr="003C47EF">
        <w:rPr>
          <w:rFonts w:ascii="Arial" w:eastAsia="Arial" w:hAnsi="Arial" w:cs="Arial"/>
          <w:i/>
          <w:color w:val="FF0000"/>
          <w:sz w:val="24"/>
          <w:szCs w:val="24"/>
        </w:rPr>
        <w:t>кация, а не уровень образования).</w:t>
      </w:r>
    </w:p>
    <w:p w14:paraId="487FDE94" w14:textId="77777777" w:rsidR="00804B91" w:rsidRPr="00FC6B5E" w:rsidRDefault="003D08A0" w:rsidP="303BC483">
      <w:pPr>
        <w:ind w:firstLine="709"/>
        <w:jc w:val="both"/>
        <w:rPr>
          <w:rFonts w:ascii="Arial" w:eastAsia="Arial" w:hAnsi="Arial" w:cs="Arial"/>
          <w:lang w:eastAsia="ru-RU"/>
        </w:rPr>
      </w:pPr>
      <w:r w:rsidRPr="00FC6B5E">
        <w:rPr>
          <w:rFonts w:ascii="Arial" w:eastAsia="Arial" w:hAnsi="Arial" w:cs="Arial"/>
          <w:lang w:eastAsia="ru-RU"/>
        </w:rPr>
        <w:t xml:space="preserve">Объем образовательной программы </w:t>
      </w:r>
      <w:r w:rsidRPr="00FC6B5E">
        <w:rPr>
          <w:rFonts w:ascii="Arial" w:eastAsia="Arial" w:hAnsi="Arial" w:cs="Arial"/>
          <w:spacing w:val="-1"/>
        </w:rPr>
        <w:t xml:space="preserve">(далее – ОП) </w:t>
      </w:r>
      <w:r w:rsidRPr="00FC6B5E">
        <w:rPr>
          <w:rFonts w:ascii="Arial" w:eastAsia="Arial" w:hAnsi="Arial" w:cs="Arial"/>
          <w:lang w:eastAsia="ru-RU"/>
        </w:rPr>
        <w:t>составляет 240 зачетных единиц.</w:t>
      </w:r>
    </w:p>
    <w:p w14:paraId="542BC902" w14:textId="77777777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Срок освоения ОП по очной форме обучения – 4 года.</w:t>
      </w:r>
    </w:p>
    <w:p w14:paraId="3ADA9C40" w14:textId="3B6AFC1D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При реализации программы </w:t>
      </w:r>
      <w:proofErr w:type="spellStart"/>
      <w:r w:rsidR="00E5505D" w:rsidRPr="00E5505D">
        <w:rPr>
          <w:rFonts w:ascii="Arial" w:eastAsia="Arial" w:hAnsi="Arial" w:cs="Arial"/>
          <w:sz w:val="24"/>
          <w:szCs w:val="24"/>
          <w:highlight w:val="red"/>
        </w:rPr>
        <w:t>б</w:t>
      </w:r>
      <w:r w:rsidRPr="00FC6B5E">
        <w:rPr>
          <w:rFonts w:ascii="Arial" w:eastAsia="Arial" w:hAnsi="Arial" w:cs="Arial"/>
          <w:sz w:val="24"/>
          <w:szCs w:val="24"/>
        </w:rPr>
        <w:t>акалавриат</w:t>
      </w:r>
      <w:r w:rsidR="00E5505D" w:rsidRPr="00E5505D">
        <w:rPr>
          <w:rFonts w:ascii="Arial" w:eastAsia="Arial" w:hAnsi="Arial" w:cs="Arial"/>
          <w:sz w:val="24"/>
          <w:szCs w:val="24"/>
          <w:highlight w:val="green"/>
        </w:rPr>
        <w:t>а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 xml:space="preserve"> </w:t>
      </w:r>
      <w:r w:rsidR="00E5505D" w:rsidRPr="00E5505D">
        <w:rPr>
          <w:rFonts w:ascii="Arial" w:eastAsia="Arial" w:hAnsi="Arial" w:cs="Arial"/>
          <w:i/>
          <w:color w:val="FF0000"/>
          <w:sz w:val="24"/>
          <w:szCs w:val="24"/>
        </w:rPr>
        <w:t>(необходимо склонять уровень обр</w:t>
      </w:r>
      <w:r w:rsidR="00E5505D" w:rsidRPr="00E5505D">
        <w:rPr>
          <w:rFonts w:ascii="Arial" w:eastAsia="Arial" w:hAnsi="Arial" w:cs="Arial"/>
          <w:i/>
          <w:color w:val="FF0000"/>
          <w:sz w:val="24"/>
          <w:szCs w:val="24"/>
        </w:rPr>
        <w:t>а</w:t>
      </w:r>
      <w:r w:rsidR="00E5505D" w:rsidRPr="00E5505D">
        <w:rPr>
          <w:rFonts w:ascii="Arial" w:eastAsia="Arial" w:hAnsi="Arial" w:cs="Arial"/>
          <w:i/>
          <w:color w:val="FF0000"/>
          <w:sz w:val="24"/>
          <w:szCs w:val="24"/>
        </w:rPr>
        <w:t>зования)</w:t>
      </w:r>
      <w:r w:rsidR="00E5505D">
        <w:rPr>
          <w:rFonts w:ascii="Arial" w:eastAsia="Arial" w:hAnsi="Arial" w:cs="Arial"/>
          <w:sz w:val="24"/>
          <w:szCs w:val="24"/>
        </w:rPr>
        <w:t xml:space="preserve"> </w:t>
      </w:r>
      <w:r w:rsidRPr="00FC6B5E">
        <w:rPr>
          <w:rFonts w:ascii="Arial" w:eastAsia="Arial" w:hAnsi="Arial" w:cs="Arial"/>
          <w:sz w:val="24"/>
          <w:szCs w:val="24"/>
        </w:rPr>
        <w:t>организация вправе применять электронное обучение и дистанционные обр</w:t>
      </w:r>
      <w:r w:rsidRPr="00FC6B5E">
        <w:rPr>
          <w:rFonts w:ascii="Arial" w:eastAsia="Arial" w:hAnsi="Arial" w:cs="Arial"/>
          <w:sz w:val="24"/>
          <w:szCs w:val="24"/>
        </w:rPr>
        <w:t>а</w:t>
      </w:r>
      <w:r w:rsidRPr="00FC6B5E">
        <w:rPr>
          <w:rFonts w:ascii="Arial" w:eastAsia="Arial" w:hAnsi="Arial" w:cs="Arial"/>
          <w:sz w:val="24"/>
          <w:szCs w:val="24"/>
        </w:rPr>
        <w:t>зовательные технол</w:t>
      </w:r>
      <w:r w:rsidRPr="00FC6B5E">
        <w:rPr>
          <w:rFonts w:ascii="Arial" w:eastAsia="Arial" w:hAnsi="Arial" w:cs="Arial"/>
          <w:sz w:val="24"/>
          <w:szCs w:val="24"/>
        </w:rPr>
        <w:t>о</w:t>
      </w:r>
      <w:r w:rsidRPr="00FC6B5E">
        <w:rPr>
          <w:rFonts w:ascii="Arial" w:eastAsia="Arial" w:hAnsi="Arial" w:cs="Arial"/>
          <w:sz w:val="24"/>
          <w:szCs w:val="24"/>
        </w:rPr>
        <w:t>гии.</w:t>
      </w:r>
    </w:p>
    <w:p w14:paraId="04FF7967" w14:textId="77777777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Не допускается реализация программы </w:t>
      </w:r>
      <w:r w:rsidRPr="00E5505D">
        <w:rPr>
          <w:rFonts w:ascii="Arial" w:eastAsia="Arial" w:hAnsi="Arial" w:cs="Arial"/>
          <w:sz w:val="24"/>
          <w:szCs w:val="24"/>
          <w:highlight w:val="red"/>
        </w:rPr>
        <w:t>бакалавриата</w:t>
      </w:r>
      <w:r w:rsidRPr="00FC6B5E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FC6B5E">
        <w:rPr>
          <w:rFonts w:ascii="Arial" w:eastAsia="Arial" w:hAnsi="Arial" w:cs="Arial"/>
          <w:sz w:val="24"/>
          <w:szCs w:val="24"/>
        </w:rPr>
        <w:t>с применением исключ</w:t>
      </w:r>
      <w:r w:rsidRPr="00FC6B5E">
        <w:rPr>
          <w:rFonts w:ascii="Arial" w:eastAsia="Arial" w:hAnsi="Arial" w:cs="Arial"/>
          <w:sz w:val="24"/>
          <w:szCs w:val="24"/>
        </w:rPr>
        <w:t>и</w:t>
      </w:r>
      <w:r w:rsidRPr="00FC6B5E">
        <w:rPr>
          <w:rFonts w:ascii="Arial" w:eastAsia="Arial" w:hAnsi="Arial" w:cs="Arial"/>
          <w:sz w:val="24"/>
          <w:szCs w:val="24"/>
        </w:rPr>
        <w:t>тельно электронного обучения и дистанционных образовательных технологий, за и</w:t>
      </w:r>
      <w:r w:rsidRPr="00FC6B5E">
        <w:rPr>
          <w:rFonts w:ascii="Arial" w:eastAsia="Arial" w:hAnsi="Arial" w:cs="Arial"/>
          <w:sz w:val="24"/>
          <w:szCs w:val="24"/>
        </w:rPr>
        <w:t>с</w:t>
      </w:r>
      <w:r w:rsidRPr="00FC6B5E">
        <w:rPr>
          <w:rFonts w:ascii="Arial" w:eastAsia="Arial" w:hAnsi="Arial" w:cs="Arial"/>
          <w:sz w:val="24"/>
          <w:szCs w:val="24"/>
        </w:rPr>
        <w:t>ключением случаев угрозы возникновения и (или) возникновении отдельных чрезв</w:t>
      </w:r>
      <w:r w:rsidRPr="00FC6B5E">
        <w:rPr>
          <w:rFonts w:ascii="Arial" w:eastAsia="Arial" w:hAnsi="Arial" w:cs="Arial"/>
          <w:sz w:val="24"/>
          <w:szCs w:val="24"/>
        </w:rPr>
        <w:t>ы</w:t>
      </w:r>
      <w:r w:rsidRPr="00FC6B5E">
        <w:rPr>
          <w:rFonts w:ascii="Arial" w:eastAsia="Arial" w:hAnsi="Arial" w:cs="Arial"/>
          <w:sz w:val="24"/>
          <w:szCs w:val="24"/>
        </w:rPr>
        <w:t>чайных ситуаций, введении режима повышенной готовности или чрезвычайной ситу</w:t>
      </w:r>
      <w:r w:rsidRPr="00FC6B5E">
        <w:rPr>
          <w:rFonts w:ascii="Arial" w:eastAsia="Arial" w:hAnsi="Arial" w:cs="Arial"/>
          <w:sz w:val="24"/>
          <w:szCs w:val="24"/>
        </w:rPr>
        <w:t>а</w:t>
      </w:r>
      <w:r w:rsidRPr="00FC6B5E">
        <w:rPr>
          <w:rFonts w:ascii="Arial" w:eastAsia="Arial" w:hAnsi="Arial" w:cs="Arial"/>
          <w:sz w:val="24"/>
          <w:szCs w:val="24"/>
        </w:rPr>
        <w:t>ции на всей территории Российской Федерации либо на ее части, если реализация ук</w:t>
      </w:r>
      <w:r w:rsidRPr="00FC6B5E">
        <w:rPr>
          <w:rFonts w:ascii="Arial" w:eastAsia="Arial" w:hAnsi="Arial" w:cs="Arial"/>
          <w:sz w:val="24"/>
          <w:szCs w:val="24"/>
        </w:rPr>
        <w:t>а</w:t>
      </w:r>
      <w:r w:rsidRPr="00FC6B5E">
        <w:rPr>
          <w:rFonts w:ascii="Arial" w:eastAsia="Arial" w:hAnsi="Arial" w:cs="Arial"/>
          <w:sz w:val="24"/>
          <w:szCs w:val="24"/>
        </w:rPr>
        <w:t>занной образовательной программы без применения указанных технологий и перенос сроков обучения невозможны.</w:t>
      </w:r>
    </w:p>
    <w:p w14:paraId="242B22CA" w14:textId="72522852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01F3197">
        <w:rPr>
          <w:rFonts w:ascii="Arial" w:eastAsia="Arial" w:hAnsi="Arial" w:cs="Arial"/>
          <w:strike/>
          <w:color w:val="FF0000"/>
          <w:sz w:val="24"/>
          <w:szCs w:val="24"/>
        </w:rPr>
        <w:t>Реализуемая</w:t>
      </w:r>
      <w:proofErr w:type="gramEnd"/>
      <w:r w:rsidRPr="001F3197">
        <w:rPr>
          <w:rFonts w:ascii="Arial" w:eastAsia="Arial" w:hAnsi="Arial" w:cs="Arial"/>
          <w:strike/>
          <w:color w:val="FF0000"/>
          <w:sz w:val="24"/>
          <w:szCs w:val="24"/>
        </w:rPr>
        <w:t xml:space="preserve"> ОП </w:t>
      </w:r>
      <w:r w:rsidRPr="001F3197">
        <w:rPr>
          <w:rFonts w:ascii="Arial" w:eastAsia="Arial" w:hAnsi="Arial" w:cs="Arial"/>
          <w:strike/>
          <w:color w:val="FF0000"/>
          <w:sz w:val="24"/>
          <w:szCs w:val="24"/>
          <w:highlight w:val="red"/>
        </w:rPr>
        <w:t>использует</w:t>
      </w:r>
      <w:r w:rsidRPr="001F3197">
        <w:rPr>
          <w:rFonts w:ascii="Arial" w:eastAsia="Arial" w:hAnsi="Arial" w:cs="Arial"/>
          <w:strike/>
          <w:color w:val="FF0000"/>
          <w:sz w:val="24"/>
          <w:szCs w:val="24"/>
        </w:rPr>
        <w:t xml:space="preserve"> сетевую форму.</w:t>
      </w:r>
      <w:r w:rsidR="001F3197" w:rsidRPr="001F3197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1F3197" w:rsidRPr="001F3197">
        <w:rPr>
          <w:rFonts w:ascii="Arial" w:eastAsia="Arial" w:hAnsi="Arial" w:cs="Arial"/>
          <w:sz w:val="24"/>
          <w:szCs w:val="24"/>
          <w:highlight w:val="green"/>
        </w:rPr>
        <w:t xml:space="preserve">ОП реализуется с использованием / без использования </w:t>
      </w:r>
      <w:r w:rsidR="001F3197" w:rsidRPr="001F3197">
        <w:rPr>
          <w:rFonts w:ascii="Arial" w:eastAsia="Arial" w:hAnsi="Arial" w:cs="Arial"/>
          <w:i/>
          <w:sz w:val="24"/>
          <w:szCs w:val="24"/>
        </w:rPr>
        <w:t>(выбор из двух вариантов)</w:t>
      </w:r>
      <w:r w:rsidR="001F3197" w:rsidRPr="001F3197">
        <w:rPr>
          <w:rFonts w:ascii="Arial" w:eastAsia="Arial" w:hAnsi="Arial" w:cs="Arial"/>
          <w:sz w:val="24"/>
          <w:szCs w:val="24"/>
        </w:rPr>
        <w:t xml:space="preserve"> </w:t>
      </w:r>
      <w:r w:rsidR="001F3197" w:rsidRPr="001F3197">
        <w:rPr>
          <w:rFonts w:ascii="Arial" w:eastAsia="Arial" w:hAnsi="Arial" w:cs="Arial"/>
          <w:sz w:val="24"/>
          <w:szCs w:val="24"/>
          <w:highlight w:val="green"/>
        </w:rPr>
        <w:t>сетевой формы.</w:t>
      </w:r>
    </w:p>
    <w:p w14:paraId="634F3C9D" w14:textId="77777777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Образовательная деятельность </w:t>
      </w:r>
      <w:proofErr w:type="gramStart"/>
      <w:r w:rsidRPr="00FC6B5E">
        <w:rPr>
          <w:rFonts w:ascii="Arial" w:eastAsia="Arial" w:hAnsi="Arial" w:cs="Arial"/>
          <w:sz w:val="24"/>
          <w:szCs w:val="24"/>
        </w:rPr>
        <w:t>по</w:t>
      </w:r>
      <w:proofErr w:type="gramEnd"/>
      <w:r w:rsidRPr="00FC6B5E">
        <w:rPr>
          <w:rFonts w:ascii="Arial" w:eastAsia="Arial" w:hAnsi="Arial" w:cs="Arial"/>
          <w:sz w:val="24"/>
          <w:szCs w:val="24"/>
        </w:rPr>
        <w:t xml:space="preserve"> ОП осуществляется на русском языке</w:t>
      </w:r>
      <w:r w:rsidRPr="00FC6B5E"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70193348" w14:textId="77777777" w:rsidR="00496B77" w:rsidRDefault="003D08A0" w:rsidP="303BC483">
      <w:pPr>
        <w:pStyle w:val="2"/>
        <w:numPr>
          <w:ilvl w:val="0"/>
          <w:numId w:val="0"/>
        </w:numPr>
        <w:suppressAutoHyphens w:val="0"/>
        <w:ind w:firstLine="680"/>
      </w:pPr>
      <w:bookmarkStart w:id="10" w:name="__RefHeading___Toc60521_3003697569"/>
      <w:bookmarkStart w:id="11" w:name="_Toc1361012586"/>
      <w:bookmarkEnd w:id="10"/>
      <w:r w:rsidRPr="00FC6B5E">
        <w:tab/>
      </w:r>
      <w:bookmarkStart w:id="12" w:name="_Toc99041276"/>
    </w:p>
    <w:p w14:paraId="2B710D44" w14:textId="20E342C6" w:rsidR="00804B91" w:rsidRPr="00FC6B5E" w:rsidRDefault="003D08A0" w:rsidP="003C47EF">
      <w:pPr>
        <w:pStyle w:val="2"/>
        <w:numPr>
          <w:ilvl w:val="0"/>
          <w:numId w:val="0"/>
        </w:numPr>
        <w:suppressAutoHyphens w:val="0"/>
        <w:rPr>
          <w:szCs w:val="24"/>
        </w:rPr>
      </w:pPr>
      <w:r w:rsidRPr="00FC6B5E">
        <w:t>1.3</w:t>
      </w:r>
      <w:r w:rsidRPr="00FC6B5E">
        <w:rPr>
          <w:spacing w:val="-1"/>
          <w:szCs w:val="24"/>
        </w:rPr>
        <w:t>. Направленност</w:t>
      </w:r>
      <w:proofErr w:type="gramStart"/>
      <w:r w:rsidRPr="00FC6B5E">
        <w:rPr>
          <w:spacing w:val="-1"/>
          <w:szCs w:val="24"/>
        </w:rPr>
        <w:t>ь</w:t>
      </w:r>
      <w:r w:rsidR="001F3197" w:rsidRPr="001F3197">
        <w:rPr>
          <w:spacing w:val="-1"/>
          <w:szCs w:val="24"/>
          <w:highlight w:val="green"/>
        </w:rPr>
        <w:t>(</w:t>
      </w:r>
      <w:proofErr w:type="gramEnd"/>
      <w:r w:rsidR="001F3197" w:rsidRPr="001F3197">
        <w:rPr>
          <w:spacing w:val="-1"/>
          <w:szCs w:val="24"/>
          <w:highlight w:val="green"/>
        </w:rPr>
        <w:t>и)</w:t>
      </w:r>
      <w:r w:rsidRPr="00FC6B5E">
        <w:rPr>
          <w:spacing w:val="-1"/>
          <w:szCs w:val="24"/>
        </w:rPr>
        <w:t xml:space="preserve"> (профиль</w:t>
      </w:r>
      <w:r w:rsidR="001F3197" w:rsidRPr="001F3197">
        <w:rPr>
          <w:spacing w:val="-1"/>
          <w:szCs w:val="24"/>
          <w:highlight w:val="green"/>
        </w:rPr>
        <w:t>(и)</w:t>
      </w:r>
      <w:r w:rsidRPr="00FC6B5E">
        <w:rPr>
          <w:spacing w:val="-1"/>
          <w:szCs w:val="24"/>
        </w:rPr>
        <w:t>) образовательной программы</w:t>
      </w:r>
      <w:bookmarkEnd w:id="11"/>
      <w:bookmarkEnd w:id="12"/>
    </w:p>
    <w:p w14:paraId="6537F28F" w14:textId="77777777" w:rsidR="00804B91" w:rsidRPr="00FC6B5E" w:rsidRDefault="00804B91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6F69DD0" w14:textId="7BD0EC10" w:rsidR="00804B91" w:rsidRPr="00FC6B5E" w:rsidRDefault="303BC483" w:rsidP="303BC483">
      <w:pPr>
        <w:pStyle w:val="afa"/>
        <w:suppressLineNumbers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lastRenderedPageBreak/>
        <w:t>Материаловедение и технология новых материалов</w:t>
      </w:r>
      <w:r w:rsidR="001F3197" w:rsidRPr="001F3197">
        <w:rPr>
          <w:rFonts w:ascii="Arial" w:eastAsia="Arial" w:hAnsi="Arial" w:cs="Arial"/>
          <w:sz w:val="24"/>
          <w:szCs w:val="24"/>
          <w:highlight w:val="green"/>
        </w:rPr>
        <w:t>.</w:t>
      </w:r>
    </w:p>
    <w:p w14:paraId="6DFB9E20" w14:textId="77777777" w:rsidR="00804B91" w:rsidRPr="00FC6B5E" w:rsidRDefault="00804B91" w:rsidP="303BC483">
      <w:pPr>
        <w:pStyle w:val="afa"/>
        <w:suppressLineNumbers/>
        <w:tabs>
          <w:tab w:val="left" w:pos="1134"/>
        </w:tabs>
        <w:rPr>
          <w:rFonts w:ascii="Arial" w:eastAsia="Arial" w:hAnsi="Arial" w:cs="Arial"/>
          <w:b/>
          <w:bCs/>
          <w:spacing w:val="-1"/>
          <w:sz w:val="24"/>
          <w:szCs w:val="24"/>
        </w:rPr>
      </w:pPr>
    </w:p>
    <w:p w14:paraId="56085B5C" w14:textId="307667EC" w:rsidR="00804B91" w:rsidRPr="00FC6B5E" w:rsidRDefault="003D08A0" w:rsidP="003C47EF">
      <w:pPr>
        <w:pStyle w:val="10"/>
        <w:jc w:val="left"/>
        <w:rPr>
          <w:szCs w:val="24"/>
        </w:rPr>
      </w:pPr>
      <w:bookmarkStart w:id="13" w:name="__RefHeading___Toc60523_3003697569"/>
      <w:bookmarkStart w:id="14" w:name="_Toc1315346526"/>
      <w:bookmarkStart w:id="15" w:name="_Toc99041277"/>
      <w:bookmarkEnd w:id="13"/>
      <w:r w:rsidRPr="00FC6B5E">
        <w:rPr>
          <w:spacing w:val="-1"/>
          <w:szCs w:val="24"/>
        </w:rPr>
        <w:t>2. Характеристика профессиональной деятельности выпускника</w:t>
      </w:r>
      <w:bookmarkEnd w:id="14"/>
      <w:bookmarkEnd w:id="15"/>
    </w:p>
    <w:p w14:paraId="70DF9E56" w14:textId="77777777" w:rsidR="00804B91" w:rsidRPr="00FC6B5E" w:rsidRDefault="00804B91" w:rsidP="003C47EF">
      <w:pPr>
        <w:pStyle w:val="afa"/>
        <w:suppressLineNumbers/>
        <w:rPr>
          <w:rFonts w:ascii="Arial" w:eastAsia="Arial" w:hAnsi="Arial" w:cs="Arial"/>
          <w:b/>
          <w:bCs/>
          <w:spacing w:val="-1"/>
          <w:sz w:val="24"/>
          <w:szCs w:val="24"/>
        </w:rPr>
      </w:pPr>
    </w:p>
    <w:p w14:paraId="0841B6D8" w14:textId="6BD1EA93" w:rsidR="00804B91" w:rsidRPr="00FC6B5E" w:rsidRDefault="003D08A0" w:rsidP="001F3197">
      <w:pPr>
        <w:pStyle w:val="2"/>
        <w:numPr>
          <w:ilvl w:val="1"/>
          <w:numId w:val="2"/>
        </w:numPr>
        <w:suppressAutoHyphens w:val="0"/>
        <w:ind w:left="0" w:firstLine="0"/>
        <w:jc w:val="both"/>
      </w:pPr>
      <w:bookmarkStart w:id="16" w:name="__RefHeading___Toc60525_3003697569"/>
      <w:bookmarkStart w:id="17" w:name="_Toc1067038340"/>
      <w:bookmarkStart w:id="18" w:name="_Toc99041278"/>
      <w:bookmarkEnd w:id="16"/>
      <w:r w:rsidRPr="00FC6B5E">
        <w:t xml:space="preserve">2.1. </w:t>
      </w:r>
      <w:r w:rsidR="009F2765">
        <w:rPr>
          <w:spacing w:val="-1"/>
        </w:rPr>
        <w:t>Област</w:t>
      </w:r>
      <w:proofErr w:type="gramStart"/>
      <w:r w:rsidR="009F2765">
        <w:rPr>
          <w:spacing w:val="-1"/>
        </w:rPr>
        <w:t>ь</w:t>
      </w:r>
      <w:r w:rsidRPr="009F2765">
        <w:rPr>
          <w:spacing w:val="-1"/>
          <w:highlight w:val="green"/>
        </w:rPr>
        <w:t>(</w:t>
      </w:r>
      <w:proofErr w:type="gramEnd"/>
      <w:r w:rsidRPr="009F2765">
        <w:rPr>
          <w:spacing w:val="-1"/>
          <w:highlight w:val="green"/>
        </w:rPr>
        <w:t>и)</w:t>
      </w:r>
      <w:r w:rsidRPr="00FC6B5E">
        <w:rPr>
          <w:spacing w:val="-1"/>
        </w:rPr>
        <w:t xml:space="preserve"> и сфера</w:t>
      </w:r>
      <w:r w:rsidRPr="009F2765">
        <w:rPr>
          <w:spacing w:val="-1"/>
          <w:highlight w:val="green"/>
        </w:rPr>
        <w:t>(ы)</w:t>
      </w:r>
      <w:r w:rsidRPr="00FC6B5E">
        <w:rPr>
          <w:spacing w:val="-1"/>
        </w:rPr>
        <w:t xml:space="preserve"> профессиональной деятельности выпускни</w:t>
      </w:r>
      <w:r w:rsidR="009F2765">
        <w:rPr>
          <w:spacing w:val="-1"/>
        </w:rPr>
        <w:t>ков, тип</w:t>
      </w:r>
      <w:r w:rsidRPr="009F2765">
        <w:rPr>
          <w:spacing w:val="-1"/>
          <w:highlight w:val="green"/>
        </w:rPr>
        <w:t>(ы)</w:t>
      </w:r>
      <w:r w:rsidRPr="00FC6B5E">
        <w:rPr>
          <w:spacing w:val="-1"/>
        </w:rPr>
        <w:t xml:space="preserve"> задач и задачи профессиональной деятельности выпускников,</w:t>
      </w:r>
      <w:r w:rsidRPr="00FC6B5E">
        <w:t xml:space="preserve"> объекты профе</w:t>
      </w:r>
      <w:r w:rsidRPr="00FC6B5E">
        <w:t>с</w:t>
      </w:r>
      <w:r w:rsidRPr="00FC6B5E">
        <w:t>сиональной деятельности выпускников или область</w:t>
      </w:r>
      <w:r w:rsidRPr="009F2765">
        <w:rPr>
          <w:highlight w:val="green"/>
        </w:rPr>
        <w:t>(и)</w:t>
      </w:r>
      <w:r w:rsidRPr="00FC6B5E">
        <w:t xml:space="preserve"> знания</w:t>
      </w:r>
      <w:r w:rsidRPr="001F3197">
        <w:rPr>
          <w:highlight w:val="red"/>
        </w:rPr>
        <w:t>.</w:t>
      </w:r>
      <w:bookmarkEnd w:id="17"/>
      <w:bookmarkEnd w:id="18"/>
    </w:p>
    <w:p w14:paraId="44E871BC" w14:textId="77777777" w:rsidR="00804B91" w:rsidRPr="00FC6B5E" w:rsidRDefault="00804B91" w:rsidP="303BC483">
      <w:pPr>
        <w:widowControl/>
        <w:suppressAutoHyphens w:val="0"/>
        <w:ind w:firstLine="680"/>
        <w:rPr>
          <w:rFonts w:ascii="Arial" w:eastAsia="Arial" w:hAnsi="Arial" w:cs="Arial"/>
          <w:b/>
          <w:bCs/>
        </w:rPr>
      </w:pPr>
    </w:p>
    <w:p w14:paraId="65DC484B" w14:textId="700BDA56" w:rsidR="009F2765" w:rsidRDefault="003D08A0" w:rsidP="009F2765">
      <w:pPr>
        <w:widowControl/>
        <w:suppressAutoHyphens w:val="0"/>
        <w:spacing w:line="276" w:lineRule="auto"/>
        <w:ind w:left="709"/>
        <w:jc w:val="both"/>
        <w:rPr>
          <w:rFonts w:ascii="Arial" w:eastAsia="Arial" w:hAnsi="Arial" w:cs="Arial"/>
          <w:szCs w:val="24"/>
        </w:rPr>
      </w:pPr>
      <w:r w:rsidRPr="00C62E46">
        <w:rPr>
          <w:rFonts w:ascii="Arial" w:eastAsia="Arial" w:hAnsi="Arial" w:cs="Arial"/>
          <w:szCs w:val="24"/>
        </w:rPr>
        <w:t>Област</w:t>
      </w:r>
      <w:proofErr w:type="gramStart"/>
      <w:r w:rsidRPr="00C62E46">
        <w:rPr>
          <w:rFonts w:ascii="Arial" w:eastAsia="Arial" w:hAnsi="Arial" w:cs="Arial"/>
          <w:szCs w:val="24"/>
        </w:rPr>
        <w:t>ь</w:t>
      </w:r>
      <w:r w:rsidRPr="001F3197">
        <w:rPr>
          <w:rFonts w:ascii="Arial" w:eastAsia="Arial" w:hAnsi="Arial" w:cs="Arial"/>
          <w:szCs w:val="24"/>
          <w:highlight w:val="green"/>
        </w:rPr>
        <w:t>(</w:t>
      </w:r>
      <w:proofErr w:type="gramEnd"/>
      <w:r w:rsidRPr="001F3197">
        <w:rPr>
          <w:rFonts w:ascii="Arial" w:eastAsia="Arial" w:hAnsi="Arial" w:cs="Arial"/>
          <w:szCs w:val="24"/>
          <w:highlight w:val="green"/>
        </w:rPr>
        <w:t>и)</w:t>
      </w:r>
      <w:r w:rsidRPr="00C62E46">
        <w:rPr>
          <w:rFonts w:ascii="Arial" w:eastAsia="Arial" w:hAnsi="Arial" w:cs="Arial"/>
          <w:szCs w:val="24"/>
        </w:rPr>
        <w:t xml:space="preserve"> и сфера</w:t>
      </w:r>
      <w:r w:rsidR="009F2765" w:rsidRPr="009F2765">
        <w:rPr>
          <w:rFonts w:ascii="Arial" w:eastAsia="Arial" w:hAnsi="Arial" w:cs="Arial"/>
          <w:szCs w:val="24"/>
          <w:highlight w:val="green"/>
        </w:rPr>
        <w:t>(</w:t>
      </w:r>
      <w:r w:rsidRPr="009F2765">
        <w:rPr>
          <w:rFonts w:ascii="Arial" w:eastAsia="Arial" w:hAnsi="Arial" w:cs="Arial"/>
          <w:szCs w:val="24"/>
          <w:highlight w:val="green"/>
        </w:rPr>
        <w:t>ы)</w:t>
      </w:r>
      <w:r w:rsidRPr="00C62E46">
        <w:rPr>
          <w:rFonts w:ascii="Arial" w:eastAsia="Arial" w:hAnsi="Arial" w:cs="Arial"/>
          <w:szCs w:val="24"/>
        </w:rPr>
        <w:t xml:space="preserve"> профессиональной деятельности выпускников: </w:t>
      </w:r>
    </w:p>
    <w:p w14:paraId="5C733CD7" w14:textId="77777777" w:rsidR="009F2765" w:rsidRDefault="003D08A0" w:rsidP="009F2765">
      <w:pPr>
        <w:widowControl/>
        <w:suppressAutoHyphens w:val="0"/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1 Образование и наука, </w:t>
      </w:r>
    </w:p>
    <w:p w14:paraId="1A326F33" w14:textId="77777777" w:rsidR="009F2765" w:rsidRDefault="003D08A0" w:rsidP="009F2765">
      <w:pPr>
        <w:widowControl/>
        <w:suppressAutoHyphens w:val="0"/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16 Строительство и жилищно-коммунальное хозяйство, </w:t>
      </w:r>
    </w:p>
    <w:p w14:paraId="163AE975" w14:textId="77777777" w:rsidR="009F2765" w:rsidRDefault="003D08A0" w:rsidP="009F2765">
      <w:pPr>
        <w:widowControl/>
        <w:suppressAutoHyphens w:val="0"/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26 Химическое, химико-технологическое производство, </w:t>
      </w:r>
    </w:p>
    <w:p w14:paraId="3F493FE9" w14:textId="77777777" w:rsidR="009F2765" w:rsidRDefault="003D08A0" w:rsidP="009F2765">
      <w:pPr>
        <w:widowControl/>
        <w:suppressAutoHyphens w:val="0"/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>40 Сквозные виды профессиональной деятельности в промышленности</w:t>
      </w:r>
      <w:r w:rsidR="003C47EF" w:rsidRPr="003C47EF">
        <w:rPr>
          <w:rFonts w:ascii="Arial" w:eastAsia="Arial" w:hAnsi="Arial" w:cs="Arial"/>
          <w:szCs w:val="24"/>
          <w:highlight w:val="red"/>
          <w:u w:val="single"/>
        </w:rPr>
        <w:t>.</w:t>
      </w:r>
      <w:r w:rsidR="003C47EF">
        <w:rPr>
          <w:rFonts w:ascii="Arial" w:eastAsia="Arial" w:hAnsi="Arial" w:cs="Arial"/>
          <w:szCs w:val="24"/>
          <w:u w:val="single"/>
        </w:rPr>
        <w:t xml:space="preserve"> </w:t>
      </w:r>
    </w:p>
    <w:p w14:paraId="4967045A" w14:textId="336AB432" w:rsidR="00804B91" w:rsidRPr="00C62E46" w:rsidRDefault="003C47EF" w:rsidP="003C47EF">
      <w:pPr>
        <w:widowControl/>
        <w:suppressAutoHyphens w:val="0"/>
        <w:spacing w:line="276" w:lineRule="auto"/>
        <w:jc w:val="both"/>
        <w:rPr>
          <w:rFonts w:ascii="Arial" w:eastAsia="Arial" w:hAnsi="Arial" w:cs="Arial"/>
          <w:szCs w:val="24"/>
          <w:u w:val="single"/>
        </w:rPr>
      </w:pPr>
      <w:r w:rsidRPr="003C47EF">
        <w:rPr>
          <w:rFonts w:ascii="Arial" w:eastAsia="Arial" w:hAnsi="Arial" w:cs="Arial"/>
          <w:i/>
          <w:color w:val="FF0000"/>
          <w:szCs w:val="24"/>
        </w:rPr>
        <w:t>(убрать подчеркивание</w:t>
      </w:r>
      <w:r w:rsidR="009F2765">
        <w:rPr>
          <w:rFonts w:ascii="Arial" w:eastAsia="Arial" w:hAnsi="Arial" w:cs="Arial"/>
          <w:i/>
          <w:color w:val="FF0000"/>
          <w:szCs w:val="24"/>
        </w:rPr>
        <w:t>, оформление в виде списка, добавить сферы профессионал</w:t>
      </w:r>
      <w:r w:rsidR="009F2765">
        <w:rPr>
          <w:rFonts w:ascii="Arial" w:eastAsia="Arial" w:hAnsi="Arial" w:cs="Arial"/>
          <w:i/>
          <w:color w:val="FF0000"/>
          <w:szCs w:val="24"/>
        </w:rPr>
        <w:t>ь</w:t>
      </w:r>
      <w:r w:rsidR="009F2765">
        <w:rPr>
          <w:rFonts w:ascii="Arial" w:eastAsia="Arial" w:hAnsi="Arial" w:cs="Arial"/>
          <w:i/>
          <w:color w:val="FF0000"/>
          <w:szCs w:val="24"/>
        </w:rPr>
        <w:t>ной деятельности)</w:t>
      </w:r>
    </w:p>
    <w:p w14:paraId="1DB34059" w14:textId="4290F513" w:rsidR="009F2765" w:rsidRDefault="009F2765" w:rsidP="009F2765">
      <w:pPr>
        <w:spacing w:line="276" w:lineRule="auto"/>
        <w:ind w:left="709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Ти</w:t>
      </w:r>
      <w:proofErr w:type="gramStart"/>
      <w:r>
        <w:rPr>
          <w:rFonts w:ascii="Arial" w:eastAsia="Arial" w:hAnsi="Arial" w:cs="Arial"/>
          <w:szCs w:val="24"/>
        </w:rPr>
        <w:t>п</w:t>
      </w:r>
      <w:r w:rsidRPr="009F2765">
        <w:rPr>
          <w:rFonts w:ascii="Arial" w:eastAsia="Arial" w:hAnsi="Arial" w:cs="Arial"/>
          <w:szCs w:val="24"/>
          <w:highlight w:val="green"/>
        </w:rPr>
        <w:t>(</w:t>
      </w:r>
      <w:proofErr w:type="gramEnd"/>
      <w:r w:rsidR="003D08A0" w:rsidRPr="009F2765">
        <w:rPr>
          <w:rFonts w:ascii="Arial" w:eastAsia="Arial" w:hAnsi="Arial" w:cs="Arial"/>
          <w:szCs w:val="24"/>
          <w:highlight w:val="green"/>
        </w:rPr>
        <w:t>ы)</w:t>
      </w:r>
      <w:r w:rsidR="003D08A0" w:rsidRPr="00C62E46">
        <w:rPr>
          <w:rFonts w:ascii="Arial" w:eastAsia="Arial" w:hAnsi="Arial" w:cs="Arial"/>
          <w:szCs w:val="24"/>
        </w:rPr>
        <w:t xml:space="preserve"> задач профессиональной деятельности выпускников: </w:t>
      </w:r>
    </w:p>
    <w:p w14:paraId="396756B3" w14:textId="77777777" w:rsidR="009F2765" w:rsidRDefault="003D08A0" w:rsidP="009F2765">
      <w:pPr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научно-исследовательский, </w:t>
      </w:r>
    </w:p>
    <w:p w14:paraId="60F9F837" w14:textId="77777777" w:rsidR="009F2765" w:rsidRDefault="003D08A0" w:rsidP="009F2765">
      <w:pPr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технологический, </w:t>
      </w:r>
    </w:p>
    <w:p w14:paraId="4FEE0B2B" w14:textId="77777777" w:rsidR="009F2765" w:rsidRDefault="003D08A0" w:rsidP="009F2765">
      <w:pPr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 xml:space="preserve">организационно-управленческий, </w:t>
      </w:r>
    </w:p>
    <w:p w14:paraId="1C172640" w14:textId="41C2FA5F" w:rsidR="009F2765" w:rsidRDefault="003D08A0" w:rsidP="009F2765">
      <w:pPr>
        <w:spacing w:line="276" w:lineRule="auto"/>
        <w:ind w:left="709"/>
        <w:jc w:val="both"/>
        <w:rPr>
          <w:rFonts w:ascii="Arial" w:eastAsia="Arial" w:hAnsi="Arial" w:cs="Arial"/>
          <w:szCs w:val="24"/>
          <w:u w:val="single"/>
        </w:rPr>
      </w:pPr>
      <w:r w:rsidRPr="00C62E46">
        <w:rPr>
          <w:rFonts w:ascii="Arial" w:eastAsia="Arial" w:hAnsi="Arial" w:cs="Arial"/>
          <w:szCs w:val="24"/>
          <w:u w:val="single"/>
        </w:rPr>
        <w:t>проектный</w:t>
      </w:r>
      <w:r w:rsidR="009F2765">
        <w:rPr>
          <w:rFonts w:ascii="Arial" w:eastAsia="Arial" w:hAnsi="Arial" w:cs="Arial"/>
          <w:szCs w:val="24"/>
          <w:u w:val="single"/>
        </w:rPr>
        <w:t>.</w:t>
      </w:r>
    </w:p>
    <w:p w14:paraId="34744FF5" w14:textId="3F232158" w:rsidR="00804B91" w:rsidRPr="00C62E46" w:rsidRDefault="003C47EF" w:rsidP="003C47EF">
      <w:pPr>
        <w:spacing w:line="276" w:lineRule="auto"/>
        <w:jc w:val="both"/>
        <w:rPr>
          <w:rFonts w:ascii="Arial" w:eastAsia="Arial" w:hAnsi="Arial" w:cs="Arial"/>
          <w:szCs w:val="24"/>
        </w:rPr>
      </w:pPr>
      <w:r w:rsidRPr="003C47EF">
        <w:rPr>
          <w:rFonts w:ascii="Arial" w:eastAsia="Arial" w:hAnsi="Arial" w:cs="Arial"/>
          <w:i/>
          <w:color w:val="FF0000"/>
          <w:szCs w:val="24"/>
        </w:rPr>
        <w:t>(убрать подчеркивание</w:t>
      </w:r>
      <w:r>
        <w:rPr>
          <w:rFonts w:ascii="Arial" w:eastAsia="Arial" w:hAnsi="Arial" w:cs="Arial"/>
          <w:i/>
          <w:color w:val="FF0000"/>
          <w:szCs w:val="24"/>
        </w:rPr>
        <w:t>, выравнивание по ширине</w:t>
      </w:r>
      <w:r w:rsidRPr="003C47EF">
        <w:rPr>
          <w:rFonts w:ascii="Arial" w:eastAsia="Arial" w:hAnsi="Arial" w:cs="Arial"/>
          <w:i/>
          <w:color w:val="FF0000"/>
          <w:szCs w:val="24"/>
        </w:rPr>
        <w:t>)</w:t>
      </w:r>
    </w:p>
    <w:p w14:paraId="2236A30B" w14:textId="02D9DEDD" w:rsidR="003C47EF" w:rsidRPr="000E0E22" w:rsidRDefault="003D08A0" w:rsidP="003C47EF">
      <w:pPr>
        <w:spacing w:line="276" w:lineRule="auto"/>
        <w:jc w:val="both"/>
        <w:rPr>
          <w:rFonts w:ascii="Arial" w:eastAsia="Arial" w:hAnsi="Arial" w:cs="Arial"/>
          <w:i/>
          <w:color w:val="FF0000"/>
          <w:szCs w:val="24"/>
        </w:rPr>
      </w:pPr>
      <w:r w:rsidRPr="00C62E46">
        <w:rPr>
          <w:rFonts w:ascii="Arial" w:hAnsi="Arial" w:cs="Arial"/>
          <w:szCs w:val="24"/>
        </w:rPr>
        <w:tab/>
      </w:r>
      <w:r w:rsidRPr="00C62E46">
        <w:rPr>
          <w:rFonts w:ascii="Arial" w:eastAsia="Arial" w:hAnsi="Arial" w:cs="Arial"/>
          <w:szCs w:val="24"/>
        </w:rPr>
        <w:t>Объекты профессиональной деятел</w:t>
      </w:r>
      <w:r w:rsidR="009F2765">
        <w:rPr>
          <w:rFonts w:ascii="Arial" w:eastAsia="Arial" w:hAnsi="Arial" w:cs="Arial"/>
          <w:szCs w:val="24"/>
        </w:rPr>
        <w:t>ьности выпускников или област</w:t>
      </w:r>
      <w:proofErr w:type="gramStart"/>
      <w:r w:rsidR="009F2765">
        <w:rPr>
          <w:rFonts w:ascii="Arial" w:eastAsia="Arial" w:hAnsi="Arial" w:cs="Arial"/>
          <w:szCs w:val="24"/>
        </w:rPr>
        <w:t>ь</w:t>
      </w:r>
      <w:r w:rsidR="009F2765" w:rsidRPr="009F2765">
        <w:rPr>
          <w:rFonts w:ascii="Arial" w:eastAsia="Arial" w:hAnsi="Arial" w:cs="Arial"/>
          <w:szCs w:val="24"/>
          <w:highlight w:val="green"/>
        </w:rPr>
        <w:t>(</w:t>
      </w:r>
      <w:proofErr w:type="gramEnd"/>
      <w:r w:rsidRPr="009F2765">
        <w:rPr>
          <w:rFonts w:ascii="Arial" w:eastAsia="Arial" w:hAnsi="Arial" w:cs="Arial"/>
          <w:szCs w:val="24"/>
          <w:highlight w:val="green"/>
        </w:rPr>
        <w:t>и)</w:t>
      </w:r>
      <w:r w:rsidRPr="00C62E46">
        <w:rPr>
          <w:rFonts w:ascii="Arial" w:eastAsia="Arial" w:hAnsi="Arial" w:cs="Arial"/>
          <w:szCs w:val="24"/>
        </w:rPr>
        <w:t xml:space="preserve"> знания: </w:t>
      </w:r>
      <w:r w:rsidR="009F2765" w:rsidRPr="000E0E22">
        <w:rPr>
          <w:rFonts w:ascii="Arial" w:eastAsia="Arial" w:hAnsi="Arial" w:cs="Arial"/>
          <w:i/>
          <w:color w:val="FF0000"/>
          <w:szCs w:val="24"/>
        </w:rPr>
        <w:t xml:space="preserve">(Фраза должна отображаться только в случае </w:t>
      </w:r>
      <w:r w:rsidR="000E0E22" w:rsidRPr="000E0E22">
        <w:rPr>
          <w:rFonts w:ascii="Arial" w:eastAsia="Arial" w:hAnsi="Arial" w:cs="Arial"/>
          <w:i/>
          <w:color w:val="FF0000"/>
          <w:szCs w:val="24"/>
        </w:rPr>
        <w:t>заполнения объектов профессиональной деятельности</w:t>
      </w:r>
      <w:r w:rsidR="003C47EF" w:rsidRPr="000E0E22">
        <w:rPr>
          <w:rFonts w:ascii="Arial" w:eastAsia="Arial" w:hAnsi="Arial" w:cs="Arial"/>
          <w:i/>
          <w:color w:val="FF0000"/>
          <w:szCs w:val="24"/>
        </w:rPr>
        <w:t>)</w:t>
      </w:r>
    </w:p>
    <w:p w14:paraId="144A5D23" w14:textId="77777777" w:rsidR="00804B91" w:rsidRPr="00FC6B5E" w:rsidRDefault="00804B91" w:rsidP="303BC483">
      <w:pPr>
        <w:widowControl/>
        <w:suppressAutoHyphens w:val="0"/>
        <w:rPr>
          <w:rFonts w:ascii="Arial" w:eastAsia="Arial" w:hAnsi="Arial" w:cs="Arial"/>
          <w:sz w:val="20"/>
        </w:rPr>
      </w:pPr>
    </w:p>
    <w:p w14:paraId="251E423B" w14:textId="77777777" w:rsidR="00804B91" w:rsidRPr="00FC6B5E" w:rsidRDefault="303BC483" w:rsidP="003C47EF">
      <w:pPr>
        <w:pStyle w:val="2"/>
        <w:numPr>
          <w:ilvl w:val="1"/>
          <w:numId w:val="2"/>
        </w:numPr>
        <w:suppressAutoHyphens w:val="0"/>
        <w:ind w:left="0" w:firstLine="0"/>
        <w:jc w:val="both"/>
      </w:pPr>
      <w:bookmarkStart w:id="19" w:name="__RefHeading___Toc60527_3003697569"/>
      <w:bookmarkStart w:id="20" w:name="_Toc1535769996"/>
      <w:bookmarkStart w:id="21" w:name="_Toc99041279"/>
      <w:bookmarkEnd w:id="19"/>
      <w:r w:rsidRPr="00FC6B5E">
        <w:t>2.2. Профессиональные стандарты, соответствующие профессиональной де</w:t>
      </w:r>
      <w:r w:rsidRPr="00FC6B5E">
        <w:t>я</w:t>
      </w:r>
      <w:r w:rsidRPr="00FC6B5E">
        <w:t>тельности выпускников</w:t>
      </w:r>
      <w:bookmarkEnd w:id="20"/>
      <w:bookmarkEnd w:id="21"/>
    </w:p>
    <w:p w14:paraId="738610EB" w14:textId="38887620" w:rsidR="00804B91" w:rsidRPr="00A177D0" w:rsidRDefault="303BC483" w:rsidP="00A177D0">
      <w:pPr>
        <w:pStyle w:val="ConsPlusNormal0"/>
        <w:spacing w:after="120"/>
        <w:jc w:val="right"/>
        <w:outlineLvl w:val="2"/>
        <w:rPr>
          <w:rFonts w:ascii="Arial" w:eastAsia="Arial" w:hAnsi="Arial" w:cs="Arial"/>
          <w:sz w:val="24"/>
          <w:szCs w:val="24"/>
        </w:rPr>
      </w:pPr>
      <w:bookmarkStart w:id="22" w:name="__RefHeading___Toc60274_3003697569"/>
      <w:bookmarkStart w:id="23" w:name="_Toc1473770925"/>
      <w:bookmarkEnd w:id="22"/>
      <w:r w:rsidRPr="00FE555A">
        <w:rPr>
          <w:rFonts w:ascii="Arial" w:eastAsia="Arial" w:hAnsi="Arial" w:cs="Arial"/>
          <w:sz w:val="24"/>
          <w:szCs w:val="24"/>
        </w:rPr>
        <w:t>Таблица 2.1</w:t>
      </w:r>
      <w:bookmarkEnd w:id="23"/>
    </w:p>
    <w:tbl>
      <w:tblPr>
        <w:tblStyle w:val="aff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7"/>
        <w:gridCol w:w="7171"/>
        <w:gridCol w:w="9"/>
      </w:tblGrid>
      <w:tr w:rsidR="00A177D0" w14:paraId="79C3F1AB" w14:textId="77777777" w:rsidTr="00E5505D">
        <w:tc>
          <w:tcPr>
            <w:tcW w:w="9704" w:type="dxa"/>
            <w:gridSpan w:val="3"/>
          </w:tcPr>
          <w:p w14:paraId="26A3ECE6" w14:textId="2ACFA975" w:rsidR="00A177D0" w:rsidRDefault="00A177D0" w:rsidP="009F2765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Област</w:t>
            </w:r>
            <w:proofErr w:type="gramStart"/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ь</w:t>
            </w:r>
            <w:r w:rsidR="00E5505D" w:rsidRPr="00E5505D">
              <w:rPr>
                <w:rFonts w:ascii="Arial" w:eastAsia="Arial" w:hAnsi="Arial" w:cs="Arial"/>
                <w:b/>
                <w:bCs/>
                <w:sz w:val="20"/>
                <w:highlight w:val="red"/>
              </w:rPr>
              <w:t>(</w:t>
            </w:r>
            <w:proofErr w:type="gramEnd"/>
            <w:r w:rsidR="00E5505D" w:rsidRPr="00E5505D">
              <w:rPr>
                <w:rFonts w:ascii="Arial" w:eastAsia="Arial" w:hAnsi="Arial" w:cs="Arial"/>
                <w:b/>
                <w:bCs/>
                <w:sz w:val="20"/>
                <w:highlight w:val="red"/>
              </w:rPr>
              <w:t>и)</w:t>
            </w: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 xml:space="preserve"> профессиональной деятельности: </w:t>
            </w:r>
            <w:r w:rsidRPr="00FC6B5E">
              <w:rPr>
                <w:rFonts w:ascii="Arial" w:eastAsia="Arial" w:hAnsi="Arial" w:cs="Arial"/>
                <w:i/>
                <w:iCs/>
                <w:sz w:val="20"/>
              </w:rPr>
              <w:t>1 Образование и наука, 16 Строительство и жилищно-коммунальное хозяйство, 26 Химическое, химико-технологическое производство, 40 Сквозные виды профессиональной деятельности в промышленности</w:t>
            </w:r>
          </w:p>
        </w:tc>
      </w:tr>
      <w:tr w:rsidR="00A177D0" w14:paraId="636B7B9F" w14:textId="77777777" w:rsidTr="00E5505D">
        <w:tc>
          <w:tcPr>
            <w:tcW w:w="2830" w:type="dxa"/>
            <w:tcBorders>
              <w:bottom w:val="single" w:sz="4" w:space="0" w:color="auto"/>
            </w:tcBorders>
          </w:tcPr>
          <w:p w14:paraId="6D1B1D36" w14:textId="64C0B1F3" w:rsidR="00A177D0" w:rsidRDefault="00A177D0" w:rsidP="005A70FC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Код профессионального стандарта</w:t>
            </w:r>
          </w:p>
        </w:tc>
        <w:tc>
          <w:tcPr>
            <w:tcW w:w="6874" w:type="dxa"/>
            <w:gridSpan w:val="2"/>
            <w:tcBorders>
              <w:bottom w:val="single" w:sz="4" w:space="0" w:color="auto"/>
            </w:tcBorders>
            <w:vAlign w:val="center"/>
          </w:tcPr>
          <w:p w14:paraId="443C96A1" w14:textId="191618C6" w:rsidR="00A177D0" w:rsidRDefault="00A177D0" w:rsidP="005A70FC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Наименование профессионального стандарта</w:t>
            </w:r>
          </w:p>
        </w:tc>
      </w:tr>
      <w:tr w:rsidR="00DF0324" w:rsidRPr="00A177D0" w14:paraId="4E4DEF1D" w14:textId="77777777" w:rsidTr="00E5505D">
        <w:trPr>
          <w:gridAfter w:val="1"/>
          <w:wAfter w:w="9" w:type="dxa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C298" w14:textId="429D8327" w:rsidR="00DF0324" w:rsidRPr="00DF0324" w:rsidRDefault="00DF0324" w:rsidP="00E5505D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>40.079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ABA" w14:textId="57438713" w:rsidR="00DF0324" w:rsidRPr="00016ADF" w:rsidRDefault="00DF0324" w:rsidP="005A70FC">
            <w:pPr>
              <w:pStyle w:val="Default"/>
              <w:spacing w:line="276" w:lineRule="auto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016ADF">
              <w:rPr>
                <w:rFonts w:ascii="Arial" w:eastAsia="Arial" w:hAnsi="Arial" w:cs="Arial"/>
                <w:color w:val="auto"/>
                <w:sz w:val="20"/>
                <w:szCs w:val="20"/>
              </w:rPr>
              <w:t>Специалист по автоматизации и механизации технологических процессов термического производства</w:t>
            </w:r>
          </w:p>
        </w:tc>
      </w:tr>
    </w:tbl>
    <w:p w14:paraId="684C4B96" w14:textId="397DC1A5" w:rsidR="00526A39" w:rsidRPr="000E0E22" w:rsidRDefault="000E0E22" w:rsidP="303BC483">
      <w:pPr>
        <w:pStyle w:val="Default"/>
        <w:jc w:val="both"/>
        <w:rPr>
          <w:rFonts w:ascii="Arial" w:eastAsia="Arial" w:hAnsi="Arial" w:cs="Arial"/>
          <w:i/>
          <w:color w:val="FF0000"/>
          <w:sz w:val="22"/>
        </w:rPr>
      </w:pPr>
      <w:r w:rsidRPr="000E0E22">
        <w:rPr>
          <w:rFonts w:ascii="Arial" w:eastAsia="Arial" w:hAnsi="Arial" w:cs="Arial"/>
          <w:i/>
          <w:color w:val="FF0000"/>
          <w:sz w:val="22"/>
        </w:rPr>
        <w:t>В ячейке «</w:t>
      </w:r>
      <w:r w:rsidRPr="000E0E22">
        <w:rPr>
          <w:rFonts w:ascii="Arial" w:eastAsia="Arial" w:hAnsi="Arial" w:cs="Arial"/>
          <w:b/>
          <w:bCs/>
          <w:i/>
          <w:color w:val="FF0000"/>
          <w:sz w:val="18"/>
        </w:rPr>
        <w:t>Област</w:t>
      </w:r>
      <w:proofErr w:type="gramStart"/>
      <w:r w:rsidRPr="000E0E22">
        <w:rPr>
          <w:rFonts w:ascii="Arial" w:eastAsia="Arial" w:hAnsi="Arial" w:cs="Arial"/>
          <w:b/>
          <w:bCs/>
          <w:i/>
          <w:color w:val="FF0000"/>
          <w:sz w:val="18"/>
        </w:rPr>
        <w:t>ь</w:t>
      </w:r>
      <w:r w:rsidRPr="000E0E22">
        <w:rPr>
          <w:rFonts w:ascii="Arial" w:eastAsia="Arial" w:hAnsi="Arial" w:cs="Arial"/>
          <w:b/>
          <w:bCs/>
          <w:i/>
          <w:color w:val="FF0000"/>
          <w:sz w:val="18"/>
          <w:highlight w:val="red"/>
        </w:rPr>
        <w:t>(</w:t>
      </w:r>
      <w:proofErr w:type="gramEnd"/>
      <w:r w:rsidRPr="000E0E22">
        <w:rPr>
          <w:rFonts w:ascii="Arial" w:eastAsia="Arial" w:hAnsi="Arial" w:cs="Arial"/>
          <w:b/>
          <w:bCs/>
          <w:i/>
          <w:color w:val="FF0000"/>
          <w:sz w:val="18"/>
          <w:highlight w:val="red"/>
        </w:rPr>
        <w:t>и)</w:t>
      </w:r>
      <w:r w:rsidRPr="000E0E22">
        <w:rPr>
          <w:rFonts w:ascii="Arial" w:eastAsia="Arial" w:hAnsi="Arial" w:cs="Arial"/>
          <w:b/>
          <w:bCs/>
          <w:i/>
          <w:color w:val="FF0000"/>
          <w:sz w:val="18"/>
        </w:rPr>
        <w:t xml:space="preserve"> профессиональной деятельности</w:t>
      </w:r>
      <w:r w:rsidRPr="000E0E22">
        <w:rPr>
          <w:rFonts w:ascii="Arial" w:eastAsia="Arial" w:hAnsi="Arial" w:cs="Arial"/>
          <w:i/>
          <w:color w:val="FF0000"/>
          <w:sz w:val="22"/>
        </w:rPr>
        <w:t xml:space="preserve">» должна отображаться только одна выбранная область, потом к ней соответствующие </w:t>
      </w:r>
      <w:proofErr w:type="spellStart"/>
      <w:r w:rsidRPr="000E0E22">
        <w:rPr>
          <w:rFonts w:ascii="Arial" w:eastAsia="Arial" w:hAnsi="Arial" w:cs="Arial"/>
          <w:i/>
          <w:color w:val="FF0000"/>
          <w:sz w:val="22"/>
        </w:rPr>
        <w:t>профстандарты</w:t>
      </w:r>
      <w:proofErr w:type="spellEnd"/>
      <w:r w:rsidRPr="000E0E22">
        <w:rPr>
          <w:rFonts w:ascii="Arial" w:eastAsia="Arial" w:hAnsi="Arial" w:cs="Arial"/>
          <w:i/>
          <w:color w:val="FF0000"/>
          <w:sz w:val="22"/>
        </w:rPr>
        <w:t xml:space="preserve">, далее следующая область профессиональной деятельности и </w:t>
      </w:r>
      <w:proofErr w:type="spellStart"/>
      <w:r w:rsidRPr="000E0E22">
        <w:rPr>
          <w:rFonts w:ascii="Arial" w:eastAsia="Arial" w:hAnsi="Arial" w:cs="Arial"/>
          <w:i/>
          <w:color w:val="FF0000"/>
          <w:sz w:val="22"/>
        </w:rPr>
        <w:t>профстандарты</w:t>
      </w:r>
      <w:proofErr w:type="spellEnd"/>
      <w:r w:rsidRPr="000E0E22">
        <w:rPr>
          <w:rFonts w:ascii="Arial" w:eastAsia="Arial" w:hAnsi="Arial" w:cs="Arial"/>
          <w:i/>
          <w:color w:val="FF0000"/>
          <w:sz w:val="22"/>
        </w:rPr>
        <w:t xml:space="preserve"> относящиеся к ней:</w:t>
      </w:r>
    </w:p>
    <w:p w14:paraId="287A98A8" w14:textId="77777777" w:rsidR="000E0E22" w:rsidRDefault="000E0E22" w:rsidP="303BC483">
      <w:pPr>
        <w:pStyle w:val="Default"/>
        <w:jc w:val="both"/>
        <w:rPr>
          <w:rFonts w:ascii="Arial" w:eastAsia="Arial" w:hAnsi="Arial" w:cs="Arial"/>
          <w:color w:val="auto"/>
        </w:rPr>
      </w:pPr>
    </w:p>
    <w:tbl>
      <w:tblPr>
        <w:tblStyle w:val="aff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7"/>
        <w:gridCol w:w="7171"/>
        <w:gridCol w:w="9"/>
      </w:tblGrid>
      <w:tr w:rsidR="000E0E22" w:rsidRPr="000E0E22" w14:paraId="12DA487A" w14:textId="77777777" w:rsidTr="000E0E22">
        <w:tc>
          <w:tcPr>
            <w:tcW w:w="10137" w:type="dxa"/>
            <w:gridSpan w:val="3"/>
          </w:tcPr>
          <w:p w14:paraId="55ED7CD1" w14:textId="7AC34ABD" w:rsidR="000E0E22" w:rsidRPr="000E0E22" w:rsidRDefault="000E0E22" w:rsidP="000E0E22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Област</w:t>
            </w:r>
            <w:proofErr w:type="gramStart"/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ь(</w:t>
            </w:r>
            <w:proofErr w:type="gramEnd"/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 xml:space="preserve">и) профессиональной деятельности: </w:t>
            </w:r>
            <w:r w:rsidRPr="000E0E22">
              <w:rPr>
                <w:rFonts w:ascii="Arial" w:eastAsia="Arial" w:hAnsi="Arial" w:cs="Arial"/>
                <w:i/>
                <w:iCs/>
                <w:sz w:val="20"/>
                <w:highlight w:val="green"/>
              </w:rPr>
              <w:t>1 Образование и наука,</w:t>
            </w:r>
          </w:p>
        </w:tc>
      </w:tr>
      <w:tr w:rsidR="000E0E22" w:rsidRPr="000E0E22" w14:paraId="36074FA5" w14:textId="77777777" w:rsidTr="000E0E22">
        <w:tc>
          <w:tcPr>
            <w:tcW w:w="2957" w:type="dxa"/>
            <w:tcBorders>
              <w:bottom w:val="single" w:sz="4" w:space="0" w:color="auto"/>
            </w:tcBorders>
          </w:tcPr>
          <w:p w14:paraId="5B1B2F09" w14:textId="30ECECF1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Код профессионального стандарта</w:t>
            </w:r>
          </w:p>
        </w:tc>
        <w:tc>
          <w:tcPr>
            <w:tcW w:w="7180" w:type="dxa"/>
            <w:gridSpan w:val="2"/>
            <w:tcBorders>
              <w:bottom w:val="single" w:sz="4" w:space="0" w:color="auto"/>
            </w:tcBorders>
            <w:vAlign w:val="center"/>
          </w:tcPr>
          <w:p w14:paraId="3CE84762" w14:textId="0C4A998B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Наименование профессионального стандарта</w:t>
            </w:r>
          </w:p>
        </w:tc>
      </w:tr>
      <w:tr w:rsidR="000E0E22" w:rsidRPr="000E0E22" w14:paraId="5401117F" w14:textId="77777777" w:rsidTr="000E0E22">
        <w:tc>
          <w:tcPr>
            <w:tcW w:w="2957" w:type="dxa"/>
            <w:tcBorders>
              <w:bottom w:val="single" w:sz="4" w:space="0" w:color="auto"/>
            </w:tcBorders>
          </w:tcPr>
          <w:p w14:paraId="6A2BC194" w14:textId="322132BC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</w:pPr>
            <w:r w:rsidRPr="000E0E22"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  <w:t>1.122</w:t>
            </w:r>
          </w:p>
        </w:tc>
        <w:tc>
          <w:tcPr>
            <w:tcW w:w="7180" w:type="dxa"/>
            <w:gridSpan w:val="2"/>
            <w:tcBorders>
              <w:bottom w:val="single" w:sz="4" w:space="0" w:color="auto"/>
            </w:tcBorders>
            <w:vAlign w:val="center"/>
          </w:tcPr>
          <w:p w14:paraId="2BAE2D00" w14:textId="3EA41204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</w:pPr>
            <w:r w:rsidRPr="000E0E22"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  <w:t>Педагог…</w:t>
            </w:r>
          </w:p>
        </w:tc>
      </w:tr>
      <w:tr w:rsidR="000E0E22" w:rsidRPr="000E0E22" w14:paraId="4DCBEA7D" w14:textId="77777777" w:rsidTr="00B044CB">
        <w:trPr>
          <w:gridAfter w:val="1"/>
          <w:wAfter w:w="9" w:type="dxa"/>
        </w:trPr>
        <w:tc>
          <w:tcPr>
            <w:tcW w:w="10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DFBB" w14:textId="48F2B681" w:rsidR="000E0E22" w:rsidRPr="000E0E22" w:rsidRDefault="000E0E22" w:rsidP="000E0E22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Област</w:t>
            </w:r>
            <w:proofErr w:type="gramStart"/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ь(</w:t>
            </w:r>
            <w:proofErr w:type="gramEnd"/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 xml:space="preserve">и) профессиональной деятельности: </w:t>
            </w:r>
            <w:r w:rsidRPr="000E0E22">
              <w:rPr>
                <w:rFonts w:ascii="Arial" w:eastAsia="Arial" w:hAnsi="Arial" w:cs="Arial"/>
                <w:i/>
                <w:iCs/>
                <w:sz w:val="20"/>
                <w:highlight w:val="green"/>
              </w:rPr>
              <w:t>40 Сквозные виды профессиональной деятельности в промышленности</w:t>
            </w:r>
          </w:p>
        </w:tc>
      </w:tr>
      <w:tr w:rsidR="000E0E22" w:rsidRPr="000E0E22" w14:paraId="79833744" w14:textId="77777777" w:rsidTr="000E0E22">
        <w:trPr>
          <w:gridAfter w:val="1"/>
          <w:wAfter w:w="9" w:type="dxa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5D9B" w14:textId="55200C70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Код профессионального стандарта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E970" w14:textId="498A18D3" w:rsidR="000E0E22" w:rsidRPr="000E0E22" w:rsidRDefault="000E0E22" w:rsidP="009C344F">
            <w:pPr>
              <w:pStyle w:val="Default"/>
              <w:spacing w:line="276" w:lineRule="auto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z w:val="20"/>
                <w:highlight w:val="green"/>
              </w:rPr>
              <w:t>Наименование профессионального стандарта</w:t>
            </w:r>
          </w:p>
        </w:tc>
      </w:tr>
      <w:tr w:rsidR="000E0E22" w:rsidRPr="00A177D0" w14:paraId="213F1538" w14:textId="77777777" w:rsidTr="000E0E22">
        <w:trPr>
          <w:gridAfter w:val="1"/>
          <w:wAfter w:w="9" w:type="dxa"/>
        </w:trPr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0660" w14:textId="51E74552" w:rsidR="000E0E22" w:rsidRPr="000E0E22" w:rsidRDefault="000E0E22" w:rsidP="009C344F">
            <w:pPr>
              <w:pStyle w:val="Default"/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</w:pPr>
            <w:r w:rsidRPr="000E0E22"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  <w:lang w:val="en-US"/>
              </w:rPr>
              <w:t>40.079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8397" w14:textId="305B3F7E" w:rsidR="000E0E22" w:rsidRPr="00016ADF" w:rsidRDefault="000E0E22" w:rsidP="009C344F">
            <w:pPr>
              <w:pStyle w:val="Default"/>
              <w:spacing w:line="276" w:lineRule="auto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0E0E22">
              <w:rPr>
                <w:rFonts w:ascii="Arial" w:eastAsia="Arial" w:hAnsi="Arial" w:cs="Arial"/>
                <w:color w:val="auto"/>
                <w:sz w:val="20"/>
                <w:szCs w:val="20"/>
                <w:highlight w:val="green"/>
              </w:rPr>
              <w:t>Специалист по автоматизации и механизации технологических процессов термического производства</w:t>
            </w:r>
          </w:p>
        </w:tc>
      </w:tr>
    </w:tbl>
    <w:p w14:paraId="7B476D6B" w14:textId="77777777" w:rsidR="000E0E22" w:rsidRPr="00016ADF" w:rsidRDefault="000E0E22" w:rsidP="303BC483">
      <w:pPr>
        <w:pStyle w:val="Default"/>
        <w:jc w:val="both"/>
        <w:rPr>
          <w:rFonts w:ascii="Arial" w:eastAsia="Arial" w:hAnsi="Arial" w:cs="Arial"/>
          <w:color w:val="auto"/>
        </w:rPr>
      </w:pPr>
    </w:p>
    <w:p w14:paraId="26E02E48" w14:textId="77777777" w:rsidR="00804B91" w:rsidRPr="00FC6B5E" w:rsidRDefault="003D08A0" w:rsidP="00E5505D">
      <w:pPr>
        <w:pStyle w:val="2"/>
        <w:numPr>
          <w:ilvl w:val="1"/>
          <w:numId w:val="2"/>
        </w:numPr>
        <w:suppressAutoHyphens w:val="0"/>
        <w:ind w:left="0" w:firstLine="0"/>
      </w:pPr>
      <w:bookmarkStart w:id="24" w:name="__RefHeading___Toc60529_3003697569"/>
      <w:bookmarkStart w:id="25" w:name="_Toc1152723313"/>
      <w:bookmarkStart w:id="26" w:name="_Toc99041280"/>
      <w:bookmarkEnd w:id="24"/>
      <w:r w:rsidRPr="00FC6B5E">
        <w:rPr>
          <w:spacing w:val="-1"/>
          <w:szCs w:val="24"/>
        </w:rPr>
        <w:t>2.3. Перечень обобщенных трудовых функций и трудовых функций, установле</w:t>
      </w:r>
      <w:r w:rsidRPr="00FC6B5E">
        <w:rPr>
          <w:spacing w:val="-1"/>
          <w:szCs w:val="24"/>
        </w:rPr>
        <w:t>н</w:t>
      </w:r>
      <w:r w:rsidRPr="00FC6B5E">
        <w:rPr>
          <w:spacing w:val="-1"/>
          <w:szCs w:val="24"/>
        </w:rPr>
        <w:t>ных профессиональным стандартом</w:t>
      </w:r>
      <w:r w:rsidRPr="00FC6B5E">
        <w:rPr>
          <w:szCs w:val="24"/>
        </w:rPr>
        <w:t>, к выполнению которых готовится выпус</w:t>
      </w:r>
      <w:r w:rsidRPr="00FC6B5E">
        <w:rPr>
          <w:szCs w:val="24"/>
        </w:rPr>
        <w:t>к</w:t>
      </w:r>
      <w:r w:rsidRPr="00FC6B5E">
        <w:rPr>
          <w:szCs w:val="24"/>
        </w:rPr>
        <w:t>ник</w:t>
      </w:r>
      <w:bookmarkEnd w:id="25"/>
      <w:bookmarkEnd w:id="26"/>
    </w:p>
    <w:p w14:paraId="073B1EEF" w14:textId="77777777" w:rsidR="00804B91" w:rsidRPr="00FE555A" w:rsidRDefault="303BC483" w:rsidP="303BC483">
      <w:pPr>
        <w:pStyle w:val="ConsPlusNormal0"/>
        <w:spacing w:after="120"/>
        <w:jc w:val="right"/>
        <w:outlineLvl w:val="2"/>
        <w:rPr>
          <w:rFonts w:ascii="Arial" w:eastAsia="Arial" w:hAnsi="Arial" w:cs="Arial"/>
          <w:sz w:val="24"/>
          <w:szCs w:val="24"/>
        </w:rPr>
      </w:pPr>
      <w:bookmarkStart w:id="27" w:name="__RefHeading___Toc60276_3003697569"/>
      <w:bookmarkStart w:id="28" w:name="_Toc1989307393"/>
      <w:bookmarkEnd w:id="27"/>
      <w:r w:rsidRPr="00FE555A">
        <w:rPr>
          <w:rFonts w:ascii="Arial" w:eastAsia="Arial" w:hAnsi="Arial" w:cs="Arial"/>
          <w:sz w:val="24"/>
          <w:szCs w:val="24"/>
        </w:rPr>
        <w:t>Таблица 2.2</w:t>
      </w:r>
      <w:bookmarkEnd w:id="28"/>
    </w:p>
    <w:tbl>
      <w:tblPr>
        <w:tblW w:w="5000" w:type="pct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21"/>
        <w:gridCol w:w="2696"/>
        <w:gridCol w:w="1406"/>
        <w:gridCol w:w="2578"/>
        <w:gridCol w:w="983"/>
        <w:gridCol w:w="1853"/>
      </w:tblGrid>
      <w:tr w:rsidR="00FC6B5E" w:rsidRPr="00FC6B5E" w14:paraId="61166E24" w14:textId="77777777" w:rsidTr="00FC6B5E">
        <w:trPr>
          <w:tblHeader/>
          <w:jc w:val="center"/>
        </w:trPr>
        <w:tc>
          <w:tcPr>
            <w:tcW w:w="4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8F73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Обобщённые трудовые функции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3A71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Трудовые функции</w:t>
            </w:r>
          </w:p>
        </w:tc>
      </w:tr>
      <w:tr w:rsidR="00FC6B5E" w:rsidRPr="00FC6B5E" w14:paraId="28D429FE" w14:textId="77777777" w:rsidTr="00FC6B5E">
        <w:trPr>
          <w:tblHeader/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3B4C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Код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EB3B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Наименование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98D0" w14:textId="0AF1984D" w:rsidR="00804B91" w:rsidRPr="00FC6B5E" w:rsidRDefault="003D08A0" w:rsidP="303BC483">
            <w:pPr>
              <w:pStyle w:val="afa"/>
              <w:widowControl w:val="0"/>
              <w:suppressLineNumbers/>
              <w:ind w:left="-110" w:right="-45"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Уровень квалифик</w:t>
            </w: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ции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723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Наименование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5B8E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Код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1D9D" w14:textId="5CB73421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 xml:space="preserve">Уровень </w:t>
            </w:r>
            <w:r w:rsidR="00E5505D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br/>
            </w: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(подуровень) кв</w:t>
            </w: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b/>
                <w:bCs/>
                <w:spacing w:val="-1"/>
                <w:lang w:eastAsia="ru-RU"/>
              </w:rPr>
              <w:t>лификации</w:t>
            </w:r>
          </w:p>
        </w:tc>
      </w:tr>
      <w:tr w:rsidR="00FC6B5E" w:rsidRPr="00FC6B5E" w14:paraId="0F8B07E7" w14:textId="77777777" w:rsidTr="00FC6B5E">
        <w:trPr>
          <w:trHeight w:val="382"/>
          <w:jc w:val="center"/>
        </w:trPr>
        <w:tc>
          <w:tcPr>
            <w:tcW w:w="9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266A1" w14:textId="77777777" w:rsidR="00804B91" w:rsidRPr="00FC6B5E" w:rsidRDefault="303BC483" w:rsidP="303BC483">
            <w:pPr>
              <w:suppressAutoHyphens w:val="0"/>
              <w:jc w:val="center"/>
              <w:rPr>
                <w:rStyle w:val="FontStyle17"/>
                <w:rFonts w:ascii="Arial" w:eastAsia="Arial" w:hAnsi="Arial" w:cs="Arial"/>
                <w:b/>
                <w:bCs/>
                <w:i/>
                <w:iCs/>
                <w:sz w:val="20"/>
              </w:rPr>
            </w:pPr>
            <w:r w:rsidRPr="00FC6B5E">
              <w:rPr>
                <w:rStyle w:val="FontStyle17"/>
                <w:rFonts w:ascii="Arial" w:eastAsia="Arial" w:hAnsi="Arial" w:cs="Arial"/>
                <w:b/>
                <w:bCs/>
                <w:i/>
                <w:iCs/>
                <w:sz w:val="20"/>
              </w:rPr>
              <w:t>40.079 Специалист по автоматизации и механизации технологических процессов термическ</w:t>
            </w:r>
            <w:r w:rsidRPr="00FC6B5E">
              <w:rPr>
                <w:rStyle w:val="FontStyle17"/>
                <w:rFonts w:ascii="Arial" w:eastAsia="Arial" w:hAnsi="Arial" w:cs="Arial"/>
                <w:b/>
                <w:bCs/>
                <w:i/>
                <w:iCs/>
                <w:sz w:val="20"/>
              </w:rPr>
              <w:t>о</w:t>
            </w:r>
            <w:r w:rsidRPr="00FC6B5E">
              <w:rPr>
                <w:rStyle w:val="FontStyle17"/>
                <w:rFonts w:ascii="Arial" w:eastAsia="Arial" w:hAnsi="Arial" w:cs="Arial"/>
                <w:b/>
                <w:bCs/>
                <w:i/>
                <w:iCs/>
                <w:sz w:val="20"/>
              </w:rPr>
              <w:t>го производства</w:t>
            </w:r>
          </w:p>
        </w:tc>
      </w:tr>
      <w:tr w:rsidR="00FC6B5E" w:rsidRPr="00FC6B5E" w14:paraId="7DDFBB5F" w14:textId="77777777" w:rsidTr="00FC6B5E">
        <w:trPr>
          <w:jc w:val="center"/>
        </w:trPr>
        <w:tc>
          <w:tcPr>
            <w:tcW w:w="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A89E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spacing w:val="-1"/>
                <w:lang w:eastAsia="ru-RU"/>
              </w:rPr>
              <w:t>B</w:t>
            </w:r>
          </w:p>
        </w:tc>
        <w:tc>
          <w:tcPr>
            <w:tcW w:w="2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EDC8" w14:textId="77777777" w:rsidR="00804B91" w:rsidRPr="00FC6B5E" w:rsidRDefault="003D08A0" w:rsidP="303BC483">
            <w:pPr>
              <w:suppressAutoHyphens w:val="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  <w:lang w:eastAsia="ru-RU"/>
              </w:rPr>
              <w:t>Организация и провед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е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ние мероприятий по 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в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томатизации и механиз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ции технологических пр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о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цессов термической и х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и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мико-термической обр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ботки, реализуемых на термическом оборудов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нии непрерывного де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й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ствия в окислительных атмосферах и однок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мерных вакуумных уст</w:t>
            </w: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E5E9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spacing w:val="-1"/>
                <w:lang w:eastAsia="ru-RU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D8DF" w14:textId="77777777" w:rsidR="00804B91" w:rsidRPr="00FC6B5E" w:rsidRDefault="303BC483" w:rsidP="00D440D9">
            <w:pPr>
              <w:suppressAutoHyphens w:val="0"/>
              <w:rPr>
                <w:rFonts w:ascii="Arial" w:eastAsia="Arial" w:hAnsi="Arial" w:cs="Arial"/>
                <w:sz w:val="20"/>
                <w:lang w:eastAsia="ru-RU"/>
              </w:rPr>
            </w:pPr>
            <w:r w:rsidRPr="00FC6B5E">
              <w:rPr>
                <w:rFonts w:ascii="Arial" w:eastAsia="Arial" w:hAnsi="Arial" w:cs="Arial"/>
                <w:sz w:val="20"/>
                <w:lang w:eastAsia="ru-RU"/>
              </w:rPr>
              <w:t>Разработка средств а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в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томатизации для сло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ж</w:t>
            </w:r>
            <w:r w:rsidRPr="00FC6B5E">
              <w:rPr>
                <w:rFonts w:ascii="Arial" w:eastAsia="Arial" w:hAnsi="Arial" w:cs="Arial"/>
                <w:sz w:val="20"/>
                <w:lang w:eastAsia="ru-RU"/>
              </w:rPr>
              <w:t>ных технологических процессов термической и химико-термической обработки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A17" w14:textId="77777777" w:rsidR="00804B91" w:rsidRPr="00FC6B5E" w:rsidRDefault="303BC483" w:rsidP="303BC483">
            <w:pPr>
              <w:suppressAutoHyphens w:val="0"/>
              <w:jc w:val="center"/>
              <w:rPr>
                <w:rFonts w:ascii="Arial" w:eastAsia="Arial" w:hAnsi="Arial" w:cs="Arial"/>
                <w:sz w:val="20"/>
                <w:lang w:eastAsia="ru-RU"/>
              </w:rPr>
            </w:pPr>
            <w:r w:rsidRPr="00FC6B5E">
              <w:rPr>
                <w:rFonts w:ascii="Arial" w:eastAsia="Arial" w:hAnsi="Arial" w:cs="Arial"/>
                <w:sz w:val="20"/>
                <w:lang w:eastAsia="ru-RU"/>
              </w:rPr>
              <w:t>B/02.6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41FE" w14:textId="77777777" w:rsidR="00804B91" w:rsidRPr="00FC6B5E" w:rsidRDefault="003D08A0" w:rsidP="303BC483">
            <w:pPr>
              <w:pStyle w:val="afa"/>
              <w:widowControl w:val="0"/>
              <w:suppressLineNumbers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spacing w:val="-1"/>
                <w:lang w:eastAsia="ru-RU"/>
              </w:rPr>
              <w:t>6</w:t>
            </w:r>
          </w:p>
        </w:tc>
      </w:tr>
    </w:tbl>
    <w:p w14:paraId="3A8AE283" w14:textId="77777777" w:rsidR="00804B91" w:rsidRPr="00FC6B5E" w:rsidRDefault="003D08A0" w:rsidP="00E5505D">
      <w:pPr>
        <w:pStyle w:val="10"/>
        <w:jc w:val="left"/>
        <w:rPr>
          <w:szCs w:val="24"/>
        </w:rPr>
      </w:pPr>
      <w:bookmarkStart w:id="29" w:name="__RefHeading___Toc60531_3003697569"/>
      <w:bookmarkStart w:id="30" w:name="_Toc824243175"/>
      <w:bookmarkStart w:id="31" w:name="_Toc99041281"/>
      <w:bookmarkEnd w:id="29"/>
      <w:r w:rsidRPr="00FC6B5E">
        <w:rPr>
          <w:spacing w:val="-1"/>
          <w:szCs w:val="24"/>
        </w:rPr>
        <w:t>3. Планируемые результаты освоения образовательной программы</w:t>
      </w:r>
      <w:bookmarkEnd w:id="30"/>
      <w:bookmarkEnd w:id="31"/>
    </w:p>
    <w:p w14:paraId="637805D2" w14:textId="77777777" w:rsidR="00804B91" w:rsidRPr="00FC6B5E" w:rsidRDefault="00804B91" w:rsidP="303BC483">
      <w:pPr>
        <w:pStyle w:val="afa"/>
        <w:suppressLineNumbers/>
        <w:ind w:left="567"/>
        <w:jc w:val="both"/>
        <w:rPr>
          <w:rFonts w:ascii="Arial" w:eastAsia="Arial" w:hAnsi="Arial" w:cs="Arial"/>
          <w:b/>
          <w:bCs/>
          <w:spacing w:val="-1"/>
          <w:sz w:val="24"/>
          <w:szCs w:val="24"/>
        </w:rPr>
      </w:pPr>
    </w:p>
    <w:p w14:paraId="27C8C918" w14:textId="77777777" w:rsidR="00804B91" w:rsidRPr="00FC6B5E" w:rsidRDefault="303BC483" w:rsidP="303BC483">
      <w:pPr>
        <w:spacing w:after="240"/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В результате освоения образовательной программы выпускник должен обладать следующими универсальными, общепрофессиональными и профессиональными компетенциями.</w:t>
      </w:r>
    </w:p>
    <w:p w14:paraId="735EA0A6" w14:textId="77777777" w:rsidR="00804B91" w:rsidRPr="00FC6B5E" w:rsidRDefault="303BC483" w:rsidP="00E5505D">
      <w:pPr>
        <w:pStyle w:val="2"/>
        <w:numPr>
          <w:ilvl w:val="1"/>
          <w:numId w:val="2"/>
        </w:numPr>
        <w:suppressAutoHyphens w:val="0"/>
        <w:ind w:left="0" w:firstLine="0"/>
      </w:pPr>
      <w:bookmarkStart w:id="32" w:name="__RefHeading___Toc60533_3003697569"/>
      <w:bookmarkStart w:id="33" w:name="_Toc694354523"/>
      <w:bookmarkStart w:id="34" w:name="_Toc99041282"/>
      <w:bookmarkEnd w:id="32"/>
      <w:r w:rsidRPr="00FC6B5E">
        <w:t>3.1. Универсальные компетенции</w:t>
      </w:r>
      <w:bookmarkEnd w:id="33"/>
      <w:bookmarkEnd w:id="34"/>
    </w:p>
    <w:p w14:paraId="463F29E8" w14:textId="77777777" w:rsidR="00804B91" w:rsidRPr="00FC6B5E" w:rsidRDefault="00804B91" w:rsidP="303BC483">
      <w:pPr>
        <w:widowControl/>
        <w:suppressAutoHyphens w:val="0"/>
        <w:ind w:left="737" w:hanging="113"/>
        <w:outlineLvl w:val="1"/>
        <w:rPr>
          <w:rFonts w:ascii="Arial" w:eastAsia="Arial" w:hAnsi="Arial" w:cs="Arial"/>
        </w:rPr>
      </w:pPr>
    </w:p>
    <w:p w14:paraId="69AEBFCC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FC6B5E">
        <w:rPr>
          <w:rFonts w:ascii="Arial" w:eastAsia="Arial" w:hAnsi="Arial" w:cs="Arial"/>
          <w:b/>
          <w:bCs/>
          <w:i/>
          <w:iCs/>
          <w:sz w:val="22"/>
          <w:szCs w:val="22"/>
        </w:rPr>
        <w:t>Универсальные компетенции выпускников и индикаторы их достижения</w:t>
      </w:r>
    </w:p>
    <w:p w14:paraId="32084057" w14:textId="77777777" w:rsidR="00804B91" w:rsidRPr="00FC6B5E" w:rsidRDefault="303BC483" w:rsidP="303BC483">
      <w:pPr>
        <w:spacing w:before="120" w:after="120"/>
        <w:jc w:val="right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Таблица 3.1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64"/>
        <w:gridCol w:w="3202"/>
        <w:gridCol w:w="4371"/>
      </w:tblGrid>
      <w:tr w:rsidR="00FC6B5E" w:rsidRPr="00FC6B5E" w14:paraId="1A329A16" w14:textId="77777777" w:rsidTr="00FC6B5E">
        <w:trPr>
          <w:trHeight w:val="23"/>
          <w:tblHeader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5CFC" w14:textId="77777777" w:rsidR="00804B91" w:rsidRPr="00FC6B5E" w:rsidRDefault="303BC483" w:rsidP="303BC483">
            <w:pPr>
              <w:spacing w:before="20" w:after="20"/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Категория (группа) универсальных компетенций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43B0" w14:textId="77777777" w:rsidR="00804B91" w:rsidRPr="00FC6B5E" w:rsidRDefault="303BC483" w:rsidP="303BC483">
            <w:pPr>
              <w:spacing w:before="20" w:after="20"/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Код и наименование универсальной компетенции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63E1" w14:textId="77777777" w:rsidR="00804B91" w:rsidRPr="00FC6B5E" w:rsidRDefault="303BC483" w:rsidP="303BC483">
            <w:pPr>
              <w:pStyle w:val="WW-"/>
              <w:widowControl w:val="0"/>
              <w:spacing w:before="20" w:after="20" w:line="240" w:lineRule="auto"/>
              <w:ind w:right="-31"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</w:rPr>
              <w:t>Код и наименование индикатора достижения универсальной компетенции</w:t>
            </w:r>
          </w:p>
        </w:tc>
      </w:tr>
      <w:tr w:rsidR="00FC6B5E" w:rsidRPr="00FC6B5E" w14:paraId="102DA262" w14:textId="77777777" w:rsidTr="00FC6B5E">
        <w:trPr>
          <w:trHeight w:val="23"/>
        </w:trPr>
        <w:tc>
          <w:tcPr>
            <w:tcW w:w="2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E557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Системное и критическое мышление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E204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AEC2" w14:textId="4D37868A" w:rsidR="00804B91" w:rsidRPr="00FC6B5E" w:rsidRDefault="003D08A0" w:rsidP="000E0E22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0E0E22">
              <w:rPr>
                <w:rFonts w:ascii="Arial" w:eastAsia="Arial" w:hAnsi="Arial" w:cs="Arial"/>
                <w:highlight w:val="red"/>
                <w:shd w:val="clear" w:color="auto" w:fill="FFFFFF"/>
              </w:rPr>
              <w:t>УК-1.1</w:t>
            </w:r>
            <w:proofErr w:type="gramStart"/>
            <w:r w:rsidRPr="00FC6B5E">
              <w:rPr>
                <w:rFonts w:ascii="Arial" w:eastAsia="Arial" w:hAnsi="Arial" w:cs="Arial"/>
                <w:shd w:val="clear" w:color="auto" w:fill="FFFFFF"/>
              </w:rPr>
              <w:t xml:space="preserve"> О</w:t>
            </w:r>
            <w:proofErr w:type="gramEnd"/>
            <w:r w:rsidRPr="00FC6B5E">
              <w:rPr>
                <w:rFonts w:ascii="Arial" w:eastAsia="Arial" w:hAnsi="Arial" w:cs="Arial"/>
                <w:shd w:val="clear" w:color="auto" w:fill="FFFFFF"/>
              </w:rPr>
              <w:t>существляет поиск и сбор информации в профессиональной сфере деятельности</w:t>
            </w:r>
          </w:p>
        </w:tc>
      </w:tr>
      <w:tr w:rsidR="00FC6B5E" w:rsidRPr="00FC6B5E" w14:paraId="382A562C" w14:textId="77777777" w:rsidTr="00FC6B5E">
        <w:trPr>
          <w:trHeight w:val="23"/>
        </w:trPr>
        <w:tc>
          <w:tcPr>
            <w:tcW w:w="2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7474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696B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2190" w14:textId="6631354C" w:rsidR="00804B91" w:rsidRPr="00FC6B5E" w:rsidRDefault="003D08A0" w:rsidP="000E0E22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0E0E22">
              <w:rPr>
                <w:rFonts w:ascii="Arial" w:eastAsia="Arial" w:hAnsi="Arial" w:cs="Arial"/>
                <w:highlight w:val="red"/>
                <w:shd w:val="clear" w:color="auto" w:fill="FFFFFF"/>
              </w:rPr>
              <w:t>УК-7.1</w:t>
            </w:r>
            <w:proofErr w:type="gramStart"/>
            <w:r w:rsidRPr="00FC6B5E">
              <w:rPr>
                <w:rFonts w:ascii="Arial" w:eastAsia="Arial" w:hAnsi="Arial" w:cs="Arial"/>
                <w:shd w:val="clear" w:color="auto" w:fill="FFFFFF"/>
              </w:rPr>
              <w:t xml:space="preserve"> О</w:t>
            </w:r>
            <w:proofErr w:type="gramEnd"/>
            <w:r w:rsidRPr="00FC6B5E">
              <w:rPr>
                <w:rFonts w:ascii="Arial" w:eastAsia="Arial" w:hAnsi="Arial" w:cs="Arial"/>
                <w:shd w:val="clear" w:color="auto" w:fill="FFFFFF"/>
              </w:rPr>
              <w:t>существляет поиск и сбор информации в профессиональной сфере деятельности</w:t>
            </w:r>
          </w:p>
        </w:tc>
      </w:tr>
      <w:tr w:rsidR="00FC6B5E" w:rsidRPr="00FC6B5E" w14:paraId="6C86EB37" w14:textId="77777777" w:rsidTr="00FC6B5E">
        <w:trPr>
          <w:trHeight w:val="23"/>
        </w:trPr>
        <w:tc>
          <w:tcPr>
            <w:tcW w:w="2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AD0D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Безопасность жизнедеятельности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A81C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 xml:space="preserve"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</w:t>
            </w:r>
            <w:r w:rsidRPr="00FC6B5E">
              <w:rPr>
                <w:rFonts w:ascii="Arial" w:eastAsia="Arial" w:hAnsi="Arial" w:cs="Arial"/>
              </w:rPr>
              <w:lastRenderedPageBreak/>
              <w:t>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1297" w14:textId="77777777" w:rsidR="00804B91" w:rsidRPr="00FC6B5E" w:rsidRDefault="003D08A0" w:rsidP="00D440D9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0E0E22">
              <w:rPr>
                <w:rFonts w:ascii="Arial" w:eastAsia="Arial" w:hAnsi="Arial" w:cs="Arial"/>
                <w:highlight w:val="red"/>
                <w:shd w:val="clear" w:color="auto" w:fill="FFFFFF"/>
              </w:rPr>
              <w:lastRenderedPageBreak/>
              <w:t>УК-8.1</w:t>
            </w:r>
            <w:r w:rsidRPr="00FC6B5E">
              <w:rPr>
                <w:rFonts w:ascii="Arial" w:eastAsia="Arial" w:hAnsi="Arial" w:cs="Arial"/>
                <w:shd w:val="clear" w:color="auto" w:fill="FFFFFF"/>
              </w:rPr>
              <w:t xml:space="preserve"> Оценивает и планирует потребности в ресурсах, необходимых для реализации проектов в сфере профессиональной деятельности</w:t>
            </w:r>
          </w:p>
        </w:tc>
      </w:tr>
      <w:tr w:rsidR="00FC6B5E" w:rsidRPr="00FC6B5E" w14:paraId="3BA18C57" w14:textId="77777777" w:rsidTr="00FC6B5E">
        <w:trPr>
          <w:trHeight w:val="23"/>
        </w:trPr>
        <w:tc>
          <w:tcPr>
            <w:tcW w:w="2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9E4F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lastRenderedPageBreak/>
              <w:t>Инклюзивная компетентность</w:t>
            </w:r>
          </w:p>
        </w:tc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03F5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>УК-9 Способен использовать базовые дефектологические знания в социальной и профессиональной сферах</w:t>
            </w:r>
          </w:p>
        </w:tc>
        <w:tc>
          <w:tcPr>
            <w:tcW w:w="4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9DE1" w14:textId="77777777" w:rsidR="00804B91" w:rsidRPr="00FC6B5E" w:rsidRDefault="003D08A0" w:rsidP="00D440D9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0E0E22">
              <w:rPr>
                <w:rFonts w:ascii="Arial" w:eastAsia="Arial" w:hAnsi="Arial" w:cs="Arial"/>
                <w:highlight w:val="red"/>
                <w:shd w:val="clear" w:color="auto" w:fill="FFFFFF"/>
              </w:rPr>
              <w:t>УК-9.1</w:t>
            </w:r>
            <w:r w:rsidRPr="00FC6B5E">
              <w:rPr>
                <w:rFonts w:ascii="Arial" w:eastAsia="Arial" w:hAnsi="Arial" w:cs="Arial"/>
                <w:shd w:val="clear" w:color="auto" w:fill="FFFFFF"/>
              </w:rPr>
              <w:t xml:space="preserve"> Работает с нормативно-правовой документацией в сфере профессиональной деятельности</w:t>
            </w:r>
          </w:p>
        </w:tc>
      </w:tr>
    </w:tbl>
    <w:p w14:paraId="3B7B4B86" w14:textId="77777777" w:rsidR="00804B91" w:rsidRPr="00FC6B5E" w:rsidRDefault="00804B91" w:rsidP="303BC483">
      <w:pPr>
        <w:pStyle w:val="consplusnormal"/>
        <w:spacing w:before="0" w:after="0"/>
        <w:ind w:firstLine="567"/>
        <w:jc w:val="both"/>
        <w:rPr>
          <w:rFonts w:ascii="Arial" w:eastAsia="Arial" w:hAnsi="Arial" w:cs="Arial"/>
          <w:b/>
          <w:bCs/>
        </w:rPr>
      </w:pPr>
    </w:p>
    <w:p w14:paraId="6A8A7B92" w14:textId="77777777" w:rsidR="00804B91" w:rsidRPr="00FC6B5E" w:rsidRDefault="303BC483" w:rsidP="303BC483">
      <w:pPr>
        <w:pStyle w:val="2"/>
        <w:numPr>
          <w:ilvl w:val="1"/>
          <w:numId w:val="2"/>
        </w:numPr>
        <w:suppressAutoHyphens w:val="0"/>
        <w:ind w:left="567" w:firstLine="57"/>
      </w:pPr>
      <w:bookmarkStart w:id="35" w:name="__RefHeading___Toc60535_3003697569"/>
      <w:bookmarkStart w:id="36" w:name="_Toc2012621926"/>
      <w:bookmarkStart w:id="37" w:name="_Toc99041283"/>
      <w:bookmarkEnd w:id="35"/>
      <w:r w:rsidRPr="00FC6B5E">
        <w:t>3.2. Общепрофессиональные компетенции</w:t>
      </w:r>
      <w:bookmarkEnd w:id="36"/>
      <w:bookmarkEnd w:id="37"/>
    </w:p>
    <w:p w14:paraId="3A0FF5F2" w14:textId="77777777" w:rsidR="00804B91" w:rsidRPr="00FC6B5E" w:rsidRDefault="00804B91" w:rsidP="303BC483">
      <w:pPr>
        <w:widowControl/>
        <w:suppressAutoHyphens w:val="0"/>
        <w:ind w:left="567" w:firstLine="57"/>
        <w:outlineLvl w:val="1"/>
        <w:rPr>
          <w:rFonts w:ascii="Arial" w:eastAsia="Arial" w:hAnsi="Arial" w:cs="Arial"/>
        </w:rPr>
      </w:pPr>
    </w:p>
    <w:p w14:paraId="6F171EF3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 w:rsidRPr="00FC6B5E">
        <w:rPr>
          <w:rFonts w:ascii="Arial" w:eastAsia="Arial" w:hAnsi="Arial" w:cs="Arial"/>
          <w:b/>
          <w:bCs/>
          <w:i/>
          <w:iCs/>
          <w:sz w:val="22"/>
          <w:szCs w:val="22"/>
        </w:rPr>
        <w:t>Общепрофессиональные компетенции и индикаторы их достижения</w:t>
      </w:r>
    </w:p>
    <w:p w14:paraId="2C7B40A5" w14:textId="77777777" w:rsidR="00804B91" w:rsidRPr="00FC6B5E" w:rsidRDefault="303BC483" w:rsidP="303BC483">
      <w:pPr>
        <w:spacing w:before="120" w:after="120"/>
        <w:jc w:val="right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Таблица 3.2</w:t>
      </w:r>
    </w:p>
    <w:tbl>
      <w:tblPr>
        <w:tblW w:w="5000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2484"/>
        <w:gridCol w:w="3100"/>
        <w:gridCol w:w="4553"/>
      </w:tblGrid>
      <w:tr w:rsidR="00FC6B5E" w:rsidRPr="00FC6B5E" w14:paraId="7F78C3D7" w14:textId="77777777" w:rsidTr="00FC6B5E">
        <w:trPr>
          <w:trHeight w:val="23"/>
          <w:tblHeader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A90A" w14:textId="77777777" w:rsidR="00804B91" w:rsidRPr="00FC6B5E" w:rsidRDefault="303BC483" w:rsidP="303BC483">
            <w:pPr>
              <w:spacing w:before="20" w:after="20"/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Категория (группа) общепрофессиональных компетенций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7D8" w14:textId="77777777" w:rsidR="00804B91" w:rsidRPr="00FC6B5E" w:rsidRDefault="303BC483" w:rsidP="303BC483">
            <w:pPr>
              <w:spacing w:before="20" w:after="20"/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z w:val="20"/>
              </w:rPr>
              <w:t>Код и наименование общепрофессиональных компетенции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B1DD" w14:textId="77777777" w:rsidR="00804B91" w:rsidRPr="00FC6B5E" w:rsidRDefault="303BC483" w:rsidP="303BC483">
            <w:pPr>
              <w:pStyle w:val="WW-"/>
              <w:widowControl w:val="0"/>
              <w:spacing w:before="20" w:after="20" w:line="240" w:lineRule="auto"/>
              <w:ind w:right="-31"/>
              <w:jc w:val="center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b/>
                <w:bCs/>
              </w:rPr>
              <w:t>Код и наименование индикатора достижения общепрофессиональных компетенции</w:t>
            </w:r>
          </w:p>
        </w:tc>
      </w:tr>
      <w:tr w:rsidR="00FC6B5E" w:rsidRPr="00FC6B5E" w14:paraId="678AF727" w14:textId="77777777" w:rsidTr="00FC6B5E">
        <w:trPr>
          <w:trHeight w:val="23"/>
        </w:trPr>
        <w:tc>
          <w:tcPr>
            <w:tcW w:w="2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35C2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Применение фундаментальных знаний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F62D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>ОПК-1 Способен решать деятельности, применяя математического анализа, общеинженерные знания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BE7C" w14:textId="77777777" w:rsidR="00804B91" w:rsidRPr="00FC6B5E" w:rsidRDefault="003D08A0" w:rsidP="00D440D9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shd w:val="clear" w:color="auto" w:fill="FFFFFF"/>
              </w:rPr>
              <w:t>ОПК-1.1 Применяет естественнонаучные и общеинженерные знания при решении задач в сфере информационных систем и технологий</w:t>
            </w:r>
          </w:p>
        </w:tc>
      </w:tr>
      <w:tr w:rsidR="00FC6B5E" w:rsidRPr="00FC6B5E" w14:paraId="6595356A" w14:textId="77777777" w:rsidTr="00FC6B5E">
        <w:trPr>
          <w:trHeight w:val="23"/>
        </w:trPr>
        <w:tc>
          <w:tcPr>
            <w:tcW w:w="2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CA02" w14:textId="77777777" w:rsidR="00804B91" w:rsidRPr="00FC6B5E" w:rsidRDefault="303BC483" w:rsidP="00D440D9">
            <w:pPr>
              <w:spacing w:before="20" w:after="20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Научные исследования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7DA" w14:textId="77777777" w:rsidR="00804B91" w:rsidRPr="00FC6B5E" w:rsidRDefault="303BC483" w:rsidP="00D440D9">
            <w:pPr>
              <w:pStyle w:val="WW-"/>
              <w:widowControl w:val="0"/>
              <w:spacing w:before="20" w:after="20" w:line="240" w:lineRule="auto"/>
              <w:ind w:right="-31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</w:rPr>
              <w:t>ОПК-5 Способен решать научно-исследовательские задачи при осуществлении профессиональной деятельности с применением современных информационных технологий и прикладных аппаратно-программных средств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59F8" w14:textId="77777777" w:rsidR="00804B91" w:rsidRPr="00FC6B5E" w:rsidRDefault="003D08A0" w:rsidP="00D440D9">
            <w:pPr>
              <w:pStyle w:val="WW-"/>
              <w:widowControl w:val="0"/>
              <w:spacing w:before="20" w:after="20" w:line="240" w:lineRule="auto"/>
              <w:ind w:right="-28"/>
              <w:rPr>
                <w:rFonts w:ascii="Arial" w:eastAsia="Arial" w:hAnsi="Arial" w:cs="Arial"/>
              </w:rPr>
            </w:pPr>
            <w:r w:rsidRPr="00FC6B5E">
              <w:rPr>
                <w:rFonts w:ascii="Arial" w:eastAsia="Arial" w:hAnsi="Arial" w:cs="Arial"/>
                <w:shd w:val="clear" w:color="auto" w:fill="FFFFFF"/>
              </w:rPr>
              <w:t>ОПК-5.1 Применяет методы теоретического и экспериментального исследования в сфере информационных систем и технологий</w:t>
            </w:r>
          </w:p>
        </w:tc>
      </w:tr>
    </w:tbl>
    <w:p w14:paraId="5630AD66" w14:textId="77777777" w:rsidR="00804B91" w:rsidRPr="00FC6B5E" w:rsidRDefault="00804B91">
      <w:pPr>
        <w:rPr>
          <w:rFonts w:ascii="Arial" w:hAnsi="Arial" w:cs="Arial"/>
        </w:rPr>
        <w:sectPr w:rsidR="00804B91" w:rsidRPr="00FC6B5E">
          <w:headerReference w:type="default" r:id="rId10"/>
          <w:footerReference w:type="default" r:id="rId11"/>
          <w:footerReference w:type="first" r:id="rId12"/>
          <w:pgSz w:w="11906" w:h="16838"/>
          <w:pgMar w:top="1134" w:right="851" w:bottom="1134" w:left="1134" w:header="709" w:footer="0" w:gutter="0"/>
          <w:pgNumType w:start="1"/>
          <w:cols w:space="720"/>
          <w:formProt w:val="0"/>
          <w:titlePg/>
          <w:docGrid w:linePitch="360"/>
        </w:sectPr>
      </w:pPr>
    </w:p>
    <w:p w14:paraId="75BBB6C5" w14:textId="77777777" w:rsidR="00804B91" w:rsidRPr="00FC6B5E" w:rsidRDefault="303BC483" w:rsidP="303BC483">
      <w:pPr>
        <w:pStyle w:val="2"/>
        <w:numPr>
          <w:ilvl w:val="1"/>
          <w:numId w:val="2"/>
        </w:numPr>
        <w:suppressAutoHyphens w:val="0"/>
        <w:ind w:left="567" w:firstLine="0"/>
      </w:pPr>
      <w:bookmarkStart w:id="38" w:name="__RefHeading___Toc60537_3003697569"/>
      <w:bookmarkStart w:id="39" w:name="_Toc1676603172"/>
      <w:bookmarkStart w:id="40" w:name="_Toc99041284"/>
      <w:bookmarkEnd w:id="38"/>
      <w:r w:rsidRPr="00FC6B5E">
        <w:lastRenderedPageBreak/>
        <w:t>3.3. Профессиональные компетенции</w:t>
      </w:r>
      <w:bookmarkEnd w:id="39"/>
      <w:bookmarkEnd w:id="40"/>
    </w:p>
    <w:p w14:paraId="61829076" w14:textId="77777777" w:rsidR="00804B91" w:rsidRPr="00FC6B5E" w:rsidRDefault="00804B91" w:rsidP="303BC483">
      <w:pPr>
        <w:widowControl/>
        <w:suppressAutoHyphens w:val="0"/>
        <w:ind w:left="567"/>
        <w:outlineLvl w:val="1"/>
        <w:rPr>
          <w:rFonts w:ascii="Arial" w:eastAsia="Arial" w:hAnsi="Arial" w:cs="Arial"/>
        </w:rPr>
      </w:pPr>
    </w:p>
    <w:p w14:paraId="667439D6" w14:textId="77777777" w:rsidR="00804B91" w:rsidRPr="00FC6B5E" w:rsidRDefault="303BC483" w:rsidP="303BC483">
      <w:pPr>
        <w:pStyle w:val="1"/>
        <w:numPr>
          <w:ilvl w:val="0"/>
          <w:numId w:val="0"/>
        </w:numPr>
        <w:spacing w:line="240" w:lineRule="auto"/>
        <w:ind w:firstLine="567"/>
        <w:rPr>
          <w:rFonts w:ascii="Arial" w:eastAsia="Arial" w:hAnsi="Arial" w:cs="Arial"/>
          <w:b/>
          <w:bCs/>
          <w:i/>
          <w:iCs/>
          <w:color w:val="auto"/>
          <w:sz w:val="22"/>
          <w:szCs w:val="22"/>
        </w:rPr>
      </w:pPr>
      <w:r w:rsidRPr="00FC6B5E">
        <w:rPr>
          <w:rFonts w:ascii="Arial" w:eastAsia="Arial" w:hAnsi="Arial" w:cs="Arial"/>
          <w:b/>
          <w:bCs/>
          <w:i/>
          <w:iCs/>
          <w:color w:val="auto"/>
          <w:sz w:val="22"/>
          <w:szCs w:val="22"/>
        </w:rPr>
        <w:t>Профессиональные компетенции выпускников и индикаторы их достижения</w:t>
      </w:r>
    </w:p>
    <w:p w14:paraId="006B19EE" w14:textId="77777777" w:rsidR="00804B91" w:rsidRPr="00FE555A" w:rsidRDefault="303BC483" w:rsidP="303BC483">
      <w:pPr>
        <w:spacing w:before="120" w:after="120"/>
        <w:jc w:val="right"/>
        <w:rPr>
          <w:rFonts w:ascii="Arial" w:eastAsia="Arial" w:hAnsi="Arial" w:cs="Arial"/>
          <w:szCs w:val="24"/>
        </w:rPr>
      </w:pPr>
      <w:r w:rsidRPr="00FE555A">
        <w:rPr>
          <w:rFonts w:ascii="Arial" w:eastAsia="Arial" w:hAnsi="Arial" w:cs="Arial"/>
          <w:szCs w:val="24"/>
        </w:rPr>
        <w:t>Таблица 3.3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73"/>
        <w:gridCol w:w="2180"/>
        <w:gridCol w:w="2149"/>
        <w:gridCol w:w="2654"/>
        <w:gridCol w:w="2876"/>
        <w:gridCol w:w="2654"/>
      </w:tblGrid>
      <w:tr w:rsidR="00FC6B5E" w:rsidRPr="00FC6B5E" w14:paraId="3CBD7ECD" w14:textId="77777777" w:rsidTr="00FC6B5E">
        <w:trPr>
          <w:tblHeader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82EF" w14:textId="77777777" w:rsidR="00804B91" w:rsidRPr="00FC6B5E" w:rsidRDefault="003D08A0" w:rsidP="303BC483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7"/>
                <w:sz w:val="20"/>
              </w:rPr>
              <w:t>Тип профессиональных задач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B30D" w14:textId="77777777" w:rsidR="00804B91" w:rsidRPr="00FC6B5E" w:rsidRDefault="003D08A0" w:rsidP="303BC483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7"/>
                <w:sz w:val="20"/>
              </w:rPr>
              <w:t>Код и наименование компетенции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3AAA" w14:textId="77777777" w:rsidR="00804B91" w:rsidRPr="00FC6B5E" w:rsidRDefault="003D08A0" w:rsidP="303BC483">
            <w:pPr>
              <w:jc w:val="center"/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b/>
                <w:bCs/>
                <w:spacing w:val="-7"/>
                <w:sz w:val="20"/>
              </w:rPr>
              <w:t>Код и наименование индикатора достижения компетенции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C4AD" w14:textId="51D9FFA3" w:rsidR="00804B91" w:rsidRPr="000E0E22" w:rsidRDefault="000E0E22" w:rsidP="303BC483">
            <w:pPr>
              <w:jc w:val="center"/>
              <w:rPr>
                <w:rFonts w:ascii="Arial" w:eastAsia="Arial" w:hAnsi="Arial" w:cs="Arial"/>
                <w:sz w:val="20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pacing w:val="-7"/>
                <w:sz w:val="20"/>
                <w:highlight w:val="green"/>
              </w:rPr>
              <w:t>Код и наименование профессионального стандарта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EF9F" w14:textId="51916F7C" w:rsidR="00804B91" w:rsidRPr="000E0E22" w:rsidRDefault="000E0E22" w:rsidP="303BC483">
            <w:pPr>
              <w:jc w:val="center"/>
              <w:rPr>
                <w:rFonts w:ascii="Arial" w:eastAsia="Arial" w:hAnsi="Arial" w:cs="Arial"/>
                <w:sz w:val="20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pacing w:val="-7"/>
                <w:sz w:val="20"/>
                <w:highlight w:val="green"/>
              </w:rPr>
              <w:t xml:space="preserve">Код и наименование обобщенной 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highlight w:val="green"/>
              </w:rPr>
              <w:t>трудовой функции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4C2F" w14:textId="096B36F0" w:rsidR="00804B91" w:rsidRPr="000E0E22" w:rsidRDefault="000E0E22" w:rsidP="303BC483">
            <w:pPr>
              <w:jc w:val="center"/>
              <w:rPr>
                <w:rFonts w:ascii="Arial" w:eastAsia="Arial" w:hAnsi="Arial" w:cs="Arial"/>
                <w:sz w:val="20"/>
                <w:highlight w:val="green"/>
              </w:rPr>
            </w:pPr>
            <w:r w:rsidRPr="000E0E22">
              <w:rPr>
                <w:rFonts w:ascii="Arial" w:eastAsia="Arial" w:hAnsi="Arial" w:cs="Arial"/>
                <w:b/>
                <w:bCs/>
                <w:spacing w:val="-7"/>
                <w:sz w:val="20"/>
                <w:highlight w:val="green"/>
              </w:rPr>
              <w:t>Код и наименование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highlight w:val="green"/>
              </w:rPr>
              <w:t xml:space="preserve"> трудовой функции</w:t>
            </w:r>
          </w:p>
        </w:tc>
      </w:tr>
      <w:tr w:rsidR="00FC6B5E" w:rsidRPr="00FC6B5E" w14:paraId="7A6EA48E" w14:textId="77777777" w:rsidTr="00FC6B5E">
        <w:trPr>
          <w:jc w:val="center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6C71" w14:textId="77777777" w:rsidR="00804B91" w:rsidRPr="000E0E22" w:rsidRDefault="303BC483" w:rsidP="303BC483">
            <w:pPr>
              <w:rPr>
                <w:rFonts w:ascii="Arial" w:eastAsia="Arial" w:hAnsi="Arial" w:cs="Arial"/>
                <w:sz w:val="20"/>
                <w:highlight w:val="red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</w:rPr>
              <w:t>проектный</w:t>
            </w: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FD9D" w14:textId="370908E6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</w:rPr>
              <w:t>ПК2</w:t>
            </w:r>
            <w:r w:rsidRPr="00FC6B5E">
              <w:rPr>
                <w:rFonts w:ascii="Arial" w:eastAsia="Arial" w:hAnsi="Arial" w:cs="Arial"/>
                <w:sz w:val="20"/>
              </w:rPr>
              <w:t xml:space="preserve"> </w:t>
            </w:r>
            <w:r w:rsidR="000E0E22" w:rsidRPr="000E0E22">
              <w:rPr>
                <w:rFonts w:ascii="Arial" w:eastAsia="Arial" w:hAnsi="Arial" w:cs="Arial"/>
                <w:sz w:val="20"/>
                <w:highlight w:val="green"/>
              </w:rPr>
              <w:t>ПК-2</w:t>
            </w:r>
            <w:proofErr w:type="gramStart"/>
            <w:r w:rsidRPr="00FC6B5E">
              <w:rPr>
                <w:rFonts w:ascii="Arial" w:eastAsia="Arial" w:hAnsi="Arial" w:cs="Arial"/>
                <w:sz w:val="20"/>
              </w:rPr>
              <w:t xml:space="preserve"> В</w:t>
            </w:r>
            <w:proofErr w:type="gramEnd"/>
            <w:r w:rsidRPr="00FC6B5E">
              <w:rPr>
                <w:rFonts w:ascii="Arial" w:eastAsia="Arial" w:hAnsi="Arial" w:cs="Arial"/>
                <w:sz w:val="20"/>
              </w:rPr>
              <w:t>ыявляет и описывает отклонения работы системы от требований и ожидания заинтересованных лиц в процессе приемочных испытаний и жизненного цикла информационных систем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C8FF" w14:textId="19F9DA72" w:rsidR="00804B91" w:rsidRPr="00FC6B5E" w:rsidRDefault="003D08A0" w:rsidP="303BC483">
            <w:pPr>
              <w:rPr>
                <w:rFonts w:ascii="Arial" w:eastAsia="Arial" w:hAnsi="Arial" w:cs="Arial"/>
                <w:sz w:val="20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  <w:shd w:val="clear" w:color="auto" w:fill="FFFFFF"/>
              </w:rPr>
              <w:t>ПК</w:t>
            </w:r>
            <w:proofErr w:type="gramStart"/>
            <w:r w:rsidRPr="000E0E22">
              <w:rPr>
                <w:rFonts w:ascii="Arial" w:eastAsia="Arial" w:hAnsi="Arial" w:cs="Arial"/>
                <w:sz w:val="20"/>
                <w:highlight w:val="red"/>
                <w:shd w:val="clear" w:color="auto" w:fill="FFFFFF"/>
              </w:rPr>
              <w:t>2</w:t>
            </w:r>
            <w:proofErr w:type="gramEnd"/>
            <w:r w:rsidRPr="000E0E22">
              <w:rPr>
                <w:rFonts w:ascii="Arial" w:eastAsia="Arial" w:hAnsi="Arial" w:cs="Arial"/>
                <w:sz w:val="20"/>
                <w:highlight w:val="red"/>
                <w:shd w:val="clear" w:color="auto" w:fill="FFFFFF"/>
              </w:rPr>
              <w:t>.1</w:t>
            </w:r>
            <w:r w:rsidRPr="00FC6B5E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="000E0E22" w:rsidRPr="000E0E22">
              <w:rPr>
                <w:rFonts w:ascii="Arial" w:eastAsia="Arial" w:hAnsi="Arial" w:cs="Arial"/>
                <w:sz w:val="20"/>
                <w:highlight w:val="green"/>
                <w:shd w:val="clear" w:color="auto" w:fill="FFFFFF"/>
              </w:rPr>
              <w:t>ПК-2.1</w:t>
            </w:r>
            <w:r w:rsidR="000E0E22">
              <w:rPr>
                <w:rFonts w:ascii="Arial" w:eastAsia="Arial" w:hAnsi="Arial" w:cs="Arial"/>
                <w:sz w:val="20"/>
                <w:shd w:val="clear" w:color="auto" w:fill="FFFFFF"/>
              </w:rPr>
              <w:t xml:space="preserve"> </w:t>
            </w:r>
            <w:r w:rsidRPr="00FC6B5E">
              <w:rPr>
                <w:rFonts w:ascii="Arial" w:eastAsia="Arial" w:hAnsi="Arial" w:cs="Arial"/>
                <w:sz w:val="20"/>
                <w:shd w:val="clear" w:color="auto" w:fill="FFFFFF"/>
              </w:rPr>
              <w:t>Способен использовать на практике знания об основных типах металлических, неметаллических и композиционных материалов различного назначения, о влиянии фазового и структурного состояния на свойства материалов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FD8E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</w:rPr>
              <w:t>40.079</w:t>
            </w:r>
            <w:r w:rsidRPr="00FC6B5E">
              <w:rPr>
                <w:rFonts w:ascii="Arial" w:eastAsia="Arial" w:hAnsi="Arial" w:cs="Arial"/>
                <w:sz w:val="20"/>
              </w:rPr>
              <w:t xml:space="preserve"> Специалист по автоматизации и механизации технологических процессов термического производства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57FA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r w:rsidRPr="00FC6B5E">
              <w:rPr>
                <w:rFonts w:ascii="Arial" w:eastAsia="Arial" w:hAnsi="Arial" w:cs="Arial"/>
                <w:sz w:val="20"/>
              </w:rPr>
              <w:t>B Организация и проведение мероприятий по автоматизации и механизации технологических процессов термической и химико-термической обработки, реализуемых на термическом оборудовании непрерывного действия в окислительных атмосферах и однокамерных вакуумных уст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4604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</w:rPr>
              <w:t>B/02.6 Разработка средств автоматизации для сложных технологических процессов термической и химико-термической обработки</w:t>
            </w:r>
          </w:p>
        </w:tc>
      </w:tr>
      <w:tr w:rsidR="00FC6B5E" w:rsidRPr="00FC6B5E" w14:paraId="66CA7EBC" w14:textId="77777777" w:rsidTr="00FC6B5E">
        <w:trPr>
          <w:jc w:val="center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8933" w14:textId="77777777" w:rsidR="00804B91" w:rsidRPr="000E0E22" w:rsidRDefault="303BC483" w:rsidP="303BC483">
            <w:pPr>
              <w:rPr>
                <w:rFonts w:ascii="Arial" w:eastAsia="Arial" w:hAnsi="Arial" w:cs="Arial"/>
                <w:sz w:val="20"/>
                <w:highlight w:val="red"/>
              </w:rPr>
            </w:pPr>
            <w:r w:rsidRPr="000E0E22">
              <w:rPr>
                <w:rFonts w:ascii="Arial" w:eastAsia="Arial" w:hAnsi="Arial" w:cs="Arial"/>
                <w:sz w:val="20"/>
                <w:highlight w:val="red"/>
              </w:rPr>
              <w:t>проектный</w:t>
            </w:r>
          </w:p>
        </w:tc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2911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r w:rsidRPr="000E0E22">
              <w:rPr>
                <w:rFonts w:ascii="Arial" w:eastAsia="Arial" w:hAnsi="Arial" w:cs="Arial"/>
                <w:sz w:val="20"/>
              </w:rPr>
              <w:t>ПК2</w:t>
            </w:r>
            <w:r w:rsidRPr="00FC6B5E">
              <w:rPr>
                <w:rFonts w:ascii="Arial" w:eastAsia="Arial" w:hAnsi="Arial" w:cs="Arial"/>
                <w:sz w:val="20"/>
              </w:rPr>
              <w:t xml:space="preserve">  Выявляет и описывает отклонения работы системы от требований и ожидания заинтересованных лиц в процессе приемочных испытаний и жизненного цикла информационных систем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4C37" w14:textId="77777777" w:rsidR="00804B91" w:rsidRPr="00FC6B5E" w:rsidRDefault="003D08A0" w:rsidP="303BC483">
            <w:pPr>
              <w:rPr>
                <w:rFonts w:ascii="Arial" w:eastAsia="Arial" w:hAnsi="Arial" w:cs="Arial"/>
                <w:sz w:val="20"/>
              </w:rPr>
            </w:pPr>
            <w:bookmarkStart w:id="41" w:name="__DdeLink__54911_3003697569"/>
            <w:bookmarkEnd w:id="41"/>
            <w:r w:rsidRPr="00FC6B5E">
              <w:rPr>
                <w:rFonts w:ascii="Arial" w:eastAsia="Arial" w:hAnsi="Arial" w:cs="Arial"/>
                <w:sz w:val="20"/>
                <w:shd w:val="clear" w:color="auto" w:fill="FFFFFF"/>
              </w:rPr>
              <w:t>ПК2.1 Способен использовать на практике знания об основных типах металлических, неметаллических и композиционных материалов различного назначения, о влиянии фазового и структурного состояния на свойства материалов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A80E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bookmarkStart w:id="42" w:name="__DdeLink__54914_3003697569"/>
            <w:bookmarkStart w:id="43" w:name="__DdeLink__54905_3003697569"/>
            <w:bookmarkEnd w:id="42"/>
            <w:bookmarkEnd w:id="43"/>
            <w:r w:rsidRPr="00FC6B5E">
              <w:rPr>
                <w:rFonts w:ascii="Arial" w:eastAsia="Arial" w:hAnsi="Arial" w:cs="Arial"/>
                <w:sz w:val="20"/>
              </w:rPr>
              <w:t>40.079 Специалист по автоматизации и механизации технологических процессов термического производства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0544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bookmarkStart w:id="44" w:name="__DdeLink__54916_3003697569"/>
            <w:bookmarkEnd w:id="44"/>
            <w:r w:rsidRPr="00FC6B5E">
              <w:rPr>
                <w:rFonts w:ascii="Arial" w:eastAsia="Arial" w:hAnsi="Arial" w:cs="Arial"/>
                <w:sz w:val="20"/>
              </w:rPr>
              <w:t>B Организация и проведение мероприятий по автоматизации и механизации технологических процессов термической и химико-термической обработки, реализуемых на термическом оборудовании непрерывного действия в окислительных атмосферах и однокамерных вакуумных уст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D5FF" w14:textId="77777777" w:rsidR="00804B91" w:rsidRPr="00FC6B5E" w:rsidRDefault="303BC483" w:rsidP="303BC483">
            <w:pPr>
              <w:rPr>
                <w:rFonts w:ascii="Arial" w:eastAsia="Arial" w:hAnsi="Arial" w:cs="Arial"/>
                <w:sz w:val="20"/>
              </w:rPr>
            </w:pPr>
            <w:bookmarkStart w:id="45" w:name="__DdeLink__54918_3003697569"/>
            <w:bookmarkEnd w:id="45"/>
            <w:r w:rsidRPr="00FC6B5E">
              <w:rPr>
                <w:rFonts w:ascii="Arial" w:eastAsia="Arial" w:hAnsi="Arial" w:cs="Arial"/>
                <w:sz w:val="20"/>
              </w:rPr>
              <w:t>B/02.6 Разработка средств автоматизации для сложных технологических процессов термической и химико-термической обработки</w:t>
            </w:r>
          </w:p>
        </w:tc>
      </w:tr>
    </w:tbl>
    <w:p w14:paraId="2BA226A1" w14:textId="77777777" w:rsidR="00804B91" w:rsidRPr="00FC6B5E" w:rsidRDefault="00804B91" w:rsidP="303BC483">
      <w:pPr>
        <w:rPr>
          <w:rFonts w:ascii="Arial" w:eastAsia="Arial" w:hAnsi="Arial" w:cs="Arial"/>
        </w:rPr>
        <w:sectPr w:rsidR="00804B91" w:rsidRPr="00FC6B5E">
          <w:headerReference w:type="default" r:id="rId13"/>
          <w:footerReference w:type="default" r:id="rId14"/>
          <w:footerReference w:type="first" r:id="rId15"/>
          <w:pgSz w:w="16838" w:h="11906" w:orient="landscape"/>
          <w:pgMar w:top="1134" w:right="1134" w:bottom="851" w:left="1134" w:header="709" w:footer="0" w:gutter="0"/>
          <w:cols w:space="720"/>
          <w:formProt w:val="0"/>
          <w:docGrid w:linePitch="360"/>
        </w:sectPr>
      </w:pPr>
    </w:p>
    <w:p w14:paraId="1E1D5784" w14:textId="77777777" w:rsidR="00804B91" w:rsidRPr="00FC6B5E" w:rsidRDefault="303BC483" w:rsidP="00241AC4">
      <w:pPr>
        <w:pStyle w:val="10"/>
        <w:jc w:val="left"/>
        <w:rPr>
          <w:szCs w:val="24"/>
        </w:rPr>
      </w:pPr>
      <w:bookmarkStart w:id="46" w:name="__RefHeading___Toc60539_3003697569"/>
      <w:bookmarkStart w:id="47" w:name="_Toc57493304"/>
      <w:bookmarkStart w:id="48" w:name="_Toc99041285"/>
      <w:bookmarkEnd w:id="46"/>
      <w:r w:rsidRPr="00FC6B5E">
        <w:rPr>
          <w:szCs w:val="24"/>
        </w:rPr>
        <w:lastRenderedPageBreak/>
        <w:t>4. Структура и содержание образовательной программы</w:t>
      </w:r>
      <w:bookmarkEnd w:id="47"/>
      <w:bookmarkEnd w:id="48"/>
    </w:p>
    <w:p w14:paraId="32E2C8B7" w14:textId="77777777" w:rsidR="00804B91" w:rsidRPr="00FC6B5E" w:rsidRDefault="303BC483" w:rsidP="00241AC4">
      <w:pPr>
        <w:pStyle w:val="2"/>
        <w:numPr>
          <w:ilvl w:val="1"/>
          <w:numId w:val="2"/>
        </w:numPr>
        <w:suppressAutoHyphens w:val="0"/>
        <w:ind w:left="0" w:firstLine="0"/>
      </w:pPr>
      <w:bookmarkStart w:id="49" w:name="__RefHeading___Toc60541_3003697569"/>
      <w:bookmarkStart w:id="50" w:name="_Toc1334644683"/>
      <w:bookmarkStart w:id="51" w:name="_Toc99041286"/>
      <w:bookmarkEnd w:id="49"/>
      <w:r w:rsidRPr="00FC6B5E">
        <w:t>4.1. Структура образовательной программы</w:t>
      </w:r>
      <w:bookmarkEnd w:id="50"/>
      <w:bookmarkEnd w:id="51"/>
    </w:p>
    <w:p w14:paraId="222E5609" w14:textId="77777777" w:rsidR="00804B91" w:rsidRPr="00FE555A" w:rsidRDefault="303BC483" w:rsidP="303BC483">
      <w:pPr>
        <w:pStyle w:val="ConsPlusNormal0"/>
        <w:spacing w:after="120"/>
        <w:jc w:val="right"/>
        <w:rPr>
          <w:rFonts w:ascii="Arial" w:eastAsia="Arial" w:hAnsi="Arial" w:cs="Arial"/>
          <w:sz w:val="24"/>
          <w:szCs w:val="24"/>
        </w:rPr>
      </w:pPr>
      <w:r w:rsidRPr="00FE555A">
        <w:rPr>
          <w:rFonts w:ascii="Arial" w:eastAsia="Arial" w:hAnsi="Arial" w:cs="Arial"/>
          <w:sz w:val="24"/>
          <w:szCs w:val="24"/>
        </w:rPr>
        <w:t>Таблица 4.1</w:t>
      </w:r>
    </w:p>
    <w:tbl>
      <w:tblPr>
        <w:tblW w:w="5000" w:type="pct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523"/>
        <w:gridCol w:w="4773"/>
        <w:gridCol w:w="3749"/>
      </w:tblGrid>
      <w:tr w:rsidR="00FC6B5E" w:rsidRPr="00FC6B5E" w14:paraId="201F5B36" w14:textId="77777777" w:rsidTr="00FC6B5E">
        <w:trPr>
          <w:trHeight w:val="286"/>
          <w:tblHeader/>
          <w:jc w:val="center"/>
        </w:trPr>
        <w:tc>
          <w:tcPr>
            <w:tcW w:w="6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8FE5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Структура ОП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E938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Объем ОП и ее блоков в </w:t>
            </w:r>
            <w:proofErr w:type="spellStart"/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з.е</w:t>
            </w:r>
            <w:proofErr w:type="spellEnd"/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FC6B5E" w:rsidRPr="00FC6B5E" w14:paraId="360656D3" w14:textId="77777777" w:rsidTr="00FC6B5E">
        <w:trPr>
          <w:trHeight w:val="23"/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689DD4F" w14:textId="77777777" w:rsidR="00804B91" w:rsidRPr="00FC6B5E" w:rsidRDefault="303BC483" w:rsidP="303BC483">
            <w:pPr>
              <w:pStyle w:val="ConsPlusNormal0"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52" w:name="Par106"/>
            <w:bookmarkEnd w:id="52"/>
            <w:r w:rsidRPr="00FC6B5E">
              <w:rPr>
                <w:rFonts w:ascii="Arial" w:eastAsia="Arial" w:hAnsi="Arial" w:cs="Arial"/>
                <w:sz w:val="22"/>
                <w:szCs w:val="22"/>
              </w:rPr>
              <w:t>Блок 1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C20529F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sz w:val="22"/>
                <w:szCs w:val="22"/>
              </w:rPr>
              <w:t>Дисциплины (модули)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A8AE7AD" w14:textId="24EFF0A1" w:rsidR="00804B91" w:rsidRPr="00FC6B5E" w:rsidRDefault="00241AC4" w:rsidP="00241AC4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не менее 160</w:t>
            </w:r>
          </w:p>
        </w:tc>
      </w:tr>
      <w:tr w:rsidR="00FC6B5E" w:rsidRPr="00FC6B5E" w14:paraId="62C5381C" w14:textId="77777777" w:rsidTr="00FC6B5E">
        <w:trPr>
          <w:trHeight w:val="23"/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73C40EE1" w14:textId="77777777" w:rsidR="00804B91" w:rsidRPr="00FC6B5E" w:rsidRDefault="303BC483" w:rsidP="303BC483">
            <w:pPr>
              <w:pStyle w:val="ConsPlusNormal0"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53" w:name="Par109"/>
            <w:bookmarkEnd w:id="53"/>
            <w:r w:rsidRPr="00FC6B5E">
              <w:rPr>
                <w:rFonts w:ascii="Arial" w:eastAsia="Arial" w:hAnsi="Arial" w:cs="Arial"/>
                <w:sz w:val="22"/>
                <w:szCs w:val="22"/>
              </w:rPr>
              <w:t>Блок 2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D80CA8C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sz w:val="22"/>
                <w:szCs w:val="22"/>
              </w:rPr>
              <w:t>Практика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168F7EB5" w14:textId="4208D4CE" w:rsidR="00804B91" w:rsidRPr="00FC6B5E" w:rsidRDefault="00241AC4" w:rsidP="00241AC4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не менее </w:t>
            </w: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</w:tr>
      <w:tr w:rsidR="00FC6B5E" w:rsidRPr="00FC6B5E" w14:paraId="1715A4AA" w14:textId="77777777" w:rsidTr="00FC6B5E">
        <w:trPr>
          <w:trHeight w:val="23"/>
          <w:jc w:val="center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D182364" w14:textId="77777777" w:rsidR="00804B91" w:rsidRPr="00FC6B5E" w:rsidRDefault="303BC483" w:rsidP="303BC483">
            <w:pPr>
              <w:pStyle w:val="ConsPlusNormal0"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54" w:name="Par112"/>
            <w:bookmarkEnd w:id="54"/>
            <w:r w:rsidRPr="00FC6B5E">
              <w:rPr>
                <w:rFonts w:ascii="Arial" w:eastAsia="Arial" w:hAnsi="Arial" w:cs="Arial"/>
                <w:sz w:val="22"/>
                <w:szCs w:val="22"/>
              </w:rPr>
              <w:t>Блок 3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50F563E5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sz w:val="22"/>
                <w:szCs w:val="22"/>
              </w:rPr>
              <w:t>Государственная итоговая аттестация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04EF122" w14:textId="67D8AD3D" w:rsidR="00804B91" w:rsidRPr="00FC6B5E" w:rsidRDefault="00241AC4" w:rsidP="303BC483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6-</w:t>
            </w:r>
            <w:r w:rsidR="00E94CA9"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</w:tr>
      <w:tr w:rsidR="00FC6B5E" w:rsidRPr="00FC6B5E" w14:paraId="2BF61B7C" w14:textId="77777777" w:rsidTr="00FC6B5E">
        <w:trPr>
          <w:trHeight w:val="23"/>
          <w:jc w:val="center"/>
        </w:trPr>
        <w:tc>
          <w:tcPr>
            <w:tcW w:w="6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2801F68D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Объем ОП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</w:tcPr>
          <w:p w14:paraId="6D10FF12" w14:textId="77777777" w:rsidR="00804B91" w:rsidRPr="00FC6B5E" w:rsidRDefault="303BC483" w:rsidP="303BC483">
            <w:pPr>
              <w:pStyle w:val="ConsPlusNormal0"/>
              <w:widowControl w:val="0"/>
              <w:spacing w:line="228" w:lineRule="auto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C6B5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240</w:t>
            </w:r>
          </w:p>
        </w:tc>
      </w:tr>
    </w:tbl>
    <w:p w14:paraId="17AD93B2" w14:textId="77777777" w:rsidR="00804B91" w:rsidRPr="00FC6B5E" w:rsidRDefault="00804B91" w:rsidP="303BC483">
      <w:pPr>
        <w:pStyle w:val="ConsPlusNormal0"/>
        <w:jc w:val="both"/>
        <w:rPr>
          <w:rFonts w:ascii="Arial" w:eastAsia="Arial" w:hAnsi="Arial" w:cs="Arial"/>
          <w:sz w:val="24"/>
          <w:szCs w:val="24"/>
        </w:rPr>
      </w:pPr>
    </w:p>
    <w:p w14:paraId="4803174B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bookmarkStart w:id="55" w:name="Par118"/>
      <w:bookmarkEnd w:id="55"/>
      <w:r w:rsidRPr="00FC6B5E">
        <w:rPr>
          <w:rFonts w:ascii="Arial" w:eastAsia="Arial" w:hAnsi="Arial" w:cs="Arial"/>
          <w:sz w:val="24"/>
          <w:szCs w:val="24"/>
        </w:rPr>
        <w:t>В рамках ОП выделяются обязательная часть и часть, формируемая участниками образовательных отношений.</w:t>
      </w:r>
    </w:p>
    <w:p w14:paraId="63455938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Объем обязательной части, без учета объема государственной итоговой аттестации, составляет </w:t>
      </w:r>
      <w:bookmarkStart w:id="56" w:name="__DdeLink__1960_222265006"/>
      <w:r w:rsidRPr="00FC6B5E">
        <w:rPr>
          <w:rFonts w:ascii="Arial" w:eastAsia="Arial" w:hAnsi="Arial" w:cs="Arial"/>
          <w:sz w:val="24"/>
          <w:szCs w:val="24"/>
        </w:rPr>
        <w:t>-</w:t>
      </w:r>
      <w:bookmarkEnd w:id="56"/>
      <w:r w:rsidRPr="00FC6B5E">
        <w:rPr>
          <w:rFonts w:ascii="Arial" w:eastAsia="Arial" w:hAnsi="Arial" w:cs="Arial"/>
          <w:sz w:val="24"/>
          <w:szCs w:val="24"/>
        </w:rPr>
        <w:t xml:space="preserve"> общего объема программы бакалавриата.</w:t>
      </w:r>
    </w:p>
    <w:p w14:paraId="0DE4B5B7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  <w:szCs w:val="24"/>
        </w:rPr>
      </w:pPr>
    </w:p>
    <w:p w14:paraId="5554F890" w14:textId="77777777" w:rsidR="00804B91" w:rsidRPr="00FC6B5E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57" w:name="__RefHeading___Toc60543_3003697569"/>
      <w:bookmarkStart w:id="58" w:name="_Toc815018230"/>
      <w:bookmarkStart w:id="59" w:name="_Toc99041287"/>
      <w:bookmarkEnd w:id="57"/>
      <w:r w:rsidRPr="00FC6B5E">
        <w:t>4.2. Учебный план</w:t>
      </w:r>
      <w:bookmarkEnd w:id="58"/>
      <w:bookmarkEnd w:id="59"/>
    </w:p>
    <w:p w14:paraId="66204FF1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</w:rPr>
      </w:pPr>
    </w:p>
    <w:p w14:paraId="41D8CFF4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 xml:space="preserve">Учебный план (базовый учебный план направления подготовки), включая матрицу соответствия компетенций структурным элементам учебного плана и календарный учебный график, размещен на сайте </w:t>
      </w:r>
      <w:proofErr w:type="spellStart"/>
      <w:r w:rsidRPr="00FC6B5E">
        <w:rPr>
          <w:rFonts w:ascii="Arial" w:eastAsia="Arial" w:hAnsi="Arial" w:cs="Arial"/>
        </w:rPr>
        <w:t>СамГТУ</w:t>
      </w:r>
      <w:proofErr w:type="spellEnd"/>
      <w:r w:rsidRPr="00FC6B5E">
        <w:rPr>
          <w:rFonts w:ascii="Arial" w:eastAsia="Arial" w:hAnsi="Arial" w:cs="Arial"/>
        </w:rPr>
        <w:t xml:space="preserve"> в разделе «Сведения об образовательной организации», подраздел «Образование», таблица «Информация по образовательным программам» в ячейке «Ссылка на учебный план».</w:t>
      </w:r>
    </w:p>
    <w:p w14:paraId="2DBF0D7D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  <w:spacing w:val="-1"/>
        </w:rPr>
      </w:pPr>
    </w:p>
    <w:p w14:paraId="1BC4181B" w14:textId="77777777" w:rsidR="00804B91" w:rsidRPr="00FC6B5E" w:rsidRDefault="003D08A0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60" w:name="__RefHeading___Toc60545_3003697569"/>
      <w:bookmarkStart w:id="61" w:name="_Toc911692831"/>
      <w:bookmarkStart w:id="62" w:name="_Toc99041288"/>
      <w:bookmarkEnd w:id="60"/>
      <w:r w:rsidRPr="00FC6B5E">
        <w:t xml:space="preserve">4.3. </w:t>
      </w:r>
      <w:r w:rsidRPr="00FC6B5E">
        <w:rPr>
          <w:spacing w:val="-1"/>
        </w:rPr>
        <w:t>Рабочие программы модулей</w:t>
      </w:r>
      <w:bookmarkEnd w:id="61"/>
      <w:bookmarkEnd w:id="62"/>
    </w:p>
    <w:p w14:paraId="6B62F1B3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  <w:spacing w:val="-1"/>
        </w:rPr>
      </w:pPr>
    </w:p>
    <w:p w14:paraId="52C19E4E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Рабочие программы модулей (РПМ) (дисциплин) и модулей (практик) размещены в электронной информационно-образовательной среде вуза АИС «Университет».</w:t>
      </w:r>
    </w:p>
    <w:p w14:paraId="1124B494" w14:textId="77777777" w:rsidR="00804B91" w:rsidRPr="00FC6B5E" w:rsidRDefault="303BC483" w:rsidP="303BC483">
      <w:pPr>
        <w:pStyle w:val="a1"/>
        <w:spacing w:after="0"/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 xml:space="preserve">Оценочные средства для промежуточной аттестации по модулям дисциплин и практик представлены в виде фонда оценочных средств (ФОС) в составе РПМ. Типовые задания ФОС для промежуточной аттестации представлены в РПМ. </w:t>
      </w:r>
    </w:p>
    <w:p w14:paraId="74179E34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 xml:space="preserve">Аннотации РПМ размещены на сайте </w:t>
      </w:r>
      <w:proofErr w:type="spellStart"/>
      <w:r w:rsidRPr="00FC6B5E">
        <w:rPr>
          <w:rFonts w:ascii="Arial" w:eastAsia="Arial" w:hAnsi="Arial" w:cs="Arial"/>
        </w:rPr>
        <w:t>СамГТУ</w:t>
      </w:r>
      <w:proofErr w:type="spellEnd"/>
      <w:r w:rsidRPr="00FC6B5E">
        <w:rPr>
          <w:rFonts w:ascii="Arial" w:eastAsia="Arial" w:hAnsi="Arial" w:cs="Arial"/>
        </w:rPr>
        <w:t xml:space="preserve"> в разделе «Сведения об образовательной организации», подраздел «Образование», таблица «Информация по образовательным программам» в ячейке «Ссылка на аннотации к рабочим программам модулей».</w:t>
      </w:r>
    </w:p>
    <w:p w14:paraId="61FAA729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Дисциплины (модули) могут быть реализованы в форме практической подготовки, предусматривающей участие обучающихся в выполнении отдельных элементов работ, связанных с будущей профессиональной деятельностью.</w:t>
      </w:r>
    </w:p>
    <w:p w14:paraId="02F2C34E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  <w:spacing w:val="-1"/>
        </w:rPr>
      </w:pPr>
    </w:p>
    <w:p w14:paraId="63EFBBBF" w14:textId="77777777" w:rsidR="00804B91" w:rsidRPr="00FC6B5E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63" w:name="__RefHeading___Toc60547_3003697569"/>
      <w:bookmarkStart w:id="64" w:name="_Toc99041289"/>
      <w:bookmarkStart w:id="65" w:name="_Toc210529065"/>
      <w:bookmarkEnd w:id="63"/>
      <w:r w:rsidRPr="00FC6B5E">
        <w:t>4.4. Программа государственной итоговой аттестации</w:t>
      </w:r>
      <w:bookmarkEnd w:id="64"/>
      <w:r w:rsidRPr="00FC6B5E">
        <w:t xml:space="preserve"> </w:t>
      </w:r>
      <w:bookmarkEnd w:id="65"/>
    </w:p>
    <w:p w14:paraId="680A4E5D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  <w:b/>
          <w:bCs/>
        </w:rPr>
      </w:pPr>
    </w:p>
    <w:p w14:paraId="46A020A8" w14:textId="77777777" w:rsidR="00804B91" w:rsidRPr="00FC6B5E" w:rsidRDefault="303BC483" w:rsidP="303BC483">
      <w:pPr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 xml:space="preserve">Программы государственной итоговой аттестации (далее – ГИА) разработаны и утверждены в установленном порядке. Программы ГИА размещены на сайте </w:t>
      </w:r>
      <w:proofErr w:type="spellStart"/>
      <w:r w:rsidRPr="00FC6B5E">
        <w:rPr>
          <w:rFonts w:ascii="Arial" w:eastAsia="Arial" w:hAnsi="Arial" w:cs="Arial"/>
        </w:rPr>
        <w:t>СамГТУ</w:t>
      </w:r>
      <w:proofErr w:type="spellEnd"/>
      <w:r w:rsidRPr="00FC6B5E">
        <w:rPr>
          <w:rFonts w:ascii="Arial" w:eastAsia="Arial" w:hAnsi="Arial" w:cs="Arial"/>
        </w:rPr>
        <w:t xml:space="preserve"> в разделе «Сведения об образовательной организации», подраздел «Образование», таблица «Информация по образовательным программам» в ячейке «ссылка на методические и иные документы, разработанные образовательной организацией для обеспечения образовательного процесса (программы ГИА)».</w:t>
      </w:r>
    </w:p>
    <w:p w14:paraId="19219836" w14:textId="77777777" w:rsidR="00804B91" w:rsidRPr="00FC6B5E" w:rsidRDefault="00804B91" w:rsidP="303BC483">
      <w:pPr>
        <w:ind w:firstLine="567"/>
        <w:jc w:val="both"/>
        <w:rPr>
          <w:rFonts w:ascii="Arial" w:eastAsia="Arial" w:hAnsi="Arial" w:cs="Arial"/>
        </w:rPr>
      </w:pPr>
    </w:p>
    <w:p w14:paraId="0E9BC476" w14:textId="77777777" w:rsidR="00804B91" w:rsidRPr="00FC6B5E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66" w:name="__RefHeading___Toc60549_3003697569"/>
      <w:bookmarkStart w:id="67" w:name="_Toc1642594992"/>
      <w:bookmarkStart w:id="68" w:name="_Toc99041290"/>
      <w:bookmarkEnd w:id="66"/>
      <w:r w:rsidRPr="00FC6B5E">
        <w:t>4.5. Рабочая программа воспитания и календарный план воспитательной работы</w:t>
      </w:r>
      <w:bookmarkEnd w:id="67"/>
      <w:bookmarkEnd w:id="68"/>
    </w:p>
    <w:p w14:paraId="296FEF7D" w14:textId="77777777" w:rsidR="00804B91" w:rsidRPr="00FC6B5E" w:rsidRDefault="00804B91" w:rsidP="303BC483">
      <w:pPr>
        <w:ind w:firstLine="540"/>
        <w:jc w:val="both"/>
        <w:rPr>
          <w:rFonts w:ascii="Arial" w:eastAsia="Arial" w:hAnsi="Arial" w:cs="Arial"/>
          <w:b/>
          <w:bCs/>
        </w:rPr>
      </w:pPr>
    </w:p>
    <w:p w14:paraId="0879DB68" w14:textId="77777777" w:rsidR="00804B91" w:rsidRPr="00FC6B5E" w:rsidRDefault="303BC483" w:rsidP="303BC483">
      <w:pPr>
        <w:ind w:firstLine="540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 xml:space="preserve">Рабочая программа воспитания и календарный план воспитательной работы </w:t>
      </w:r>
      <w:proofErr w:type="spellStart"/>
      <w:r w:rsidRPr="00FC6B5E">
        <w:rPr>
          <w:rFonts w:ascii="Arial" w:eastAsia="Arial" w:hAnsi="Arial" w:cs="Arial"/>
        </w:rPr>
        <w:lastRenderedPageBreak/>
        <w:t>СамГТУ</w:t>
      </w:r>
      <w:proofErr w:type="spellEnd"/>
      <w:r w:rsidRPr="00FC6B5E">
        <w:rPr>
          <w:rFonts w:ascii="Arial" w:eastAsia="Arial" w:hAnsi="Arial" w:cs="Arial"/>
        </w:rPr>
        <w:t xml:space="preserve"> размещены в электронной информационно-образовательной среде вуза АИС «Университет».</w:t>
      </w:r>
    </w:p>
    <w:p w14:paraId="69C54CC3" w14:textId="77777777" w:rsidR="00804B91" w:rsidRPr="00FC6B5E" w:rsidRDefault="303BC483" w:rsidP="00241AC4">
      <w:pPr>
        <w:pStyle w:val="10"/>
        <w:jc w:val="left"/>
        <w:rPr>
          <w:szCs w:val="24"/>
        </w:rPr>
      </w:pPr>
      <w:bookmarkStart w:id="69" w:name="__RefHeading___Toc60551_3003697569"/>
      <w:bookmarkStart w:id="70" w:name="_Toc254594174"/>
      <w:bookmarkStart w:id="71" w:name="_Toc99041291"/>
      <w:bookmarkEnd w:id="69"/>
      <w:r w:rsidRPr="00FC6B5E">
        <w:rPr>
          <w:szCs w:val="24"/>
        </w:rPr>
        <w:t>5. Условия реализации образовательной программы</w:t>
      </w:r>
      <w:bookmarkEnd w:id="70"/>
      <w:bookmarkEnd w:id="71"/>
    </w:p>
    <w:p w14:paraId="7194DBDC" w14:textId="77777777" w:rsidR="00804B91" w:rsidRPr="00FC6B5E" w:rsidRDefault="00804B91" w:rsidP="00241AC4">
      <w:pPr>
        <w:rPr>
          <w:rFonts w:ascii="Arial" w:eastAsia="Arial" w:hAnsi="Arial" w:cs="Arial"/>
          <w:szCs w:val="24"/>
        </w:rPr>
      </w:pPr>
    </w:p>
    <w:p w14:paraId="2C578849" w14:textId="77777777" w:rsidR="00804B91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72" w:name="__RefHeading___Toc60553_3003697569"/>
      <w:bookmarkStart w:id="73" w:name="_Toc99041292"/>
      <w:bookmarkStart w:id="74" w:name="_Toc434861472"/>
      <w:bookmarkEnd w:id="72"/>
      <w:r w:rsidRPr="00FC6B5E">
        <w:t>5.1. Электронная информационно-образовательная среда</w:t>
      </w:r>
      <w:bookmarkEnd w:id="73"/>
      <w:r w:rsidRPr="00FC6B5E">
        <w:t xml:space="preserve"> </w:t>
      </w:r>
      <w:bookmarkEnd w:id="74"/>
    </w:p>
    <w:p w14:paraId="02244055" w14:textId="77777777" w:rsidR="00241AC4" w:rsidRPr="00241AC4" w:rsidRDefault="00241AC4" w:rsidP="00241AC4"/>
    <w:p w14:paraId="6A32A573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Каждый обучающийся в течение всего периода обучения обеспечивается индивидуальным неограниченным доступом к электронной информационно-образовательной среде Университета из любой точки, в которой имеется доступ к информационно-телекоммуникационной сети «Интернет», как на территории </w:t>
      </w: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>, так и вне ее.</w:t>
      </w:r>
    </w:p>
    <w:p w14:paraId="1A73B25B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Электронная информационно-образовательная среда обеспечивает:</w:t>
      </w:r>
    </w:p>
    <w:p w14:paraId="10E5DE01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14:paraId="522AB98B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формирование электронного портфолио обучающегося, в том числе сохранение его работ и оценок за эти работы.</w:t>
      </w:r>
    </w:p>
    <w:p w14:paraId="45DB4501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В случае реализации ОП с применением электронного обучения, дистанционных образовательных технологий электронная информационно-образовательная среда дополнительно обеспечивает:</w:t>
      </w:r>
    </w:p>
    <w:p w14:paraId="0FC5995C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фиксацию хода образовательного процесса, результатов промежуточной аттестации и результатов освоения ОП;</w:t>
      </w:r>
    </w:p>
    <w:p w14:paraId="4A37B739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14:paraId="439EAB6E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взаимодействие между участниками образовательного процесса, в том числе синхронное и (или) асинхронное взаимодействия посредством сети «Интернет».</w:t>
      </w:r>
    </w:p>
    <w:p w14:paraId="5C9AF5D6" w14:textId="77777777" w:rsidR="00804B91" w:rsidRPr="00FC6B5E" w:rsidRDefault="303BC483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соответствует законодательству Российской Федерации.</w:t>
      </w:r>
    </w:p>
    <w:p w14:paraId="769D0D3C" w14:textId="77777777" w:rsidR="00804B91" w:rsidRPr="00FC6B5E" w:rsidRDefault="00804B91" w:rsidP="303BC483">
      <w:pPr>
        <w:shd w:val="clear" w:color="auto" w:fill="FFFFFF"/>
        <w:ind w:firstLine="567"/>
        <w:jc w:val="both"/>
        <w:rPr>
          <w:rFonts w:ascii="Arial" w:eastAsia="Arial" w:hAnsi="Arial" w:cs="Arial"/>
          <w:spacing w:val="-1"/>
        </w:rPr>
      </w:pPr>
    </w:p>
    <w:p w14:paraId="510A50AE" w14:textId="77777777" w:rsidR="00804B91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75" w:name="__RefHeading___Toc60555_3003697569"/>
      <w:bookmarkStart w:id="76" w:name="_Toc926482353"/>
      <w:bookmarkStart w:id="77" w:name="_Toc99041293"/>
      <w:bookmarkEnd w:id="75"/>
      <w:r w:rsidRPr="00FC6B5E">
        <w:t>5.2. Материально-техническое и учебно-методическое обеспечение</w:t>
      </w:r>
      <w:bookmarkEnd w:id="76"/>
      <w:bookmarkEnd w:id="77"/>
    </w:p>
    <w:p w14:paraId="6AE584CB" w14:textId="77777777" w:rsidR="00241AC4" w:rsidRPr="00241AC4" w:rsidRDefault="00241AC4" w:rsidP="00241AC4"/>
    <w:p w14:paraId="599BE863" w14:textId="77777777" w:rsidR="00804B91" w:rsidRPr="00FC6B5E" w:rsidRDefault="303BC483" w:rsidP="303BC483">
      <w:pPr>
        <w:tabs>
          <w:tab w:val="left" w:pos="1498"/>
        </w:tabs>
        <w:ind w:firstLine="567"/>
        <w:jc w:val="both"/>
        <w:rPr>
          <w:rFonts w:ascii="Arial" w:eastAsia="Arial" w:hAnsi="Arial" w:cs="Arial"/>
        </w:rPr>
      </w:pPr>
      <w:proofErr w:type="spellStart"/>
      <w:r w:rsidRPr="00FC6B5E">
        <w:rPr>
          <w:rFonts w:ascii="Arial" w:eastAsia="Arial" w:hAnsi="Arial" w:cs="Arial"/>
        </w:rPr>
        <w:t>СамГТУ</w:t>
      </w:r>
      <w:proofErr w:type="spellEnd"/>
      <w:r w:rsidRPr="00FC6B5E">
        <w:rPr>
          <w:rFonts w:ascii="Arial" w:eastAsia="Arial" w:hAnsi="Arial" w:cs="Arial"/>
        </w:rPr>
        <w:t xml:space="preserve"> располагает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ОП по Блоку 1 «Дисциплины (модули)» и Блоку 3 «Государственная итоговая аттестация» в соответствии с учебным планом.</w:t>
      </w:r>
    </w:p>
    <w:p w14:paraId="5FD412B9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Помещения представляют собой учебные аудитории для проведения учебных занятий, предусмотренных ОП,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14:paraId="638C02EA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p w14:paraId="1F93C1A1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 xml:space="preserve">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14:paraId="2F8C18FA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lastRenderedPageBreak/>
        <w:t>Библиотечный фонд укомплектован используемыми в образовательном процессе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14:paraId="443E212D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14:paraId="54CD245A" w14:textId="77777777" w:rsidR="00804B91" w:rsidRPr="00FC6B5E" w:rsidRDefault="00804B91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32ED237D" w14:textId="77777777" w:rsidR="00804B91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78" w:name="__RefHeading___Toc60557_3003697569"/>
      <w:bookmarkStart w:id="79" w:name="_Toc437800605"/>
      <w:bookmarkStart w:id="80" w:name="_Toc99041294"/>
      <w:bookmarkEnd w:id="78"/>
      <w:r w:rsidRPr="00FC6B5E">
        <w:t>5.3. Кадровое обеспечение</w:t>
      </w:r>
      <w:bookmarkEnd w:id="79"/>
      <w:bookmarkEnd w:id="80"/>
    </w:p>
    <w:p w14:paraId="27FE8949" w14:textId="77777777" w:rsidR="00241AC4" w:rsidRPr="00241AC4" w:rsidRDefault="00241AC4" w:rsidP="00241AC4"/>
    <w:p w14:paraId="0B0D2E32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Реализация ОП обеспечивается педагогическими работниками СамГТУ, а также лицами, привлекаемыми Университетом к реализации программы на иных условиях.</w:t>
      </w:r>
      <w:r w:rsidRPr="00FC6B5E">
        <w:rPr>
          <w:rFonts w:ascii="Arial" w:eastAsia="Arial" w:hAnsi="Arial" w:cs="Arial"/>
          <w:sz w:val="24"/>
          <w:szCs w:val="24"/>
        </w:rPr>
        <w:br/>
        <w:t>Квалификация педагогических работников СамГТУ отвечает квалификационным требованиям, указанным в квалификационных справочниках и (или) профессиональных стандартах (при наличии).</w:t>
      </w:r>
      <w:r w:rsidRPr="00FC6B5E">
        <w:rPr>
          <w:rFonts w:ascii="Arial" w:eastAsia="Arial" w:hAnsi="Arial" w:cs="Arial"/>
          <w:sz w:val="24"/>
          <w:szCs w:val="24"/>
        </w:rPr>
        <w:br/>
        <w:t>Не менее 70% численности педагогических работников СамГТУ, участвующих в реализации ОП, и лиц, привлекаемых Университетом к реализации ОП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 (модуля).</w:t>
      </w:r>
      <w:r w:rsidRPr="00FC6B5E">
        <w:rPr>
          <w:rFonts w:ascii="Arial" w:eastAsia="Arial" w:hAnsi="Arial" w:cs="Arial"/>
          <w:sz w:val="24"/>
          <w:szCs w:val="24"/>
        </w:rPr>
        <w:br/>
        <w:t>Не менее 5% численности педагогических работников СамГТУ, участвующих в реализации ОП, и лиц, привлекаемых Университетом к реализации ОП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(имеют стаж работы в данной профессиональной сфере не менее 3 лет).</w:t>
      </w:r>
      <w:r w:rsidRPr="00FC6B5E">
        <w:rPr>
          <w:rFonts w:ascii="Arial" w:eastAsia="Arial" w:hAnsi="Arial" w:cs="Arial"/>
          <w:sz w:val="24"/>
          <w:szCs w:val="24"/>
        </w:rPr>
        <w:br/>
        <w:t>Не менее 60% численности педагогических работников СамГТУ и лиц, привлекаемых к образовательной деятельности Университета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14:paraId="135A0B52" w14:textId="77777777" w:rsidR="00804B91" w:rsidRPr="00FC6B5E" w:rsidRDefault="00804B91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</w:p>
    <w:p w14:paraId="1945F68B" w14:textId="77777777" w:rsidR="00804B91" w:rsidRDefault="303BC483" w:rsidP="00241AC4">
      <w:pPr>
        <w:pStyle w:val="2"/>
        <w:numPr>
          <w:ilvl w:val="0"/>
          <w:numId w:val="0"/>
        </w:numPr>
        <w:suppressAutoHyphens w:val="0"/>
        <w:ind w:left="567" w:hanging="567"/>
      </w:pPr>
      <w:bookmarkStart w:id="81" w:name="__RefHeading___Toc60559_3003697569"/>
      <w:bookmarkStart w:id="82" w:name="_Toc2118081220"/>
      <w:bookmarkStart w:id="83" w:name="_Toc99041295"/>
      <w:bookmarkEnd w:id="81"/>
      <w:r w:rsidRPr="00FC6B5E">
        <w:t>5.4. Финансовые условия</w:t>
      </w:r>
      <w:bookmarkEnd w:id="82"/>
      <w:bookmarkEnd w:id="83"/>
    </w:p>
    <w:p w14:paraId="4BB6343B" w14:textId="77777777" w:rsidR="00241AC4" w:rsidRPr="00241AC4" w:rsidRDefault="00241AC4" w:rsidP="00241AC4"/>
    <w:p w14:paraId="09B0E89E" w14:textId="77777777" w:rsidR="00804B91" w:rsidRPr="00FC6B5E" w:rsidRDefault="303BC483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Финансовое обеспечение реализации ОП осуществляется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науки и высшего образования Российской Федерации.</w:t>
      </w:r>
    </w:p>
    <w:p w14:paraId="36FEB5B0" w14:textId="77777777" w:rsidR="00804B91" w:rsidRPr="00FC6B5E" w:rsidRDefault="00804B91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</w:p>
    <w:p w14:paraId="645B1208" w14:textId="77777777" w:rsidR="00804B91" w:rsidRDefault="303BC483" w:rsidP="00241AC4">
      <w:pPr>
        <w:pStyle w:val="2"/>
        <w:numPr>
          <w:ilvl w:val="0"/>
          <w:numId w:val="0"/>
        </w:numPr>
        <w:suppressAutoHyphens w:val="0"/>
      </w:pPr>
      <w:bookmarkStart w:id="84" w:name="__RefHeading___Toc60561_3003697569"/>
      <w:bookmarkStart w:id="85" w:name="_Toc1273703720"/>
      <w:bookmarkStart w:id="86" w:name="_Toc99041296"/>
      <w:bookmarkEnd w:id="84"/>
      <w:r w:rsidRPr="00FC6B5E">
        <w:t xml:space="preserve">5.5. Механизмы оценки качества образовательной деятельности и подготовки </w:t>
      </w:r>
      <w:proofErr w:type="gramStart"/>
      <w:r w:rsidRPr="00FC6B5E">
        <w:t>обучающихся</w:t>
      </w:r>
      <w:bookmarkEnd w:id="85"/>
      <w:bookmarkEnd w:id="86"/>
      <w:proofErr w:type="gramEnd"/>
    </w:p>
    <w:p w14:paraId="7E7AE528" w14:textId="77777777" w:rsidR="00241AC4" w:rsidRPr="00241AC4" w:rsidRDefault="00241AC4" w:rsidP="00241AC4"/>
    <w:p w14:paraId="4A1C219A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lastRenderedPageBreak/>
        <w:t xml:space="preserve">Качество образовательной деятельности и </w:t>
      </w:r>
      <w:proofErr w:type="gramStart"/>
      <w:r w:rsidRPr="00FC6B5E">
        <w:rPr>
          <w:rFonts w:ascii="Arial" w:eastAsia="Arial" w:hAnsi="Arial" w:cs="Arial"/>
          <w:sz w:val="24"/>
          <w:szCs w:val="24"/>
        </w:rPr>
        <w:t>подготовки</w:t>
      </w:r>
      <w:proofErr w:type="gramEnd"/>
      <w:r w:rsidRPr="00FC6B5E">
        <w:rPr>
          <w:rFonts w:ascii="Arial" w:eastAsia="Arial" w:hAnsi="Arial" w:cs="Arial"/>
          <w:sz w:val="24"/>
          <w:szCs w:val="24"/>
        </w:rPr>
        <w:t xml:space="preserve"> обучающихся по ОП определяется в рамках системы внутренней оценки, а также системы внешней оценки в порядке установленном локальными нормативными актами </w:t>
      </w: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>:</w:t>
      </w:r>
    </w:p>
    <w:p w14:paraId="579E2A98" w14:textId="4B286824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Стандарт гарантии качества в ФГБОУ ВО «</w:t>
      </w: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>», утвержден решением Ученого совета 27 ноября 2020 г. (</w:t>
      </w:r>
      <w:hyperlink r:id="rId16" w:history="1">
        <w:r w:rsidRPr="00E07957">
          <w:rPr>
            <w:rStyle w:val="aff1"/>
            <w:rFonts w:ascii="Arial" w:eastAsia="Arial" w:hAnsi="Arial" w:cs="Arial"/>
            <w:sz w:val="24"/>
            <w:szCs w:val="24"/>
          </w:rPr>
          <w:t>https://samgtu.ru/admin/file/download?id=standart-garantii-kachestva-v-fgbou-vo-%22samgtu%22</w:t>
        </w:r>
      </w:hyperlink>
      <w:r w:rsidRPr="00FC6B5E">
        <w:rPr>
          <w:rFonts w:ascii="Arial" w:eastAsia="Arial" w:hAnsi="Arial" w:cs="Arial"/>
          <w:sz w:val="24"/>
          <w:szCs w:val="24"/>
        </w:rPr>
        <w:t>)</w:t>
      </w:r>
    </w:p>
    <w:p w14:paraId="7A5D553F" w14:textId="20BDF449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- Положение о внутренней независимой оценке качества образования в ФГБОУ ВО «Самарский государственный технический университет» П-616 от 26.02.21 г. (</w:t>
      </w:r>
      <w:hyperlink r:id="rId17" w:history="1">
        <w:r w:rsidRPr="008A0758">
          <w:rPr>
            <w:rStyle w:val="aff1"/>
            <w:rFonts w:ascii="Arial" w:eastAsia="Arial" w:hAnsi="Arial" w:cs="Arial"/>
            <w:sz w:val="24"/>
            <w:szCs w:val="24"/>
          </w:rPr>
          <w:t>https://samgtu.ru/admin/file/download?id=polozhenie-o-provedenii-vnutrennej-nezavisimoj-ocenki-kachestva-obrazovaniya</w:t>
        </w:r>
      </w:hyperlink>
      <w:r w:rsidRPr="00FC6B5E">
        <w:rPr>
          <w:rFonts w:ascii="Arial" w:eastAsia="Arial" w:hAnsi="Arial" w:cs="Arial"/>
          <w:sz w:val="24"/>
          <w:szCs w:val="24"/>
        </w:rPr>
        <w:t>)</w:t>
      </w:r>
    </w:p>
    <w:p w14:paraId="7DC50B55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В целях совершенствования ОП Университет при проведении регулярной внутренней оценки качества образовательной деятельности и подготовки обучающихся по ОП привлекает работодателей и (или) их объединения, иных юридических и (или) физических лиц, включая педагогических работников Университета.</w:t>
      </w:r>
    </w:p>
    <w:p w14:paraId="27635E21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В рамках внутренней системы оценки качества образовательной деятельности по ОП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 путем ежегодного мониторинга, который представляет собой систематическую комплексную процедуру, ориентированную на:</w:t>
      </w:r>
    </w:p>
    <w:p w14:paraId="4B7A2DFE" w14:textId="77777777" w:rsidR="00804B91" w:rsidRPr="00FC6B5E" w:rsidRDefault="303BC483" w:rsidP="303BC483">
      <w:pPr>
        <w:numPr>
          <w:ilvl w:val="0"/>
          <w:numId w:val="3"/>
        </w:numPr>
        <w:tabs>
          <w:tab w:val="left" w:pos="709"/>
        </w:tabs>
        <w:suppressAutoHyphens w:val="0"/>
        <w:ind w:left="0"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получение информации о состоянии образовательного процесса;</w:t>
      </w:r>
    </w:p>
    <w:p w14:paraId="45C996EF" w14:textId="77777777" w:rsidR="00804B91" w:rsidRPr="00FC6B5E" w:rsidRDefault="303BC483" w:rsidP="303BC483">
      <w:pPr>
        <w:numPr>
          <w:ilvl w:val="0"/>
          <w:numId w:val="3"/>
        </w:numPr>
        <w:tabs>
          <w:tab w:val="left" w:pos="709"/>
        </w:tabs>
        <w:suppressAutoHyphens w:val="0"/>
        <w:ind w:left="0"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предупреждение возможных негативных тенденций в его развитии;</w:t>
      </w:r>
    </w:p>
    <w:p w14:paraId="4BE0EF26" w14:textId="77777777" w:rsidR="00804B91" w:rsidRPr="00FC6B5E" w:rsidRDefault="303BC483" w:rsidP="303BC483">
      <w:pPr>
        <w:numPr>
          <w:ilvl w:val="0"/>
          <w:numId w:val="3"/>
        </w:numPr>
        <w:tabs>
          <w:tab w:val="left" w:pos="709"/>
        </w:tabs>
        <w:suppressAutoHyphens w:val="0"/>
        <w:ind w:left="0"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выявление уровня удовлетворенности обучающихся и педагогических работн</w:t>
      </w:r>
      <w:r w:rsidRPr="00FC6B5E">
        <w:rPr>
          <w:rFonts w:ascii="Arial" w:eastAsia="Arial" w:hAnsi="Arial" w:cs="Arial"/>
        </w:rPr>
        <w:t>и</w:t>
      </w:r>
      <w:r w:rsidRPr="00FC6B5E">
        <w:rPr>
          <w:rFonts w:ascii="Arial" w:eastAsia="Arial" w:hAnsi="Arial" w:cs="Arial"/>
        </w:rPr>
        <w:t>ков отдельными элементами образовательного процесса;</w:t>
      </w:r>
    </w:p>
    <w:p w14:paraId="67281AEB" w14:textId="77777777" w:rsidR="00804B91" w:rsidRPr="00FC6B5E" w:rsidRDefault="303BC483" w:rsidP="303BC483">
      <w:pPr>
        <w:numPr>
          <w:ilvl w:val="0"/>
          <w:numId w:val="3"/>
        </w:numPr>
        <w:tabs>
          <w:tab w:val="left" w:pos="709"/>
        </w:tabs>
        <w:suppressAutoHyphens w:val="0"/>
        <w:ind w:left="0"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выявление динамики качества образовательного процесса;</w:t>
      </w:r>
    </w:p>
    <w:p w14:paraId="6FC502CF" w14:textId="77777777" w:rsidR="00804B91" w:rsidRPr="00FC6B5E" w:rsidRDefault="303BC483" w:rsidP="303BC483">
      <w:pPr>
        <w:numPr>
          <w:ilvl w:val="0"/>
          <w:numId w:val="3"/>
        </w:numPr>
        <w:tabs>
          <w:tab w:val="left" w:pos="709"/>
        </w:tabs>
        <w:suppressAutoHyphens w:val="0"/>
        <w:ind w:left="0"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анализ полученных результатов и разработку рекомендаций по оптимизации и совершенствованию образовательной деятельности Университета.</w:t>
      </w:r>
    </w:p>
    <w:p w14:paraId="5CE165A5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Мониторинг включает мероприятия по оценке:</w:t>
      </w:r>
    </w:p>
    <w:p w14:paraId="7945FF02" w14:textId="77777777" w:rsidR="00804B91" w:rsidRPr="00FC6B5E" w:rsidRDefault="303BC483" w:rsidP="303BC483">
      <w:pPr>
        <w:pStyle w:val="Default"/>
        <w:numPr>
          <w:ilvl w:val="0"/>
          <w:numId w:val="5"/>
        </w:numPr>
        <w:ind w:left="0" w:firstLine="567"/>
        <w:jc w:val="both"/>
        <w:rPr>
          <w:rFonts w:ascii="Arial" w:eastAsia="Arial" w:hAnsi="Arial" w:cs="Arial"/>
          <w:color w:val="auto"/>
        </w:rPr>
      </w:pPr>
      <w:r w:rsidRPr="00FC6B5E">
        <w:rPr>
          <w:rFonts w:ascii="Arial" w:eastAsia="Arial" w:hAnsi="Arial" w:cs="Arial"/>
          <w:color w:val="auto"/>
        </w:rPr>
        <w:t>уровня удовлетворенности качеством образования обучающихся, включая оценку образовательной программы, оценку организации образовательного процесса и оценку условий для внеучебной деятельности обучающихся;</w:t>
      </w:r>
    </w:p>
    <w:p w14:paraId="57D29F49" w14:textId="77777777" w:rsidR="00804B91" w:rsidRPr="00FC6B5E" w:rsidRDefault="303BC483" w:rsidP="303BC483">
      <w:pPr>
        <w:pStyle w:val="Default"/>
        <w:numPr>
          <w:ilvl w:val="0"/>
          <w:numId w:val="5"/>
        </w:numPr>
        <w:ind w:left="0" w:firstLine="567"/>
        <w:jc w:val="both"/>
        <w:rPr>
          <w:rFonts w:ascii="Arial" w:eastAsia="Arial" w:hAnsi="Arial" w:cs="Arial"/>
          <w:color w:val="auto"/>
        </w:rPr>
      </w:pPr>
      <w:r w:rsidRPr="00FC6B5E">
        <w:rPr>
          <w:rFonts w:ascii="Arial" w:eastAsia="Arial" w:hAnsi="Arial" w:cs="Arial"/>
          <w:color w:val="auto"/>
        </w:rPr>
        <w:t>уровня удовлетворенности организацией образовательного процесса педагогических работников;</w:t>
      </w:r>
    </w:p>
    <w:p w14:paraId="15CF8059" w14:textId="77777777" w:rsidR="00804B91" w:rsidRPr="00FC6B5E" w:rsidRDefault="303BC483" w:rsidP="303BC483">
      <w:pPr>
        <w:pStyle w:val="Default"/>
        <w:numPr>
          <w:ilvl w:val="0"/>
          <w:numId w:val="5"/>
        </w:numPr>
        <w:ind w:left="0" w:firstLine="567"/>
        <w:jc w:val="both"/>
        <w:rPr>
          <w:rFonts w:ascii="Arial" w:eastAsia="Arial" w:hAnsi="Arial" w:cs="Arial"/>
          <w:color w:val="auto"/>
        </w:rPr>
      </w:pPr>
      <w:r w:rsidRPr="00FC6B5E">
        <w:rPr>
          <w:rFonts w:ascii="Arial" w:eastAsia="Arial" w:hAnsi="Arial" w:cs="Arial"/>
          <w:color w:val="auto"/>
        </w:rPr>
        <w:t>качества работы профессорско-преподавательского состава обучающимися (мониторинг «Преподаватель глазами студента»).</w:t>
      </w:r>
    </w:p>
    <w:p w14:paraId="25BFE753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Мероприятия мониторинга реализуются не менее чем один раз в год по решению ректората, которое оформляется соответствующим распорядительным актом.</w:t>
      </w:r>
    </w:p>
    <w:p w14:paraId="3D837794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В качестве инструментария мониторинга используется анкетирование обучающихся и педагогических работников. Анкетирование проводится в онлайн режиме через личные кабинеты респондентов в электронной информационно-образовательной среде.</w:t>
      </w:r>
    </w:p>
    <w:p w14:paraId="0E7E7A8E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 xml:space="preserve"> на добровольной основе принимает участие в процедурах внешней оценки качества образовательной деятельности.</w:t>
      </w:r>
    </w:p>
    <w:p w14:paraId="3B7C2474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>Внешняя оценка качества образовательной деятельности по ОП в рамках процедуры государственной аккредитации осуществляется с целью подтверждения соответствия образовательной деятельности по ОП требованиям ФГОС ВО.</w:t>
      </w:r>
    </w:p>
    <w:p w14:paraId="3AA38F18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FC6B5E">
        <w:rPr>
          <w:rFonts w:ascii="Arial" w:eastAsia="Arial" w:hAnsi="Arial" w:cs="Arial"/>
          <w:sz w:val="24"/>
          <w:szCs w:val="24"/>
        </w:rPr>
        <w:t xml:space="preserve">Внешняя оценка качества образовательной деятельности и подготовки обучающихся по ОП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</w:t>
      </w:r>
      <w:r w:rsidRPr="00FC6B5E">
        <w:rPr>
          <w:rFonts w:ascii="Arial" w:eastAsia="Arial" w:hAnsi="Arial" w:cs="Arial"/>
          <w:sz w:val="24"/>
          <w:szCs w:val="24"/>
        </w:rPr>
        <w:lastRenderedPageBreak/>
        <w:t>стандартов (при наличии), требованиям рынка труда к специалистам соответствующего профиля.</w:t>
      </w:r>
    </w:p>
    <w:p w14:paraId="3FA5D1E5" w14:textId="77777777" w:rsidR="00804B91" w:rsidRPr="00FC6B5E" w:rsidRDefault="303BC483" w:rsidP="303BC483">
      <w:pPr>
        <w:pStyle w:val="ConsPlusNormal0"/>
        <w:ind w:firstLine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FC6B5E">
        <w:rPr>
          <w:rFonts w:ascii="Arial" w:eastAsia="Arial" w:hAnsi="Arial" w:cs="Arial"/>
          <w:sz w:val="24"/>
          <w:szCs w:val="24"/>
        </w:rPr>
        <w:t>СамГТУ</w:t>
      </w:r>
      <w:proofErr w:type="spellEnd"/>
      <w:r w:rsidRPr="00FC6B5E">
        <w:rPr>
          <w:rFonts w:ascii="Arial" w:eastAsia="Arial" w:hAnsi="Arial" w:cs="Arial"/>
          <w:sz w:val="24"/>
          <w:szCs w:val="24"/>
        </w:rPr>
        <w:t xml:space="preserve"> принимает участие в независимой оценке качества образования в соответствии со ст.95 Федерального закона "Об образовании в Российской Федерации" от 29.12.2012 N 273-ФЗ.</w:t>
      </w:r>
    </w:p>
    <w:p w14:paraId="30D7AA69" w14:textId="77777777" w:rsidR="00804B91" w:rsidRPr="00FC6B5E" w:rsidRDefault="00804B91" w:rsidP="303BC483">
      <w:pPr>
        <w:shd w:val="clear" w:color="auto" w:fill="FFFFFF"/>
        <w:ind w:firstLine="567"/>
        <w:jc w:val="both"/>
        <w:rPr>
          <w:rFonts w:ascii="Arial" w:eastAsia="Arial" w:hAnsi="Arial" w:cs="Arial"/>
          <w:b/>
          <w:bCs/>
          <w:szCs w:val="24"/>
        </w:rPr>
      </w:pPr>
    </w:p>
    <w:p w14:paraId="29274C66" w14:textId="77777777" w:rsidR="00804B91" w:rsidRPr="00FC6B5E" w:rsidRDefault="303BC483" w:rsidP="00241AC4">
      <w:pPr>
        <w:pStyle w:val="10"/>
        <w:jc w:val="both"/>
        <w:rPr>
          <w:szCs w:val="24"/>
        </w:rPr>
      </w:pPr>
      <w:bookmarkStart w:id="87" w:name="__RefHeading___Toc60563_3003697569"/>
      <w:bookmarkStart w:id="88" w:name="_Toc2001597871"/>
      <w:bookmarkStart w:id="89" w:name="_Toc99041297"/>
      <w:bookmarkEnd w:id="87"/>
      <w:r w:rsidRPr="00FC6B5E">
        <w:rPr>
          <w:szCs w:val="24"/>
        </w:rPr>
        <w:t>6. Реализация образовательной программы для лиц с ограниченными возможностями здоровья</w:t>
      </w:r>
      <w:bookmarkEnd w:id="88"/>
      <w:bookmarkEnd w:id="89"/>
    </w:p>
    <w:p w14:paraId="7196D064" w14:textId="77777777" w:rsidR="00804B91" w:rsidRPr="00FC6B5E" w:rsidRDefault="00804B91" w:rsidP="303BC483">
      <w:pPr>
        <w:shd w:val="clear" w:color="auto" w:fill="FFFFFF"/>
        <w:ind w:firstLine="567"/>
        <w:jc w:val="both"/>
        <w:rPr>
          <w:rFonts w:ascii="Arial" w:eastAsia="Arial" w:hAnsi="Arial" w:cs="Arial"/>
          <w:b/>
          <w:bCs/>
          <w:spacing w:val="-1"/>
        </w:rPr>
      </w:pPr>
    </w:p>
    <w:p w14:paraId="42FC03A5" w14:textId="77777777" w:rsidR="00804B91" w:rsidRPr="00FC6B5E" w:rsidRDefault="303BC483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  <w:proofErr w:type="spellStart"/>
      <w:r w:rsidRPr="00FC6B5E">
        <w:rPr>
          <w:rFonts w:ascii="Arial" w:eastAsia="Arial" w:hAnsi="Arial" w:cs="Arial"/>
        </w:rPr>
        <w:t>СамГТУ</w:t>
      </w:r>
      <w:proofErr w:type="spellEnd"/>
      <w:r w:rsidRPr="00FC6B5E">
        <w:rPr>
          <w:rFonts w:ascii="Arial" w:eastAsia="Arial" w:hAnsi="Arial" w:cs="Arial"/>
        </w:rPr>
        <w:t xml:space="preserve"> предоставляет инвалидам и лицам с ОВЗ (по их заявлению) возможность обучения по ОП,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14:paraId="6E0F75CA" w14:textId="77777777" w:rsidR="00804B91" w:rsidRPr="00FC6B5E" w:rsidRDefault="303BC483" w:rsidP="303BC483">
      <w:pPr>
        <w:shd w:val="clear" w:color="auto" w:fill="FFFFFF"/>
        <w:ind w:firstLine="567"/>
        <w:jc w:val="both"/>
        <w:rPr>
          <w:rFonts w:ascii="Arial" w:eastAsia="Arial" w:hAnsi="Arial" w:cs="Arial"/>
        </w:rPr>
      </w:pPr>
      <w:r w:rsidRPr="00FC6B5E">
        <w:rPr>
          <w:rFonts w:ascii="Arial" w:eastAsia="Arial" w:hAnsi="Arial" w:cs="Arial"/>
        </w:rPr>
        <w:t>Обучающиеся из числа инвалидов и лиц с ОВЗ обеспечиваются печатными и (или) электронными образовательными ресурсами в формах, адаптированных к ограничениям их здоровья.</w:t>
      </w:r>
    </w:p>
    <w:sectPr w:rsidR="00804B91" w:rsidRPr="00FC6B5E">
      <w:headerReference w:type="default" r:id="rId18"/>
      <w:footerReference w:type="default" r:id="rId19"/>
      <w:footerReference w:type="first" r:id="rId20"/>
      <w:pgSz w:w="11906" w:h="16838"/>
      <w:pgMar w:top="1134" w:right="851" w:bottom="1134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12FFB" w14:textId="77777777" w:rsidR="008C1DD4" w:rsidRDefault="008C1DD4">
      <w:r>
        <w:separator/>
      </w:r>
    </w:p>
  </w:endnote>
  <w:endnote w:type="continuationSeparator" w:id="0">
    <w:p w14:paraId="3AB28A22" w14:textId="77777777" w:rsidR="008C1DD4" w:rsidRDefault="008C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 Fixed">
    <w:altName w:val="Courier New"/>
    <w:charset w:val="B2"/>
    <w:family w:val="modern"/>
    <w:pitch w:val="fixed"/>
    <w:sig w:usb0="00002003" w:usb1="00000000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implified Arabic Fixed;Courie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E5505D" w14:paraId="5C78BDE2" w14:textId="77777777" w:rsidTr="303BC483">
      <w:tc>
        <w:tcPr>
          <w:tcW w:w="3305" w:type="dxa"/>
        </w:tcPr>
        <w:p w14:paraId="30E5D598" w14:textId="271FD797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3305" w:type="dxa"/>
        </w:tcPr>
        <w:p w14:paraId="42B5028C" w14:textId="5820EC76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3305" w:type="dxa"/>
        </w:tcPr>
        <w:p w14:paraId="256A006D" w14:textId="69CBAB0E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1627A9B4" w14:textId="029AF466" w:rsidR="00E5505D" w:rsidRDefault="00E5505D" w:rsidP="303BC483">
    <w:pPr>
      <w:pStyle w:val="af4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E5505D" w14:paraId="29AAE0C2" w14:textId="77777777" w:rsidTr="303BC483">
      <w:tc>
        <w:tcPr>
          <w:tcW w:w="3305" w:type="dxa"/>
        </w:tcPr>
        <w:p w14:paraId="7E7ED438" w14:textId="77C11340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3305" w:type="dxa"/>
        </w:tcPr>
        <w:p w14:paraId="43594519" w14:textId="43430272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3305" w:type="dxa"/>
        </w:tcPr>
        <w:p w14:paraId="04A8B9EC" w14:textId="78B0559C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1458E18B" w14:textId="03DAAD7D" w:rsidR="00E5505D" w:rsidRDefault="00E5505D" w:rsidP="303BC483">
    <w:pPr>
      <w:pStyle w:val="af4"/>
      <w:rPr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00E5505D" w14:paraId="15D948C1" w14:textId="77777777" w:rsidTr="303BC483">
      <w:tc>
        <w:tcPr>
          <w:tcW w:w="4855" w:type="dxa"/>
        </w:tcPr>
        <w:p w14:paraId="7F428D39" w14:textId="21C3C097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4855" w:type="dxa"/>
        </w:tcPr>
        <w:p w14:paraId="07E5893B" w14:textId="04B9E272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4855" w:type="dxa"/>
        </w:tcPr>
        <w:p w14:paraId="03D33524" w14:textId="658877E1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2D376BDA" w14:textId="1AE3C728" w:rsidR="00E5505D" w:rsidRDefault="00E5505D" w:rsidP="303BC483">
    <w:pPr>
      <w:pStyle w:val="af4"/>
      <w:rPr>
        <w:szCs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00E5505D" w14:paraId="05F8A0B2" w14:textId="77777777" w:rsidTr="303BC483">
      <w:tc>
        <w:tcPr>
          <w:tcW w:w="4855" w:type="dxa"/>
        </w:tcPr>
        <w:p w14:paraId="00C44786" w14:textId="763248E6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4855" w:type="dxa"/>
        </w:tcPr>
        <w:p w14:paraId="723F6625" w14:textId="6A0DFB1E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4855" w:type="dxa"/>
        </w:tcPr>
        <w:p w14:paraId="40BA1F70" w14:textId="06643B62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01FFCB02" w14:textId="2D3BB058" w:rsidR="00E5505D" w:rsidRDefault="00E5505D" w:rsidP="303BC483">
    <w:pPr>
      <w:pStyle w:val="af4"/>
      <w:rPr>
        <w:szCs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E5505D" w14:paraId="317B8E60" w14:textId="77777777" w:rsidTr="303BC483">
      <w:tc>
        <w:tcPr>
          <w:tcW w:w="3305" w:type="dxa"/>
        </w:tcPr>
        <w:p w14:paraId="6DD11DDE" w14:textId="4DD2AE23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3305" w:type="dxa"/>
        </w:tcPr>
        <w:p w14:paraId="37227E3C" w14:textId="295C5DF6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3305" w:type="dxa"/>
        </w:tcPr>
        <w:p w14:paraId="3C5799F8" w14:textId="18F6119C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4F63FA77" w14:textId="414C7EC4" w:rsidR="00E5505D" w:rsidRDefault="00E5505D" w:rsidP="303BC483">
    <w:pPr>
      <w:pStyle w:val="af4"/>
      <w:rPr>
        <w:szCs w:val="24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0E5505D" w14:paraId="737646B1" w14:textId="77777777" w:rsidTr="303BC483">
      <w:tc>
        <w:tcPr>
          <w:tcW w:w="3305" w:type="dxa"/>
        </w:tcPr>
        <w:p w14:paraId="6F99D6ED" w14:textId="438C59BF" w:rsidR="00E5505D" w:rsidRDefault="00E5505D" w:rsidP="303BC483">
          <w:pPr>
            <w:pStyle w:val="af3"/>
            <w:ind w:left="-115"/>
            <w:rPr>
              <w:szCs w:val="24"/>
            </w:rPr>
          </w:pPr>
        </w:p>
      </w:tc>
      <w:tc>
        <w:tcPr>
          <w:tcW w:w="3305" w:type="dxa"/>
        </w:tcPr>
        <w:p w14:paraId="37B0873E" w14:textId="4FF90927" w:rsidR="00E5505D" w:rsidRDefault="00E5505D" w:rsidP="303BC483">
          <w:pPr>
            <w:pStyle w:val="af3"/>
            <w:jc w:val="center"/>
            <w:rPr>
              <w:szCs w:val="24"/>
            </w:rPr>
          </w:pPr>
        </w:p>
      </w:tc>
      <w:tc>
        <w:tcPr>
          <w:tcW w:w="3305" w:type="dxa"/>
        </w:tcPr>
        <w:p w14:paraId="54763CAF" w14:textId="66BFC3FC" w:rsidR="00E5505D" w:rsidRDefault="00E5505D" w:rsidP="303BC483">
          <w:pPr>
            <w:pStyle w:val="af3"/>
            <w:ind w:right="-115"/>
            <w:jc w:val="right"/>
            <w:rPr>
              <w:szCs w:val="24"/>
            </w:rPr>
          </w:pPr>
        </w:p>
      </w:tc>
    </w:tr>
  </w:tbl>
  <w:p w14:paraId="1B25F622" w14:textId="766CB900" w:rsidR="00E5505D" w:rsidRDefault="00E5505D" w:rsidP="303BC483">
    <w:pPr>
      <w:pStyle w:val="af4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B9BC3" w14:textId="77777777" w:rsidR="008C1DD4" w:rsidRDefault="008C1DD4">
      <w:r>
        <w:separator/>
      </w:r>
    </w:p>
  </w:footnote>
  <w:footnote w:type="continuationSeparator" w:id="0">
    <w:p w14:paraId="43D989C7" w14:textId="77777777" w:rsidR="008C1DD4" w:rsidRDefault="008C1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8BE6D" w14:textId="77777777" w:rsidR="00E5505D" w:rsidRPr="00016ADF" w:rsidRDefault="00E5505D">
    <w:pPr>
      <w:pStyle w:val="af3"/>
      <w:jc w:val="center"/>
      <w:rPr>
        <w:rFonts w:ascii="Arial" w:hAnsi="Arial" w:cs="Arial"/>
        <w:sz w:val="20"/>
      </w:rPr>
    </w:pPr>
    <w:r w:rsidRPr="00016ADF">
      <w:rPr>
        <w:rFonts w:ascii="Arial" w:hAnsi="Arial" w:cs="Arial"/>
        <w:sz w:val="20"/>
      </w:rPr>
      <w:fldChar w:fldCharType="begin"/>
    </w:r>
    <w:r w:rsidRPr="00016ADF">
      <w:rPr>
        <w:rFonts w:ascii="Arial" w:hAnsi="Arial" w:cs="Arial"/>
        <w:sz w:val="20"/>
      </w:rPr>
      <w:instrText xml:space="preserve"> PAGE </w:instrText>
    </w:r>
    <w:r w:rsidRPr="00016ADF">
      <w:rPr>
        <w:rFonts w:ascii="Arial" w:hAnsi="Arial" w:cs="Arial"/>
        <w:sz w:val="20"/>
      </w:rPr>
      <w:fldChar w:fldCharType="separate"/>
    </w:r>
    <w:r w:rsidR="00E514F5">
      <w:rPr>
        <w:rFonts w:ascii="Arial" w:hAnsi="Arial" w:cs="Arial"/>
        <w:noProof/>
        <w:sz w:val="20"/>
      </w:rPr>
      <w:t>2</w:t>
    </w:r>
    <w:r w:rsidRPr="00016ADF">
      <w:rPr>
        <w:rFonts w:ascii="Arial" w:hAnsi="Arial" w:cs="Arial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D8010" w14:textId="77777777" w:rsidR="00E5505D" w:rsidRDefault="00E5505D">
    <w:pPr>
      <w:pStyle w:val="af3"/>
      <w:jc w:val="center"/>
      <w:rPr>
        <w:rFonts w:ascii="Arial" w:hAnsi="Arial" w:cs="Arial"/>
      </w:rPr>
    </w:pPr>
    <w:r>
      <w:fldChar w:fldCharType="begin"/>
    </w:r>
    <w:r>
      <w:instrText xml:space="preserve"> PAGE </w:instrText>
    </w:r>
    <w:r>
      <w:fldChar w:fldCharType="separate"/>
    </w:r>
    <w:r w:rsidR="00241AC4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C4593" w14:textId="77777777" w:rsidR="00E5505D" w:rsidRDefault="00E5505D">
    <w:pPr>
      <w:pStyle w:val="af3"/>
      <w:jc w:val="center"/>
      <w:rPr>
        <w:rFonts w:ascii="Arial" w:hAnsi="Arial" w:cs="Arial"/>
      </w:rPr>
    </w:pPr>
    <w:r>
      <w:fldChar w:fldCharType="begin"/>
    </w:r>
    <w:r>
      <w:instrText xml:space="preserve"> PAGE </w:instrText>
    </w:r>
    <w:r>
      <w:fldChar w:fldCharType="separate"/>
    </w:r>
    <w:r w:rsidR="00241AC4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AAA"/>
    <w:multiLevelType w:val="multilevel"/>
    <w:tmpl w:val="95541C82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429" w:hanging="360"/>
      </w:pPr>
      <w:rPr>
        <w:rFonts w:ascii="Simplified Arabic Fixed" w:hAnsi="Simplified Arabic Fixed" w:cs="Simplified Arabic Fixed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19D4675"/>
    <w:multiLevelType w:val="multilevel"/>
    <w:tmpl w:val="910CEF5A"/>
    <w:lvl w:ilvl="0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Arial" w:hAnsi="Aria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303B72FB"/>
    <w:multiLevelType w:val="multilevel"/>
    <w:tmpl w:val="B0F06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3A6F7075"/>
    <w:multiLevelType w:val="multilevel"/>
    <w:tmpl w:val="155A9170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429" w:hanging="360"/>
      </w:pPr>
      <w:rPr>
        <w:rFonts w:ascii="Simplified Arabic Fixed" w:hAnsi="Simplified Arabic Fixed" w:cs="Simplified Arabic Fixed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45B1912"/>
    <w:multiLevelType w:val="multilevel"/>
    <w:tmpl w:val="EAC2AB84"/>
    <w:lvl w:ilvl="0">
      <w:start w:val="1"/>
      <w:numFmt w:val="bullet"/>
      <w:pStyle w:val="1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  <w:b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A957EE6"/>
    <w:multiLevelType w:val="multilevel"/>
    <w:tmpl w:val="30CA13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BC483"/>
    <w:rsid w:val="00001120"/>
    <w:rsid w:val="00016ADF"/>
    <w:rsid w:val="00073FA6"/>
    <w:rsid w:val="000E0E22"/>
    <w:rsid w:val="0012208C"/>
    <w:rsid w:val="00187CB4"/>
    <w:rsid w:val="001F3197"/>
    <w:rsid w:val="00241AC4"/>
    <w:rsid w:val="003C47EF"/>
    <w:rsid w:val="003D08A0"/>
    <w:rsid w:val="004432DB"/>
    <w:rsid w:val="00496B77"/>
    <w:rsid w:val="004A2D49"/>
    <w:rsid w:val="00526A39"/>
    <w:rsid w:val="005970A6"/>
    <w:rsid w:val="00597507"/>
    <w:rsid w:val="005A70FC"/>
    <w:rsid w:val="00704126"/>
    <w:rsid w:val="00763551"/>
    <w:rsid w:val="007A245F"/>
    <w:rsid w:val="007E3624"/>
    <w:rsid w:val="00804B91"/>
    <w:rsid w:val="008A0758"/>
    <w:rsid w:val="008B2D86"/>
    <w:rsid w:val="008C1DD4"/>
    <w:rsid w:val="009B3A76"/>
    <w:rsid w:val="009C3ACB"/>
    <w:rsid w:val="009F2765"/>
    <w:rsid w:val="00A120E4"/>
    <w:rsid w:val="00A177D0"/>
    <w:rsid w:val="00A34C4E"/>
    <w:rsid w:val="00B91727"/>
    <w:rsid w:val="00BD1473"/>
    <w:rsid w:val="00C26877"/>
    <w:rsid w:val="00C62E46"/>
    <w:rsid w:val="00CA22B3"/>
    <w:rsid w:val="00D440D9"/>
    <w:rsid w:val="00DA155D"/>
    <w:rsid w:val="00DF0324"/>
    <w:rsid w:val="00E07957"/>
    <w:rsid w:val="00E514F5"/>
    <w:rsid w:val="00E5505D"/>
    <w:rsid w:val="00E94CA9"/>
    <w:rsid w:val="00FC6B5E"/>
    <w:rsid w:val="00FE555A"/>
    <w:rsid w:val="00FF2DBB"/>
    <w:rsid w:val="303BC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E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bidi="ar-SA"/>
    </w:rPr>
  </w:style>
  <w:style w:type="paragraph" w:styleId="10">
    <w:name w:val="heading 1"/>
    <w:basedOn w:val="a"/>
    <w:next w:val="a"/>
    <w:uiPriority w:val="9"/>
    <w:qFormat/>
    <w:rsid w:val="303BC483"/>
    <w:pPr>
      <w:keepNext/>
      <w:spacing w:before="240" w:after="60"/>
      <w:jc w:val="center"/>
      <w:outlineLvl w:val="0"/>
    </w:pPr>
    <w:rPr>
      <w:rFonts w:ascii="Arial" w:eastAsia="Arial" w:hAnsi="Arial" w:cs="Arial"/>
      <w:b/>
      <w:bCs/>
    </w:rPr>
  </w:style>
  <w:style w:type="paragraph" w:styleId="2">
    <w:name w:val="heading 2"/>
    <w:basedOn w:val="a"/>
    <w:next w:val="a"/>
    <w:uiPriority w:val="9"/>
    <w:unhideWhenUsed/>
    <w:qFormat/>
    <w:rsid w:val="303BC483"/>
    <w:pPr>
      <w:keepNext/>
      <w:widowControl/>
      <w:numPr>
        <w:numId w:val="2"/>
      </w:numPr>
      <w:tabs>
        <w:tab w:val="left" w:pos="120"/>
      </w:tabs>
      <w:ind w:left="567" w:hanging="576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implified Arabic Fixed;Courier" w:hAnsi="Simplified Arabic Fixed;Courier" w:cs="Simplified Arabic Fixed;Courier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implified Arabic Fixed;Courier" w:hAnsi="Simplified Arabic Fixed;Courier" w:cs="Simplified Arabic Fixed;Courier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implified Arabic Fixed;Courier" w:hAnsi="Simplified Arabic Fixed;Courier" w:cs="Simplified Arabic Fixed;Courier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b w:val="0"/>
    </w:rPr>
  </w:style>
  <w:style w:type="character" w:customStyle="1" w:styleId="WW8Num7z1">
    <w:name w:val="WW8Num7z1"/>
    <w:qFormat/>
  </w:style>
  <w:style w:type="character" w:customStyle="1" w:styleId="a5">
    <w:name w:val="Верхний колонтитул Знак"/>
    <w:basedOn w:val="a2"/>
    <w:qFormat/>
  </w:style>
  <w:style w:type="character" w:customStyle="1" w:styleId="a6">
    <w:name w:val="Нижний колонтитул Знак"/>
    <w:basedOn w:val="a2"/>
    <w:qFormat/>
  </w:style>
  <w:style w:type="character" w:customStyle="1" w:styleId="20">
    <w:name w:val="Заголовок 2 Знак"/>
    <w:qFormat/>
    <w:rPr>
      <w:rFonts w:ascii="Times New Roman" w:eastAsia="Times New Roman" w:hAnsi="Times New Roman" w:cs="Times New Roman"/>
      <w:b/>
      <w:i/>
      <w:sz w:val="24"/>
      <w:szCs w:val="24"/>
      <w:lang w:val="ru-RU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  <w:lang w:val="ru-RU"/>
    </w:rPr>
  </w:style>
  <w:style w:type="character" w:customStyle="1" w:styleId="a7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apple-converted-space">
    <w:name w:val="apple-converted-space"/>
    <w:basedOn w:val="a2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Текст сноски Знак"/>
    <w:qFormat/>
  </w:style>
  <w:style w:type="character" w:customStyle="1" w:styleId="aa">
    <w:name w:val="Символ сноски"/>
    <w:qFormat/>
    <w:rPr>
      <w:vertAlign w:val="superscript"/>
    </w:rPr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c">
    <w:name w:val="Основной текст Знак"/>
    <w:qFormat/>
    <w:rPr>
      <w:rFonts w:ascii="Times New Roman" w:eastAsia="Times New Roman" w:hAnsi="Times New Roman" w:cs="Times New Roman"/>
      <w:sz w:val="24"/>
      <w:lang w:val="ru-RU"/>
    </w:rPr>
  </w:style>
  <w:style w:type="character" w:customStyle="1" w:styleId="ad">
    <w:name w:val="Текст Знак"/>
    <w:qFormat/>
    <w:rPr>
      <w:rFonts w:ascii="Courier New" w:hAnsi="Courier New" w:cs="Courier New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6"/>
    </w:rPr>
  </w:style>
  <w:style w:type="character" w:customStyle="1" w:styleId="ng-scope">
    <w:name w:val="ng-scope"/>
    <w:qFormat/>
  </w:style>
  <w:style w:type="character" w:customStyle="1" w:styleId="ae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f">
    <w:name w:val="List"/>
    <w:basedOn w:val="a1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1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3">
    <w:name w:val="header"/>
    <w:basedOn w:val="a"/>
    <w:link w:val="12"/>
    <w:uiPriority w:val="99"/>
    <w:unhideWhenUsed/>
    <w:pPr>
      <w:tabs>
        <w:tab w:val="center" w:pos="4680"/>
        <w:tab w:val="right" w:pos="9360"/>
      </w:tabs>
    </w:pPr>
  </w:style>
  <w:style w:type="paragraph" w:styleId="af4">
    <w:name w:val="footer"/>
    <w:basedOn w:val="a"/>
    <w:link w:val="13"/>
    <w:uiPriority w:val="99"/>
    <w:unhideWhenUsed/>
    <w:pPr>
      <w:tabs>
        <w:tab w:val="center" w:pos="4680"/>
        <w:tab w:val="right" w:pos="9360"/>
      </w:tabs>
    </w:pPr>
  </w:style>
  <w:style w:type="paragraph" w:customStyle="1" w:styleId="WW-">
    <w:name w:val="WW-Базовый"/>
    <w:qFormat/>
    <w:pPr>
      <w:tabs>
        <w:tab w:val="left" w:pos="720"/>
      </w:tabs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5">
    <w:name w:val="Body Text Indent"/>
    <w:basedOn w:val="a"/>
    <w:pPr>
      <w:spacing w:after="120"/>
      <w:ind w:left="283"/>
    </w:pPr>
  </w:style>
  <w:style w:type="paragraph" w:styleId="af6">
    <w:name w:val="footnote text"/>
    <w:basedOn w:val="a"/>
    <w:pPr>
      <w:widowControl/>
      <w:suppressAutoHyphens w:val="0"/>
    </w:pPr>
    <w:rPr>
      <w:rFonts w:ascii="Calibri" w:eastAsia="Calibri" w:hAnsi="Calibri" w:cs="Calibri"/>
      <w:sz w:val="20"/>
    </w:rPr>
  </w:style>
  <w:style w:type="paragraph" w:styleId="af7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8">
    <w:name w:val="Для таблиц"/>
    <w:basedOn w:val="a"/>
    <w:qFormat/>
    <w:pPr>
      <w:widowControl/>
      <w:suppressAutoHyphens w:val="0"/>
    </w:pPr>
    <w:rPr>
      <w:rFonts w:eastAsia="Calibri"/>
      <w:szCs w:val="24"/>
    </w:rPr>
  </w:style>
  <w:style w:type="paragraph" w:styleId="af9">
    <w:name w:val="List Paragraph"/>
    <w:basedOn w:val="a"/>
    <w:qFormat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fa">
    <w:name w:val="Plain Text"/>
    <w:basedOn w:val="a"/>
    <w:qFormat/>
    <w:pPr>
      <w:widowControl/>
      <w:suppressAutoHyphens w:val="0"/>
    </w:pPr>
    <w:rPr>
      <w:rFonts w:ascii="Courier New" w:eastAsia="Calibri" w:hAnsi="Courier New" w:cs="Courier New"/>
      <w:sz w:val="20"/>
    </w:rPr>
  </w:style>
  <w:style w:type="paragraph" w:customStyle="1" w:styleId="consplusnormal">
    <w:name w:val="consplusnormal"/>
    <w:basedOn w:val="a"/>
    <w:qFormat/>
    <w:pPr>
      <w:widowControl/>
      <w:suppressAutoHyphens w:val="0"/>
      <w:spacing w:before="280" w:after="280"/>
    </w:pPr>
    <w:rPr>
      <w:szCs w:val="24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lang w:bidi="ar-SA"/>
    </w:rPr>
  </w:style>
  <w:style w:type="paragraph" w:customStyle="1" w:styleId="ConsPlusNormal0">
    <w:name w:val="ConsPlusNormal"/>
    <w:qFormat/>
    <w:rPr>
      <w:rFonts w:ascii="Times New Roman" w:eastAsia="Calibri" w:hAnsi="Times New Roman" w:cs="Times New Roman"/>
      <w:sz w:val="28"/>
      <w:szCs w:val="28"/>
      <w:lang w:bidi="ar-SA"/>
    </w:rPr>
  </w:style>
  <w:style w:type="paragraph" w:customStyle="1" w:styleId="1">
    <w:name w:val="Стиль1"/>
    <w:basedOn w:val="a"/>
    <w:qFormat/>
    <w:pPr>
      <w:widowControl/>
      <w:numPr>
        <w:numId w:val="4"/>
      </w:numPr>
      <w:suppressAutoHyphens w:val="0"/>
      <w:spacing w:line="360" w:lineRule="auto"/>
      <w:jc w:val="both"/>
    </w:pPr>
    <w:rPr>
      <w:color w:val="000000"/>
      <w:sz w:val="26"/>
      <w:szCs w:val="24"/>
    </w:rPr>
  </w:style>
  <w:style w:type="paragraph" w:customStyle="1" w:styleId="14">
    <w:name w:val="Обычный (веб)1"/>
    <w:basedOn w:val="a"/>
    <w:qFormat/>
    <w:pPr>
      <w:widowControl/>
      <w:suppressAutoHyphens w:val="0"/>
      <w:spacing w:before="280" w:after="280"/>
    </w:pPr>
    <w:rPr>
      <w:szCs w:val="24"/>
    </w:rPr>
  </w:style>
  <w:style w:type="paragraph" w:customStyle="1" w:styleId="pTextStyle">
    <w:name w:val="pTextStyle"/>
    <w:basedOn w:val="a"/>
    <w:qFormat/>
    <w:pPr>
      <w:widowControl/>
      <w:suppressAutoHyphens w:val="0"/>
      <w:spacing w:line="247" w:lineRule="auto"/>
    </w:pPr>
    <w:rPr>
      <w:szCs w:val="24"/>
      <w:lang w:val="en-US"/>
    </w:rPr>
  </w:style>
  <w:style w:type="paragraph" w:customStyle="1" w:styleId="pTextStyleCenter">
    <w:name w:val="pTextStyleCenter"/>
    <w:basedOn w:val="a"/>
    <w:qFormat/>
    <w:pPr>
      <w:widowControl/>
      <w:suppressAutoHyphens w:val="0"/>
      <w:spacing w:line="252" w:lineRule="auto"/>
      <w:jc w:val="center"/>
    </w:pPr>
    <w:rPr>
      <w:szCs w:val="24"/>
      <w:lang w:val="en-US"/>
    </w:rPr>
  </w:style>
  <w:style w:type="paragraph" w:customStyle="1" w:styleId="afb">
    <w:name w:val="Содержимое таблицы"/>
    <w:basedOn w:val="a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afd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</w:rPr>
  </w:style>
  <w:style w:type="paragraph" w:styleId="afe">
    <w:name w:val="TOC Heading"/>
    <w:basedOn w:val="af1"/>
    <w:uiPriority w:val="39"/>
    <w:qFormat/>
    <w:pPr>
      <w:jc w:val="center"/>
    </w:pPr>
    <w:rPr>
      <w:rFonts w:ascii="Arial" w:hAnsi="Arial"/>
      <w:sz w:val="24"/>
    </w:rPr>
  </w:style>
  <w:style w:type="paragraph" w:styleId="15">
    <w:name w:val="toc 1"/>
    <w:basedOn w:val="af1"/>
    <w:autoRedefine/>
    <w:uiPriority w:val="39"/>
    <w:qFormat/>
    <w:rsid w:val="00FC6B5E"/>
    <w:pPr>
      <w:tabs>
        <w:tab w:val="right" w:leader="dot" w:pos="9921"/>
      </w:tabs>
      <w:spacing w:before="192"/>
    </w:pPr>
    <w:rPr>
      <w:rFonts w:ascii="Arial" w:eastAsia="Arial" w:hAnsi="Arial"/>
      <w:sz w:val="24"/>
    </w:rPr>
  </w:style>
  <w:style w:type="paragraph" w:styleId="30">
    <w:name w:val="toc 3"/>
    <w:basedOn w:val="af1"/>
    <w:uiPriority w:val="39"/>
    <w:pPr>
      <w:tabs>
        <w:tab w:val="right" w:leader="dot" w:pos="9354"/>
      </w:tabs>
      <w:ind w:left="567"/>
    </w:pPr>
  </w:style>
  <w:style w:type="paragraph" w:styleId="aff">
    <w:name w:val="Subtitle"/>
    <w:basedOn w:val="a0"/>
    <w:next w:val="a1"/>
    <w:uiPriority w:val="11"/>
    <w:qFormat/>
    <w:pPr>
      <w:spacing w:before="60"/>
      <w:jc w:val="center"/>
    </w:pPr>
    <w:rPr>
      <w:sz w:val="36"/>
      <w:szCs w:val="36"/>
    </w:rPr>
  </w:style>
  <w:style w:type="paragraph" w:styleId="21">
    <w:name w:val="toc 2"/>
    <w:basedOn w:val="af1"/>
    <w:autoRedefine/>
    <w:uiPriority w:val="39"/>
    <w:qFormat/>
    <w:rsid w:val="00FC6B5E"/>
    <w:pPr>
      <w:tabs>
        <w:tab w:val="right" w:leader="dot" w:pos="9921"/>
      </w:tabs>
      <w:spacing w:before="120"/>
      <w:ind w:left="283"/>
    </w:pPr>
    <w:rPr>
      <w:rFonts w:ascii="Arial" w:eastAsia="Arial" w:hAnsi="Arial"/>
      <w:b w:val="0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table" w:styleId="aff0">
    <w:name w:val="Table Grid"/>
    <w:basedOn w:val="a3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Верхний колонтитул Знак1"/>
    <w:basedOn w:val="a2"/>
    <w:link w:val="af3"/>
    <w:uiPriority w:val="99"/>
  </w:style>
  <w:style w:type="character" w:customStyle="1" w:styleId="13">
    <w:name w:val="Нижний колонтитул Знак1"/>
    <w:basedOn w:val="a2"/>
    <w:link w:val="af4"/>
    <w:uiPriority w:val="99"/>
  </w:style>
  <w:style w:type="character" w:styleId="aff1">
    <w:name w:val="Hyperlink"/>
    <w:basedOn w:val="a2"/>
    <w:uiPriority w:val="99"/>
    <w:unhideWhenUsed/>
    <w:rsid w:val="00FC6B5E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079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bidi="ar-SA"/>
    </w:rPr>
  </w:style>
  <w:style w:type="paragraph" w:styleId="10">
    <w:name w:val="heading 1"/>
    <w:basedOn w:val="a"/>
    <w:next w:val="a"/>
    <w:uiPriority w:val="9"/>
    <w:qFormat/>
    <w:rsid w:val="303BC483"/>
    <w:pPr>
      <w:keepNext/>
      <w:spacing w:before="240" w:after="60"/>
      <w:jc w:val="center"/>
      <w:outlineLvl w:val="0"/>
    </w:pPr>
    <w:rPr>
      <w:rFonts w:ascii="Arial" w:eastAsia="Arial" w:hAnsi="Arial" w:cs="Arial"/>
      <w:b/>
      <w:bCs/>
    </w:rPr>
  </w:style>
  <w:style w:type="paragraph" w:styleId="2">
    <w:name w:val="heading 2"/>
    <w:basedOn w:val="a"/>
    <w:next w:val="a"/>
    <w:uiPriority w:val="9"/>
    <w:unhideWhenUsed/>
    <w:qFormat/>
    <w:rsid w:val="303BC483"/>
    <w:pPr>
      <w:keepNext/>
      <w:widowControl/>
      <w:numPr>
        <w:numId w:val="2"/>
      </w:numPr>
      <w:tabs>
        <w:tab w:val="left" w:pos="120"/>
      </w:tabs>
      <w:ind w:left="567" w:hanging="576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qFormat/>
    <w:rPr>
      <w:rFonts w:ascii="Simplified Arabic Fixed;Courier" w:hAnsi="Simplified Arabic Fixed;Courier" w:cs="Simplified Arabic Fixed;Courier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implified Arabic Fixed;Courier" w:hAnsi="Simplified Arabic Fixed;Courier" w:cs="Simplified Arabic Fixed;Courier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implified Arabic Fixed;Courier" w:hAnsi="Simplified Arabic Fixed;Courier" w:cs="Simplified Arabic Fixed;Courier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b w:val="0"/>
    </w:rPr>
  </w:style>
  <w:style w:type="character" w:customStyle="1" w:styleId="WW8Num7z1">
    <w:name w:val="WW8Num7z1"/>
    <w:qFormat/>
  </w:style>
  <w:style w:type="character" w:customStyle="1" w:styleId="a5">
    <w:name w:val="Верхний колонтитул Знак"/>
    <w:basedOn w:val="a2"/>
    <w:qFormat/>
  </w:style>
  <w:style w:type="character" w:customStyle="1" w:styleId="a6">
    <w:name w:val="Нижний колонтитул Знак"/>
    <w:basedOn w:val="a2"/>
    <w:qFormat/>
  </w:style>
  <w:style w:type="character" w:customStyle="1" w:styleId="20">
    <w:name w:val="Заголовок 2 Знак"/>
    <w:qFormat/>
    <w:rPr>
      <w:rFonts w:ascii="Times New Roman" w:eastAsia="Times New Roman" w:hAnsi="Times New Roman" w:cs="Times New Roman"/>
      <w:b/>
      <w:i/>
      <w:sz w:val="24"/>
      <w:szCs w:val="24"/>
      <w:lang w:val="ru-RU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  <w:lang w:val="ru-RU"/>
    </w:rPr>
  </w:style>
  <w:style w:type="character" w:customStyle="1" w:styleId="a7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apple-converted-space">
    <w:name w:val="apple-converted-space"/>
    <w:basedOn w:val="a2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Текст сноски Знак"/>
    <w:qFormat/>
  </w:style>
  <w:style w:type="character" w:customStyle="1" w:styleId="aa">
    <w:name w:val="Символ сноски"/>
    <w:qFormat/>
    <w:rPr>
      <w:vertAlign w:val="superscript"/>
    </w:rPr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c">
    <w:name w:val="Основной текст Знак"/>
    <w:qFormat/>
    <w:rPr>
      <w:rFonts w:ascii="Times New Roman" w:eastAsia="Times New Roman" w:hAnsi="Times New Roman" w:cs="Times New Roman"/>
      <w:sz w:val="24"/>
      <w:lang w:val="ru-RU"/>
    </w:rPr>
  </w:style>
  <w:style w:type="character" w:customStyle="1" w:styleId="ad">
    <w:name w:val="Текст Знак"/>
    <w:qFormat/>
    <w:rPr>
      <w:rFonts w:ascii="Courier New" w:hAnsi="Courier New" w:cs="Courier New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6"/>
    </w:rPr>
  </w:style>
  <w:style w:type="character" w:customStyle="1" w:styleId="ng-scope">
    <w:name w:val="ng-scope"/>
    <w:qFormat/>
  </w:style>
  <w:style w:type="character" w:customStyle="1" w:styleId="ae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f">
    <w:name w:val="List"/>
    <w:basedOn w:val="a1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f1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f2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3">
    <w:name w:val="header"/>
    <w:basedOn w:val="a"/>
    <w:link w:val="12"/>
    <w:uiPriority w:val="99"/>
    <w:unhideWhenUsed/>
    <w:pPr>
      <w:tabs>
        <w:tab w:val="center" w:pos="4680"/>
        <w:tab w:val="right" w:pos="9360"/>
      </w:tabs>
    </w:pPr>
  </w:style>
  <w:style w:type="paragraph" w:styleId="af4">
    <w:name w:val="footer"/>
    <w:basedOn w:val="a"/>
    <w:link w:val="13"/>
    <w:uiPriority w:val="99"/>
    <w:unhideWhenUsed/>
    <w:pPr>
      <w:tabs>
        <w:tab w:val="center" w:pos="4680"/>
        <w:tab w:val="right" w:pos="9360"/>
      </w:tabs>
    </w:pPr>
  </w:style>
  <w:style w:type="paragraph" w:customStyle="1" w:styleId="WW-">
    <w:name w:val="WW-Базовый"/>
    <w:qFormat/>
    <w:pPr>
      <w:tabs>
        <w:tab w:val="left" w:pos="720"/>
      </w:tabs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f5">
    <w:name w:val="Body Text Indent"/>
    <w:basedOn w:val="a"/>
    <w:pPr>
      <w:spacing w:after="120"/>
      <w:ind w:left="283"/>
    </w:pPr>
  </w:style>
  <w:style w:type="paragraph" w:styleId="af6">
    <w:name w:val="footnote text"/>
    <w:basedOn w:val="a"/>
    <w:pPr>
      <w:widowControl/>
      <w:suppressAutoHyphens w:val="0"/>
    </w:pPr>
    <w:rPr>
      <w:rFonts w:ascii="Calibri" w:eastAsia="Calibri" w:hAnsi="Calibri" w:cs="Calibri"/>
      <w:sz w:val="20"/>
    </w:rPr>
  </w:style>
  <w:style w:type="paragraph" w:styleId="af7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8">
    <w:name w:val="Для таблиц"/>
    <w:basedOn w:val="a"/>
    <w:qFormat/>
    <w:pPr>
      <w:widowControl/>
      <w:suppressAutoHyphens w:val="0"/>
    </w:pPr>
    <w:rPr>
      <w:rFonts w:eastAsia="Calibri"/>
      <w:szCs w:val="24"/>
    </w:rPr>
  </w:style>
  <w:style w:type="paragraph" w:styleId="af9">
    <w:name w:val="List Paragraph"/>
    <w:basedOn w:val="a"/>
    <w:qFormat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fa">
    <w:name w:val="Plain Text"/>
    <w:basedOn w:val="a"/>
    <w:qFormat/>
    <w:pPr>
      <w:widowControl/>
      <w:suppressAutoHyphens w:val="0"/>
    </w:pPr>
    <w:rPr>
      <w:rFonts w:ascii="Courier New" w:eastAsia="Calibri" w:hAnsi="Courier New" w:cs="Courier New"/>
      <w:sz w:val="20"/>
    </w:rPr>
  </w:style>
  <w:style w:type="paragraph" w:customStyle="1" w:styleId="consplusnormal">
    <w:name w:val="consplusnormal"/>
    <w:basedOn w:val="a"/>
    <w:qFormat/>
    <w:pPr>
      <w:widowControl/>
      <w:suppressAutoHyphens w:val="0"/>
      <w:spacing w:before="280" w:after="280"/>
    </w:pPr>
    <w:rPr>
      <w:szCs w:val="24"/>
    </w:rPr>
  </w:style>
  <w:style w:type="paragraph" w:customStyle="1" w:styleId="Default">
    <w:name w:val="Default"/>
    <w:qFormat/>
    <w:rPr>
      <w:rFonts w:ascii="Times New Roman" w:eastAsia="Calibri" w:hAnsi="Times New Roman" w:cs="Times New Roman"/>
      <w:color w:val="000000"/>
      <w:lang w:bidi="ar-SA"/>
    </w:rPr>
  </w:style>
  <w:style w:type="paragraph" w:customStyle="1" w:styleId="ConsPlusNormal0">
    <w:name w:val="ConsPlusNormal"/>
    <w:qFormat/>
    <w:rPr>
      <w:rFonts w:ascii="Times New Roman" w:eastAsia="Calibri" w:hAnsi="Times New Roman" w:cs="Times New Roman"/>
      <w:sz w:val="28"/>
      <w:szCs w:val="28"/>
      <w:lang w:bidi="ar-SA"/>
    </w:rPr>
  </w:style>
  <w:style w:type="paragraph" w:customStyle="1" w:styleId="1">
    <w:name w:val="Стиль1"/>
    <w:basedOn w:val="a"/>
    <w:qFormat/>
    <w:pPr>
      <w:widowControl/>
      <w:numPr>
        <w:numId w:val="4"/>
      </w:numPr>
      <w:suppressAutoHyphens w:val="0"/>
      <w:spacing w:line="360" w:lineRule="auto"/>
      <w:jc w:val="both"/>
    </w:pPr>
    <w:rPr>
      <w:color w:val="000000"/>
      <w:sz w:val="26"/>
      <w:szCs w:val="24"/>
    </w:rPr>
  </w:style>
  <w:style w:type="paragraph" w:customStyle="1" w:styleId="14">
    <w:name w:val="Обычный (веб)1"/>
    <w:basedOn w:val="a"/>
    <w:qFormat/>
    <w:pPr>
      <w:widowControl/>
      <w:suppressAutoHyphens w:val="0"/>
      <w:spacing w:before="280" w:after="280"/>
    </w:pPr>
    <w:rPr>
      <w:szCs w:val="24"/>
    </w:rPr>
  </w:style>
  <w:style w:type="paragraph" w:customStyle="1" w:styleId="pTextStyle">
    <w:name w:val="pTextStyle"/>
    <w:basedOn w:val="a"/>
    <w:qFormat/>
    <w:pPr>
      <w:widowControl/>
      <w:suppressAutoHyphens w:val="0"/>
      <w:spacing w:line="247" w:lineRule="auto"/>
    </w:pPr>
    <w:rPr>
      <w:szCs w:val="24"/>
      <w:lang w:val="en-US"/>
    </w:rPr>
  </w:style>
  <w:style w:type="paragraph" w:customStyle="1" w:styleId="pTextStyleCenter">
    <w:name w:val="pTextStyleCenter"/>
    <w:basedOn w:val="a"/>
    <w:qFormat/>
    <w:pPr>
      <w:widowControl/>
      <w:suppressAutoHyphens w:val="0"/>
      <w:spacing w:line="252" w:lineRule="auto"/>
      <w:jc w:val="center"/>
    </w:pPr>
    <w:rPr>
      <w:szCs w:val="24"/>
      <w:lang w:val="en-US"/>
    </w:rPr>
  </w:style>
  <w:style w:type="paragraph" w:customStyle="1" w:styleId="afb">
    <w:name w:val="Содержимое таблицы"/>
    <w:basedOn w:val="a"/>
    <w:qFormat/>
    <w:pPr>
      <w:suppressLineNumbers/>
    </w:pPr>
  </w:style>
  <w:style w:type="paragraph" w:customStyle="1" w:styleId="afc">
    <w:name w:val="Заголовок таблицы"/>
    <w:basedOn w:val="afb"/>
    <w:qFormat/>
    <w:pPr>
      <w:jc w:val="center"/>
    </w:pPr>
    <w:rPr>
      <w:b/>
      <w:bCs/>
    </w:r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afd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</w:rPr>
  </w:style>
  <w:style w:type="paragraph" w:styleId="afe">
    <w:name w:val="TOC Heading"/>
    <w:basedOn w:val="af1"/>
    <w:uiPriority w:val="39"/>
    <w:qFormat/>
    <w:pPr>
      <w:jc w:val="center"/>
    </w:pPr>
    <w:rPr>
      <w:rFonts w:ascii="Arial" w:hAnsi="Arial"/>
      <w:sz w:val="24"/>
    </w:rPr>
  </w:style>
  <w:style w:type="paragraph" w:styleId="15">
    <w:name w:val="toc 1"/>
    <w:basedOn w:val="af1"/>
    <w:autoRedefine/>
    <w:uiPriority w:val="39"/>
    <w:qFormat/>
    <w:rsid w:val="00FC6B5E"/>
    <w:pPr>
      <w:tabs>
        <w:tab w:val="right" w:leader="dot" w:pos="9921"/>
      </w:tabs>
      <w:spacing w:before="192"/>
    </w:pPr>
    <w:rPr>
      <w:rFonts w:ascii="Arial" w:eastAsia="Arial" w:hAnsi="Arial"/>
      <w:sz w:val="24"/>
    </w:rPr>
  </w:style>
  <w:style w:type="paragraph" w:styleId="30">
    <w:name w:val="toc 3"/>
    <w:basedOn w:val="af1"/>
    <w:uiPriority w:val="39"/>
    <w:pPr>
      <w:tabs>
        <w:tab w:val="right" w:leader="dot" w:pos="9354"/>
      </w:tabs>
      <w:ind w:left="567"/>
    </w:pPr>
  </w:style>
  <w:style w:type="paragraph" w:styleId="aff">
    <w:name w:val="Subtitle"/>
    <w:basedOn w:val="a0"/>
    <w:next w:val="a1"/>
    <w:uiPriority w:val="11"/>
    <w:qFormat/>
    <w:pPr>
      <w:spacing w:before="60"/>
      <w:jc w:val="center"/>
    </w:pPr>
    <w:rPr>
      <w:sz w:val="36"/>
      <w:szCs w:val="36"/>
    </w:rPr>
  </w:style>
  <w:style w:type="paragraph" w:styleId="21">
    <w:name w:val="toc 2"/>
    <w:basedOn w:val="af1"/>
    <w:autoRedefine/>
    <w:uiPriority w:val="39"/>
    <w:qFormat/>
    <w:rsid w:val="00FC6B5E"/>
    <w:pPr>
      <w:tabs>
        <w:tab w:val="right" w:leader="dot" w:pos="9921"/>
      </w:tabs>
      <w:spacing w:before="120"/>
      <w:ind w:left="283"/>
    </w:pPr>
    <w:rPr>
      <w:rFonts w:ascii="Arial" w:eastAsia="Arial" w:hAnsi="Arial"/>
      <w:b w:val="0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table" w:styleId="aff0">
    <w:name w:val="Table Grid"/>
    <w:basedOn w:val="a3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Верхний колонтитул Знак1"/>
    <w:basedOn w:val="a2"/>
    <w:link w:val="af3"/>
    <w:uiPriority w:val="99"/>
  </w:style>
  <w:style w:type="character" w:customStyle="1" w:styleId="13">
    <w:name w:val="Нижний колонтитул Знак1"/>
    <w:basedOn w:val="a2"/>
    <w:link w:val="af4"/>
    <w:uiPriority w:val="99"/>
  </w:style>
  <w:style w:type="character" w:styleId="aff1">
    <w:name w:val="Hyperlink"/>
    <w:basedOn w:val="a2"/>
    <w:uiPriority w:val="99"/>
    <w:unhideWhenUsed/>
    <w:rsid w:val="00FC6B5E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0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samgtu.ru/admin/file/download?id=polozhenie-o-provedenii-vnutrennej-nezavisimoj-ocenki-kachestva-obrazova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mgtu.ru/admin/file/download?id=standart-garantii-kachestva-v-fgbou-vo-%22samgtu%22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C93F8-AC6A-4B20-A3D8-73CF4FE2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4177</Words>
  <Characters>23812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Saushkin</dc:creator>
  <cp:lastModifiedBy>User</cp:lastModifiedBy>
  <cp:revision>2</cp:revision>
  <cp:lastPrinted>2022-02-03T17:24:00Z</cp:lastPrinted>
  <dcterms:created xsi:type="dcterms:W3CDTF">2022-03-30T12:36:00Z</dcterms:created>
  <dcterms:modified xsi:type="dcterms:W3CDTF">2022-03-30T12:36:00Z</dcterms:modified>
  <dc:language>ru-RU</dc:language>
</cp:coreProperties>
</file>