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spacing w:before="0" w:after="300" w:line="460" w:lineRule="auto"/>
        <w:keepNext/>
      </w:pPr>
      <w:r>
        <w:rPr>
          <w:rFonts w:ascii="Aptos" w:hAnsi="Aptos" w:eastAsia="Aptos" w:cs="Aptos"/>
          <w:color w:val="000000"/>
          <w:sz w:val="42"/>
          <w:szCs w:val="42"/>
          <w:b/>
        </w:rPr>
        <w:t>Architecture Components and Activity Design</w:t>
      </w:r>
    </w:p>
    <w:p>
      <w:pPr>
        <w:spacing w:before="0" w:after="40" w:line="230" w:lineRule="auto"/>
        <w:ind w:left="220" w:hanging="0"/>
      </w:pPr>
      <w:r>
        <w:rPr>
          <w:rFonts w:ascii="Aptos" w:hAnsi="Aptos" w:eastAsia="Aptos" w:cs="Aptos"/>
          <w:color w:val="7A2116"/>
          <w:sz w:val="18"/>
          <w:szCs w:val="18"/>
        </w:rPr>
        <w:t>Document ID: DOC-ARC-001 | Purpose: Kiến trúc modular monolith, component, activity và deployment boundary.</w:t>
      </w:r>
    </w:p>
    <w:p>
      <w:pPr>
        <w:spacing w:before="0" w:after="40" w:line="230" w:lineRule="auto"/>
        <w:ind w:left="220" w:hanging="0"/>
      </w:pPr>
      <w:r>
        <w:rPr>
          <w:rFonts w:ascii="Aptos" w:hAnsi="Aptos" w:eastAsia="Aptos" w:cs="Aptos"/>
          <w:color w:val="7A2116"/>
          <w:sz w:val="18"/>
          <w:szCs w:val="18"/>
        </w:rPr>
        <w:t>Version / Status: 0.5.0 / LOCAL SQL RUNTIME VERIFIED; CONNECTION CONFIGURATION ALIGNMENT APPLIED | Owner: Solution Architect</w:t>
      </w:r>
    </w:p>
    <w:p>
      <w:pPr>
        <w:spacing w:before="0" w:after="40" w:line="230" w:lineRule="auto"/>
        <w:ind w:left="220" w:hanging="0"/>
      </w:pPr>
      <w:r>
        <w:rPr>
          <w:rFonts w:ascii="Aptos" w:hAnsi="Aptos" w:eastAsia="Aptos" w:cs="Aptos"/>
          <w:color w:val="7A2116"/>
          <w:sz w:val="18"/>
          <w:szCs w:val="18"/>
        </w:rPr>
        <w:t>Last updated: 2026-10-26 | Related: Database, API, Code Map</w:t>
      </w:r>
    </w:p>
    <w:p>
      <w:pPr>
        <w:pStyle w:val="Heading2"/>
        <w:spacing w:before="280" w:after="140" w:line="310" w:lineRule="auto"/>
        <w:keepNext/>
      </w:pPr>
      <w:r>
        <w:rPr>
          <w:rFonts w:ascii="Aptos" w:hAnsi="Aptos" w:eastAsia="Aptos" w:cs="Aptos"/>
          <w:color w:val="450A0A"/>
          <w:sz w:val="27"/>
          <w:szCs w:val="27"/>
          <w:b/>
        </w:rPr>
        <w:t>Component diagram</w:t>
      </w:r>
    </w:p>
    <w:p>
      <w:pPr>
        <w:spacing w:before="120" w:after="40" w:line="276" w:lineRule="auto"/>
      </w:pPr>
      <w:r>
        <w:rPr>
          <w:rFonts w:ascii="Aptos" w:hAnsi="Aptos" w:eastAsia="Aptos" w:cs="Aptos"/>
          <w:color w:val="C6A15B"/>
          <w:sz w:val="18"/>
          <w:szCs w:val="18"/>
          <w:b/>
        </w:rPr>
        <w:t>Diagram source</w:t>
      </w:r>
    </w:p>
    <w:p>
      <w:pPr>
        <w:spacing w:before="0" w:after="0" w:line="210" w:lineRule="auto"/>
        <w:ind w:left="100" w:hanging="0"/>
        <w:shd w:val="clear" w:color="auto" w:fill="2C1B12"/>
      </w:pPr>
      <w:r>
        <w:rPr>
          <w:rFonts w:ascii="Consolas" w:hAnsi="Consolas" w:eastAsia="Aptos" w:cs="Aptos"/>
          <w:color w:val="E7D9BF"/>
          <w:sz w:val="16"/>
          <w:szCs w:val="16"/>
        </w:rPr>
        <w:t>flowchart LR</w:t>
      </w:r>
    </w:p>
    <w:p>
      <w:pPr>
        <w:spacing w:before="0" w:after="0" w:line="210" w:lineRule="auto"/>
        <w:ind w:left="100" w:hanging="0"/>
        <w:shd w:val="clear" w:color="auto" w:fill="2C1B12"/>
      </w:pPr>
      <w:r>
        <w:rPr>
          <w:rFonts w:ascii="Consolas" w:hAnsi="Consolas" w:eastAsia="Aptos" w:cs="Aptos"/>
          <w:color w:val="E7D9BF"/>
          <w:sz w:val="16"/>
          <w:szCs w:val="16"/>
        </w:rPr>
        <w:t xml:space="preserve">  Guest[Guest browser] --&gt; Public[Public static UI]</w:t>
      </w:r>
    </w:p>
    <w:p>
      <w:pPr>
        <w:spacing w:before="0" w:after="0" w:line="210" w:lineRule="auto"/>
        <w:ind w:left="100" w:hanging="0"/>
        <w:shd w:val="clear" w:color="auto" w:fill="2C1B12"/>
      </w:pPr>
      <w:r>
        <w:rPr>
          <w:rFonts w:ascii="Consolas" w:hAnsi="Consolas" w:eastAsia="Aptos" w:cs="Aptos"/>
          <w:color w:val="E7D9BF"/>
          <w:sz w:val="16"/>
          <w:szCs w:val="16"/>
        </w:rPr>
        <w:t xml:space="preserve">  Admin[Admin browser] --&gt; AdminUI[Admin static UI]</w:t>
      </w:r>
    </w:p>
    <w:p>
      <w:pPr>
        <w:spacing w:before="0" w:after="0" w:line="210" w:lineRule="auto"/>
        <w:ind w:left="100" w:hanging="0"/>
        <w:shd w:val="clear" w:color="auto" w:fill="2C1B12"/>
      </w:pPr>
      <w:r>
        <w:rPr>
          <w:rFonts w:ascii="Consolas" w:hAnsi="Consolas" w:eastAsia="Aptos" w:cs="Aptos"/>
          <w:color w:val="E7D9BF"/>
          <w:sz w:val="16"/>
          <w:szCs w:val="16"/>
        </w:rPr>
        <w:t xml:space="preserve">  Public --&gt; API[ASP.NET Core API]</w:t>
      </w:r>
    </w:p>
    <w:p>
      <w:pPr>
        <w:spacing w:before="0" w:after="0" w:line="210" w:lineRule="auto"/>
        <w:ind w:left="100" w:hanging="0"/>
        <w:shd w:val="clear" w:color="auto" w:fill="2C1B12"/>
      </w:pPr>
      <w:r>
        <w:rPr>
          <w:rFonts w:ascii="Consolas" w:hAnsi="Consolas" w:eastAsia="Aptos" w:cs="Aptos"/>
          <w:color w:val="E7D9BF"/>
          <w:sz w:val="16"/>
          <w:szCs w:val="16"/>
        </w:rPr>
        <w:t xml:space="preserve">  AdminUI --&gt; API</w:t>
      </w:r>
    </w:p>
    <w:p>
      <w:pPr>
        <w:spacing w:before="0" w:after="0" w:line="210" w:lineRule="auto"/>
        <w:ind w:left="100" w:hanging="0"/>
        <w:shd w:val="clear" w:color="auto" w:fill="2C1B12"/>
      </w:pPr>
      <w:r>
        <w:rPr>
          <w:rFonts w:ascii="Consolas" w:hAnsi="Consolas" w:eastAsia="Aptos" w:cs="Aptos"/>
          <w:color w:val="E7D9BF"/>
          <w:sz w:val="16"/>
          <w:szCs w:val="16"/>
        </w:rPr>
        <w:t xml:space="preserve">  API --&gt; Auth[Auth + authorization]</w:t>
      </w:r>
    </w:p>
    <w:p>
      <w:pPr>
        <w:spacing w:before="0" w:after="0" w:line="210" w:lineRule="auto"/>
        <w:ind w:left="100" w:hanging="0"/>
        <w:shd w:val="clear" w:color="auto" w:fill="2C1B12"/>
      </w:pPr>
      <w:r>
        <w:rPr>
          <w:rFonts w:ascii="Consolas" w:hAnsi="Consolas" w:eastAsia="Aptos" w:cs="Aptos"/>
          <w:color w:val="E7D9BF"/>
          <w:sz w:val="16"/>
          <w:szCs w:val="16"/>
        </w:rPr>
        <w:t xml:space="preserve">  API --&gt; Content[POI + content module]</w:t>
      </w:r>
    </w:p>
    <w:p>
      <w:pPr>
        <w:spacing w:before="0" w:after="0" w:line="210" w:lineRule="auto"/>
        <w:ind w:left="100" w:hanging="0"/>
        <w:shd w:val="clear" w:color="auto" w:fill="2C1B12"/>
      </w:pPr>
      <w:r>
        <w:rPr>
          <w:rFonts w:ascii="Consolas" w:hAnsi="Consolas" w:eastAsia="Aptos" w:cs="Aptos"/>
          <w:color w:val="E7D9BF"/>
          <w:sz w:val="16"/>
          <w:szCs w:val="16"/>
        </w:rPr>
        <w:t xml:space="preserve">  API --&gt; Analytics[Session + revenue module]</w:t>
      </w:r>
    </w:p>
    <w:p>
      <w:pPr>
        <w:spacing w:before="0" w:after="0" w:line="210" w:lineRule="auto"/>
        <w:ind w:left="100" w:hanging="0"/>
        <w:shd w:val="clear" w:color="auto" w:fill="2C1B12"/>
      </w:pPr>
      <w:r>
        <w:rPr>
          <w:rFonts w:ascii="Consolas" w:hAnsi="Consolas" w:eastAsia="Aptos" w:cs="Aptos"/>
          <w:color w:val="E7D9BF"/>
          <w:sz w:val="16"/>
          <w:szCs w:val="16"/>
        </w:rPr>
        <w:t xml:space="preserve">  API --&gt; Commerce[Ads + sponsor module]</w:t>
      </w:r>
    </w:p>
    <w:p>
      <w:pPr>
        <w:spacing w:before="0" w:after="0" w:line="210" w:lineRule="auto"/>
        <w:ind w:left="100" w:hanging="0"/>
        <w:shd w:val="clear" w:color="auto" w:fill="2C1B12"/>
      </w:pPr>
      <w:r>
        <w:rPr>
          <w:rFonts w:ascii="Consolas" w:hAnsi="Consolas" w:eastAsia="Aptos" w:cs="Aptos"/>
          <w:color w:val="E7D9BF"/>
          <w:sz w:val="16"/>
          <w:szCs w:val="16"/>
        </w:rPr>
        <w:t xml:space="preserve">  Auth --&gt; SQL[(SQL Server)]</w:t>
      </w:r>
    </w:p>
    <w:p>
      <w:pPr>
        <w:spacing w:before="0" w:after="0" w:line="210" w:lineRule="auto"/>
        <w:ind w:left="100" w:hanging="0"/>
        <w:shd w:val="clear" w:color="auto" w:fill="2C1B12"/>
      </w:pPr>
      <w:r>
        <w:rPr>
          <w:rFonts w:ascii="Consolas" w:hAnsi="Consolas" w:eastAsia="Aptos" w:cs="Aptos"/>
          <w:color w:val="E7D9BF"/>
          <w:sz w:val="16"/>
          <w:szCs w:val="16"/>
        </w:rPr>
        <w:t xml:space="preserve">  Content --&gt; SQL</w:t>
      </w:r>
    </w:p>
    <w:p>
      <w:pPr>
        <w:spacing w:before="0" w:after="0" w:line="210" w:lineRule="auto"/>
        <w:ind w:left="100" w:hanging="0"/>
        <w:shd w:val="clear" w:color="auto" w:fill="2C1B12"/>
      </w:pPr>
      <w:r>
        <w:rPr>
          <w:rFonts w:ascii="Consolas" w:hAnsi="Consolas" w:eastAsia="Aptos" w:cs="Aptos"/>
          <w:color w:val="E7D9BF"/>
          <w:sz w:val="16"/>
          <w:szCs w:val="16"/>
        </w:rPr>
        <w:t xml:space="preserve">  Analytics --&gt; SQL</w:t>
      </w:r>
    </w:p>
    <w:p>
      <w:pPr>
        <w:spacing w:before="0" w:after="0" w:line="210" w:lineRule="auto"/>
        <w:ind w:left="100" w:hanging="0"/>
        <w:shd w:val="clear" w:color="auto" w:fill="2C1B12"/>
      </w:pPr>
      <w:r>
        <w:rPr>
          <w:rFonts w:ascii="Consolas" w:hAnsi="Consolas" w:eastAsia="Aptos" w:cs="Aptos"/>
          <w:color w:val="E7D9BF"/>
          <w:sz w:val="16"/>
          <w:szCs w:val="16"/>
        </w:rPr>
        <w:t xml:space="preserve">  Commerce --&gt; SQL</w:t>
      </w:r>
    </w:p>
    <w:p>
      <w:pPr>
        <w:spacing w:before="0" w:after="0" w:line="210" w:lineRule="auto"/>
        <w:ind w:left="100" w:hanging="0"/>
        <w:shd w:val="clear" w:color="auto" w:fill="2C1B12"/>
      </w:pPr>
      <w:r>
        <w:rPr>
          <w:rFonts w:ascii="Consolas" w:hAnsi="Consolas" w:eastAsia="Aptos" w:cs="Aptos"/>
          <w:color w:val="E7D9BF"/>
          <w:sz w:val="16"/>
          <w:szCs w:val="16"/>
        </w:rPr>
        <w:t xml:space="preserve">  Public -. browser adapter .-&gt; Map[Leaflet / OSM tiles]</w:t>
      </w:r>
    </w:p>
    <w:p>
      <w:pPr>
        <w:spacing w:before="0" w:after="0" w:line="210" w:lineRule="auto"/>
        <w:ind w:left="100" w:hanging="0"/>
        <w:shd w:val="clear" w:color="auto" w:fill="2C1B12"/>
      </w:pPr>
      <w:r>
        <w:rPr>
          <w:rFonts w:ascii="Consolas" w:hAnsi="Consolas" w:eastAsia="Aptos" w:cs="Aptos"/>
          <w:color w:val="E7D9BF"/>
          <w:sz w:val="16"/>
          <w:szCs w:val="16"/>
        </w:rPr>
        <w:t xml:space="preserve">  Public -. browser adapter .-&gt; Speech[Web Speech API]</w:t>
      </w:r>
    </w:p>
    <w:p>
      <w:pPr>
        <w:pStyle w:val="Heading3"/>
        <w:spacing w:before="220" w:after="110" w:line="285" w:lineRule="auto"/>
        <w:keepNext/>
      </w:pPr>
      <w:r>
        <w:rPr>
          <w:rFonts w:ascii="Aptos" w:hAnsi="Aptos" w:eastAsia="Aptos" w:cs="Aptos"/>
          <w:color w:val="7A2116"/>
          <w:sz w:val="23"/>
          <w:szCs w:val="23"/>
          <w:b/>
        </w:rPr>
        <w:t>Boundaries</w:t>
      </w:r>
    </w:p>
    <w:p>
      <w:pPr>
        <w:spacing w:before="0" w:after="125" w:line="276" w:lineRule="auto"/>
      </w:pPr>
      <w:r>
        <w:rPr>
          <w:rFonts w:ascii="Consolas" w:hAnsi="Consolas" w:eastAsia="Aptos" w:cs="Aptos"/>
          <w:color w:val="2C1B12"/>
          <w:sz w:val="20"/>
          <w:szCs w:val="20"/>
        </w:rPr>
        <w:t>wwwroot</w:t>
      </w:r>
      <w:r>
        <w:rPr>
          <w:rFonts w:ascii="Aptos" w:hAnsi="Aptos" w:eastAsia="Aptos" w:cs="Aptos"/>
          <w:color w:val="2C1B12"/>
          <w:sz w:val="21"/>
          <w:szCs w:val="21"/>
        </w:rPr>
        <w:t xml:space="preserve"> calls relative HTTP APIs on the same ASP.NET Core origin; controllers validate input, services own rules, and EF Core persists to SQL Server. The browser never queries SQL directly or decides roles, rates, or visibility. A browser opened from file:// or another static-server origin cannot reach this relative API contract and must not be used as an application preview.</w:t>
      </w:r>
    </w:p>
    <w:p>
      <w:pPr>
        <w:pStyle w:val="Heading2"/>
        <w:spacing w:before="280" w:after="140" w:line="310" w:lineRule="auto"/>
        <w:keepNext/>
      </w:pPr>
      <w:r>
        <w:rPr>
          <w:rFonts w:ascii="Aptos" w:hAnsi="Aptos" w:eastAsia="Aptos" w:cs="Aptos"/>
          <w:color w:val="450A0A"/>
          <w:sz w:val="27"/>
          <w:szCs w:val="27"/>
          <w:b/>
        </w:rPr>
        <w:t>Activity automatic narration</w:t>
      </w:r>
    </w:p>
    <w:p>
      <w:pPr>
        <w:spacing w:before="120" w:after="40" w:line="276" w:lineRule="auto"/>
      </w:pPr>
      <w:r>
        <w:rPr>
          <w:rFonts w:ascii="Aptos" w:hAnsi="Aptos" w:eastAsia="Aptos" w:cs="Aptos"/>
          <w:color w:val="C6A15B"/>
          <w:sz w:val="18"/>
          <w:szCs w:val="18"/>
          <w:b/>
        </w:rPr>
        <w:t>Diagram source</w:t>
      </w:r>
    </w:p>
    <w:p>
      <w:pPr>
        <w:spacing w:before="0" w:after="0" w:line="210" w:lineRule="auto"/>
        <w:ind w:left="100" w:hanging="0"/>
        <w:shd w:val="clear" w:color="auto" w:fill="2C1B12"/>
      </w:pPr>
      <w:r>
        <w:rPr>
          <w:rFonts w:ascii="Consolas" w:hAnsi="Consolas" w:eastAsia="Aptos" w:cs="Aptos"/>
          <w:color w:val="E7D9BF"/>
          <w:sz w:val="16"/>
          <w:szCs w:val="16"/>
        </w:rPr>
        <w:t>flowchart TD</w:t>
      </w:r>
    </w:p>
    <w:p>
      <w:pPr>
        <w:spacing w:before="0" w:after="0" w:line="210" w:lineRule="auto"/>
        <w:ind w:left="100" w:hanging="0"/>
        <w:shd w:val="clear" w:color="auto" w:fill="2C1B12"/>
      </w:pPr>
      <w:r>
        <w:rPr>
          <w:rFonts w:ascii="Consolas" w:hAnsi="Consolas" w:eastAsia="Aptos" w:cs="Aptos"/>
          <w:color w:val="E7D9BF"/>
          <w:sz w:val="16"/>
          <w:szCs w:val="16"/>
        </w:rPr>
        <w:t xml:space="preserve">  A[Guest opens public page] --&gt; B[Load active POIs, ads and language labels]</w:t>
      </w:r>
    </w:p>
    <w:p>
      <w:pPr>
        <w:spacing w:before="0" w:after="0" w:line="210" w:lineRule="auto"/>
        <w:ind w:left="100" w:hanging="0"/>
        <w:shd w:val="clear" w:color="auto" w:fill="2C1B12"/>
      </w:pPr>
      <w:r>
        <w:rPr>
          <w:rFonts w:ascii="Consolas" w:hAnsi="Consolas" w:eastAsia="Aptos" w:cs="Aptos"/>
          <w:color w:val="E7D9BF"/>
          <w:sz w:val="16"/>
          <w:szCs w:val="16"/>
        </w:rPr>
        <w:t xml:space="preserve">  B --&gt; C[Render Leaflet markers and six POI cards]</w:t>
      </w:r>
    </w:p>
    <w:p>
      <w:pPr>
        <w:spacing w:before="0" w:after="0" w:line="210" w:lineRule="auto"/>
        <w:ind w:left="100" w:hanging="0"/>
        <w:shd w:val="clear" w:color="auto" w:fill="2C1B12"/>
      </w:pPr>
      <w:r>
        <w:rPr>
          <w:rFonts w:ascii="Consolas" w:hAnsi="Consolas" w:eastAsia="Aptos" w:cs="Aptos"/>
          <w:color w:val="E7D9BF"/>
          <w:sz w:val="16"/>
          <w:szCs w:val="16"/>
        </w:rPr>
        <w:t xml:space="preserve">  C --&gt; D{Select POI or marker?}</w:t>
      </w:r>
    </w:p>
    <w:p>
      <w:pPr>
        <w:spacing w:before="0" w:after="0" w:line="210" w:lineRule="auto"/>
        <w:ind w:left="100" w:hanging="0"/>
        <w:shd w:val="clear" w:color="auto" w:fill="2C1B12"/>
      </w:pPr>
      <w:r>
        <w:rPr>
          <w:rFonts w:ascii="Consolas" w:hAnsi="Consolas" w:eastAsia="Aptos" w:cs="Aptos"/>
          <w:color w:val="E7D9BF"/>
          <w:sz w:val="16"/>
          <w:szCs w:val="16"/>
        </w:rPr>
        <w:t xml:space="preserve">  D --&gt;|yes| E[Load active topics for selected POI and language]</w:t>
      </w:r>
    </w:p>
    <w:p>
      <w:pPr>
        <w:spacing w:before="0" w:after="0" w:line="210" w:lineRule="auto"/>
        <w:ind w:left="100" w:hanging="0"/>
        <w:shd w:val="clear" w:color="auto" w:fill="2C1B12"/>
      </w:pPr>
      <w:r>
        <w:rPr>
          <w:rFonts w:ascii="Consolas" w:hAnsi="Consolas" w:eastAsia="Aptos" w:cs="Aptos"/>
          <w:color w:val="E7D9BF"/>
          <w:sz w:val="16"/>
          <w:szCs w:val="16"/>
        </w:rPr>
        <w:t xml:space="preserve">  E --&gt; F{Select topic?}</w:t>
      </w:r>
    </w:p>
    <w:p>
      <w:pPr>
        <w:spacing w:before="0" w:after="0" w:line="210" w:lineRule="auto"/>
        <w:ind w:left="100" w:hanging="0"/>
        <w:shd w:val="clear" w:color="auto" w:fill="2C1B12"/>
      </w:pPr>
      <w:r>
        <w:rPr>
          <w:rFonts w:ascii="Consolas" w:hAnsi="Consolas" w:eastAsia="Aptos" w:cs="Aptos"/>
          <w:color w:val="E7D9BF"/>
          <w:sz w:val="16"/>
          <w:szCs w:val="16"/>
        </w:rPr>
        <w:t xml:space="preserve">  F --&gt;|yes| G[Load narration/translation]</w:t>
      </w:r>
    </w:p>
    <w:p>
      <w:pPr>
        <w:spacing w:before="0" w:after="0" w:line="210" w:lineRule="auto"/>
        <w:ind w:left="100" w:hanging="0"/>
        <w:shd w:val="clear" w:color="auto" w:fill="2C1B12"/>
      </w:pPr>
      <w:r>
        <w:rPr>
          <w:rFonts w:ascii="Consolas" w:hAnsi="Consolas" w:eastAsia="Aptos" w:cs="Aptos"/>
          <w:color w:val="E7D9BF"/>
          <w:sz w:val="16"/>
          <w:szCs w:val="16"/>
        </w:rPr>
        <w:t xml:space="preserve">  G --&gt; H[Render text and selected state]</w:t>
      </w:r>
    </w:p>
    <w:p>
      <w:pPr>
        <w:spacing w:before="0" w:after="0" w:line="210" w:lineRule="auto"/>
        <w:ind w:left="100" w:hanging="0"/>
        <w:shd w:val="clear" w:color="auto" w:fill="2C1B12"/>
      </w:pPr>
      <w:r>
        <w:rPr>
          <w:rFonts w:ascii="Consolas" w:hAnsi="Consolas" w:eastAsia="Aptos" w:cs="Aptos"/>
          <w:color w:val="E7D9BF"/>
          <w:sz w:val="16"/>
          <w:szCs w:val="16"/>
        </w:rPr>
        <w:t xml:space="preserve">  H --&gt; I[Cancel previous speech then call SpeechSynthesis]</w:t>
      </w:r>
    </w:p>
    <w:p>
      <w:pPr>
        <w:spacing w:before="0" w:after="0" w:line="210" w:lineRule="auto"/>
        <w:ind w:left="100" w:hanging="0"/>
        <w:shd w:val="clear" w:color="auto" w:fill="2C1B12"/>
      </w:pPr>
      <w:r>
        <w:rPr>
          <w:rFonts w:ascii="Consolas" w:hAnsi="Consolas" w:eastAsia="Aptos" w:cs="Aptos"/>
          <w:color w:val="E7D9BF"/>
          <w:sz w:val="16"/>
          <w:szCs w:val="16"/>
        </w:rPr>
        <w:t xml:space="preserve">  I --&gt; J{Speech starts?}</w:t>
      </w:r>
    </w:p>
    <w:p>
      <w:pPr>
        <w:spacing w:before="0" w:after="0" w:line="210" w:lineRule="auto"/>
        <w:ind w:left="100" w:hanging="0"/>
        <w:shd w:val="clear" w:color="auto" w:fill="2C1B12"/>
      </w:pPr>
      <w:r>
        <w:rPr>
          <w:rFonts w:ascii="Consolas" w:hAnsi="Consolas" w:eastAsia="Aptos" w:cs="Aptos"/>
          <w:color w:val="E7D9BF"/>
          <w:sz w:val="16"/>
          <w:szCs w:val="16"/>
        </w:rPr>
        <w:t xml:space="preserve">  J --&gt;|yes| K[Show speaking controls/status]</w:t>
      </w:r>
    </w:p>
    <w:p>
      <w:pPr>
        <w:spacing w:before="0" w:after="0" w:line="210" w:lineRule="auto"/>
        <w:ind w:left="100" w:hanging="0"/>
        <w:shd w:val="clear" w:color="auto" w:fill="2C1B12"/>
      </w:pPr>
      <w:r>
        <w:rPr>
          <w:rFonts w:ascii="Consolas" w:hAnsi="Consolas" w:eastAsia="Aptos" w:cs="Aptos"/>
          <w:color w:val="E7D9BF"/>
          <w:sz w:val="16"/>
          <w:szCs w:val="16"/>
        </w:rPr>
        <w:t xml:space="preserve">  J --&gt;|no or unsupported| L[Keep text; show truthful fallback status]</w:t>
      </w:r>
    </w:p>
    <w:p>
      <w:pPr>
        <w:spacing w:before="0" w:after="125" w:line="276" w:lineRule="auto"/>
      </w:pPr>
      <w:r>
        <w:rPr>
          <w:rFonts w:ascii="Aptos" w:hAnsi="Aptos" w:eastAsia="Aptos" w:cs="Aptos"/>
          <w:color w:val="2C1B12"/>
          <w:sz w:val="21"/>
          <w:szCs w:val="21"/>
        </w:rPr>
        <w:t>For an admin content update, the authenticated API validates the DTO, the service applies the business rule in an SQL transaction, and an audit record is written before the public view reads the active data again.</w:t>
      </w:r>
    </w:p>
    <w:p>
      <w:pPr>
        <w:pStyle w:val="Heading2"/>
        <w:spacing w:before="280" w:after="140" w:line="310" w:lineRule="auto"/>
        <w:keepNext/>
      </w:pPr>
      <w:r>
        <w:rPr>
          <w:rFonts w:ascii="Aptos" w:hAnsi="Aptos" w:eastAsia="Aptos" w:cs="Aptos"/>
          <w:color w:val="450A0A"/>
          <w:sz w:val="27"/>
          <w:szCs w:val="27"/>
          <w:b/>
        </w:rPr>
        <w:t>Deployment diagram</w:t>
      </w:r>
    </w:p>
    <w:p>
      <w:pPr>
        <w:spacing w:before="120" w:after="40" w:line="276" w:lineRule="auto"/>
      </w:pPr>
      <w:r>
        <w:rPr>
          <w:rFonts w:ascii="Aptos" w:hAnsi="Aptos" w:eastAsia="Aptos" w:cs="Aptos"/>
          <w:color w:val="C6A15B"/>
          <w:sz w:val="18"/>
          <w:szCs w:val="18"/>
          <w:b/>
        </w:rPr>
        <w:t>Diagram source</w:t>
      </w:r>
    </w:p>
    <w:p>
      <w:pPr>
        <w:spacing w:before="0" w:after="0" w:line="210" w:lineRule="auto"/>
        <w:ind w:left="100" w:hanging="0"/>
        <w:shd w:val="clear" w:color="auto" w:fill="2C1B12"/>
      </w:pPr>
      <w:r>
        <w:rPr>
          <w:rFonts w:ascii="Consolas" w:hAnsi="Consolas" w:eastAsia="Aptos" w:cs="Aptos"/>
          <w:color w:val="E7D9BF"/>
          <w:sz w:val="16"/>
          <w:szCs w:val="16"/>
        </w:rPr>
        <w:t>flowchart TB</w:t>
      </w:r>
    </w:p>
    <w:p>
      <w:pPr>
        <w:spacing w:before="0" w:after="0" w:line="210" w:lineRule="auto"/>
        <w:ind w:left="100" w:hanging="0"/>
        <w:shd w:val="clear" w:color="auto" w:fill="2C1B12"/>
      </w:pPr>
      <w:r>
        <w:rPr>
          <w:rFonts w:ascii="Consolas" w:hAnsi="Consolas" w:eastAsia="Aptos" w:cs="Aptos"/>
          <w:color w:val="E7D9BF"/>
          <w:sz w:val="16"/>
          <w:szCs w:val="16"/>
        </w:rPr>
        <w:t xml:space="preserve">  Browser[Guest/Admin browser] --&gt;|HTTP local or HTTPS when owner enables it| App[Local ASP.NET Core host]</w:t>
      </w:r>
    </w:p>
    <w:p>
      <w:pPr>
        <w:spacing w:before="0" w:after="0" w:line="210" w:lineRule="auto"/>
        <w:ind w:left="100" w:hanging="0"/>
        <w:shd w:val="clear" w:color="auto" w:fill="2C1B12"/>
      </w:pPr>
      <w:r>
        <w:rPr>
          <w:rFonts w:ascii="Consolas" w:hAnsi="Consolas" w:eastAsia="Aptos" w:cs="Aptos"/>
          <w:color w:val="E7D9BF"/>
          <w:sz w:val="16"/>
          <w:szCs w:val="16"/>
        </w:rPr>
        <w:t xml:space="preserve">  App --&gt;|private connection string| SQL[(SQL Server)]</w:t>
      </w:r>
    </w:p>
    <w:p>
      <w:pPr>
        <w:spacing w:before="0" w:after="0" w:line="210" w:lineRule="auto"/>
        <w:ind w:left="100" w:hanging="0"/>
        <w:shd w:val="clear" w:color="auto" w:fill="2C1B12"/>
      </w:pPr>
      <w:r>
        <w:rPr>
          <w:rFonts w:ascii="Consolas" w:hAnsi="Consolas" w:eastAsia="Aptos" w:cs="Aptos"/>
          <w:color w:val="E7D9BF"/>
          <w:sz w:val="16"/>
          <w:szCs w:val="16"/>
        </w:rPr>
        <w:t xml:space="preserve">  Browser -. tile requests .-&gt; OSM[OpenStreetMap tile service]</w:t>
      </w:r>
    </w:p>
    <w:p>
      <w:pPr>
        <w:spacing w:before="0" w:after="0" w:line="210" w:lineRule="auto"/>
        <w:ind w:left="100" w:hanging="0"/>
        <w:shd w:val="clear" w:color="auto" w:fill="2C1B12"/>
      </w:pPr>
      <w:r>
        <w:rPr>
          <w:rFonts w:ascii="Consolas" w:hAnsi="Consolas" w:eastAsia="Aptos" w:cs="Aptos"/>
          <w:color w:val="E7D9BF"/>
          <w:sz w:val="16"/>
          <w:szCs w:val="16"/>
        </w:rPr>
        <w:t xml:space="preserve">  Browser -. native API .-&gt; TTS[Web Speech API]</w:t>
      </w:r>
    </w:p>
    <w:p>
      <w:pPr>
        <w:spacing w:before="0" w:after="0" w:line="210" w:lineRule="auto"/>
        <w:ind w:left="100" w:hanging="0"/>
        <w:shd w:val="clear" w:color="auto" w:fill="2C1B12"/>
      </w:pPr>
      <w:r>
        <w:rPr>
          <w:rFonts w:ascii="Consolas" w:hAnsi="Consolas" w:eastAsia="Aptos" w:cs="Aptos"/>
          <w:color w:val="E7D9BF"/>
          <w:sz w:val="16"/>
          <w:szCs w:val="16"/>
        </w:rPr>
        <w:t xml:space="preserve">  CF[Optional manual Cloudflare Tunnel] --&gt; App</w:t>
      </w:r>
    </w:p>
    <w:p>
      <w:pPr>
        <w:spacing w:before="0" w:after="125" w:line="276" w:lineRule="auto"/>
      </w:pPr>
      <w:r>
        <w:rPr>
          <w:rFonts w:ascii="Aptos" w:hAnsi="Aptos" w:eastAsia="Aptos" w:cs="Aptos"/>
          <w:color w:val="2C1B12"/>
          <w:sz w:val="21"/>
          <w:szCs w:val="21"/>
        </w:rPr>
        <w:t>SQL Server is never exposed by Cloudflare. The tunnel is not created by code and is out of scope until manual operating approval.</w:t>
      </w:r>
    </w:p>
    <w:p>
      <w:pPr>
        <w:spacing w:before="0" w:after="125" w:line="276" w:lineRule="auto"/>
      </w:pPr>
      <w:r>
        <w:rPr>
          <w:rFonts w:ascii="Aptos" w:hAnsi="Aptos" w:eastAsia="Aptos" w:cs="Aptos"/>
          <w:color w:val="2C1B12"/>
          <w:sz w:val="21"/>
          <w:szCs w:val="21"/>
        </w:rPr>
        <w:t xml:space="preserve">The SQL Server container boundary is now verified at </w:t>
      </w:r>
      <w:r>
        <w:rPr>
          <w:rFonts w:ascii="Consolas" w:hAnsi="Consolas" w:eastAsia="Aptos" w:cs="Aptos"/>
          <w:color w:val="2C1B12"/>
          <w:sz w:val="20"/>
          <w:szCs w:val="20"/>
        </w:rPr>
        <w:t>127.0.0.1:14333</w:t>
      </w:r>
      <w:r>
        <w:rPr>
          <w:rFonts w:ascii="Aptos" w:hAnsi="Aptos" w:eastAsia="Aptos" w:cs="Aptos"/>
          <w:color w:val="2C1B12"/>
          <w:sz w:val="21"/>
          <w:szCs w:val="21"/>
        </w:rPr>
        <w:t xml:space="preserve"> with loopback-only exposure, a VIVOICE-named volume and a successful container-local authenticated connection. The ASP.NET Core application-to-SQL boundary remains unverified because no application connection string, migration or application start has been approved.</w:t>
      </w:r>
    </w:p>
    <w:p>
      <w:pPr>
        <w:pStyle w:val="Heading2"/>
        <w:spacing w:before="280" w:after="140" w:line="310" w:lineRule="auto"/>
        <w:keepNext/>
      </w:pPr>
      <w:r>
        <w:rPr>
          <w:rFonts w:ascii="Aptos" w:hAnsi="Aptos" w:eastAsia="Aptos" w:cs="Aptos"/>
          <w:color w:val="450A0A"/>
          <w:sz w:val="27"/>
          <w:szCs w:val="27"/>
          <w:b/>
        </w:rPr>
        <w:t>Runtime and design time configuration boundary</w:t>
      </w:r>
    </w:p>
    <w:p>
      <w:pPr>
        <w:spacing w:before="0" w:after="125" w:line="276" w:lineRule="auto"/>
      </w:pPr>
      <w:r>
        <w:rPr>
          <w:rFonts w:ascii="Aptos" w:hAnsi="Aptos" w:eastAsia="Aptos" w:cs="Aptos"/>
          <w:color w:val="2C1B12"/>
          <w:sz w:val="21"/>
          <w:szCs w:val="21"/>
        </w:rPr>
        <w:t xml:space="preserve">Runtime obtains the </w:t>
      </w:r>
      <w:r>
        <w:rPr>
          <w:rFonts w:ascii="Consolas" w:hAnsi="Consolas" w:eastAsia="Aptos" w:cs="Aptos"/>
          <w:color w:val="2C1B12"/>
          <w:sz w:val="20"/>
          <w:szCs w:val="20"/>
        </w:rPr>
        <w:t>Vivoice</w:t>
      </w:r>
      <w:r>
        <w:rPr>
          <w:rFonts w:ascii="Aptos" w:hAnsi="Aptos" w:eastAsia="Aptos" w:cs="Aptos"/>
          <w:color w:val="2C1B12"/>
          <w:sz w:val="21"/>
          <w:szCs w:val="21"/>
        </w:rPr>
        <w:t xml:space="preserve"> connection string from the standard ASP.NET Core configuration pipeline. The design-time factory now mirrors the relevant private sources: </w:t>
      </w:r>
      <w:r>
        <w:rPr>
          <w:rFonts w:ascii="Consolas" w:hAnsi="Consolas" w:eastAsia="Aptos" w:cs="Aptos"/>
          <w:color w:val="2C1B12"/>
          <w:sz w:val="20"/>
          <w:szCs w:val="20"/>
        </w:rPr>
        <w:t>appsettings.json</w:t>
      </w:r>
      <w:r>
        <w:rPr>
          <w:rFonts w:ascii="Aptos" w:hAnsi="Aptos" w:eastAsia="Aptos" w:cs="Aptos"/>
          <w:color w:val="2C1B12"/>
          <w:sz w:val="21"/>
          <w:szCs w:val="21"/>
        </w:rPr>
        <w:t xml:space="preserve">, the optional environment-specific JSON file, User Secrets only in Development, then environment variables with highest precedence. The host environment key </w:t>
      </w:r>
      <w:r>
        <w:rPr>
          <w:rFonts w:ascii="Consolas" w:hAnsi="Consolas" w:eastAsia="Aptos" w:cs="Aptos"/>
          <w:color w:val="2C1B12"/>
          <w:sz w:val="20"/>
          <w:szCs w:val="20"/>
        </w:rPr>
        <w:t>ConnectionStrings__Vivoice</w:t>
      </w:r>
      <w:r>
        <w:rPr>
          <w:rFonts w:ascii="Aptos" w:hAnsi="Aptos" w:eastAsia="Aptos" w:cs="Aptos"/>
          <w:color w:val="2C1B12"/>
          <w:sz w:val="21"/>
          <w:szCs w:val="21"/>
        </w:rPr>
        <w:t xml:space="preserve"> is therefore supported without placing credentials in source code.</w:t>
      </w:r>
    </w:p>
    <w:p>
      <w:pPr>
        <w:spacing w:before="0" w:after="125" w:line="276" w:lineRule="auto"/>
      </w:pPr>
      <w:r>
        <w:rPr>
          <w:rFonts w:ascii="Aptos" w:hAnsi="Aptos" w:eastAsia="Aptos" w:cs="Aptos"/>
          <w:color w:val="2C1B12"/>
          <w:sz w:val="21"/>
          <w:szCs w:val="21"/>
        </w:rPr>
        <w:t xml:space="preserve">Docker </w:t>
      </w:r>
      <w:r>
        <w:rPr>
          <w:rFonts w:ascii="Consolas" w:hAnsi="Consolas" w:eastAsia="Aptos" w:cs="Aptos"/>
          <w:color w:val="2C1B12"/>
          <w:sz w:val="20"/>
          <w:szCs w:val="20"/>
        </w:rPr>
        <w:t>.env</w:t>
      </w:r>
      <w:r>
        <w:rPr>
          <w:rFonts w:ascii="Aptos" w:hAnsi="Aptos" w:eastAsia="Aptos" w:cs="Aptos"/>
          <w:color w:val="2C1B12"/>
          <w:sz w:val="21"/>
          <w:szCs w:val="21"/>
        </w:rPr>
        <w:t xml:space="preserve"> has one purpose only: the SQL Server container password. It is not an application configuration provider and must not be reused as the web host connection-string source. Design-time work must fail explicitly when </w:t>
      </w:r>
      <w:r>
        <w:rPr>
          <w:rFonts w:ascii="Consolas" w:hAnsi="Consolas" w:eastAsia="Aptos" w:cs="Aptos"/>
          <w:color w:val="2C1B12"/>
          <w:sz w:val="20"/>
          <w:szCs w:val="20"/>
        </w:rPr>
        <w:t>ConnectionStrings:Vivoice</w:t>
      </w:r>
      <w:r>
        <w:rPr>
          <w:rFonts w:ascii="Aptos" w:hAnsi="Aptos" w:eastAsia="Aptos" w:cs="Aptos"/>
          <w:color w:val="2C1B12"/>
          <w:sz w:val="21"/>
          <w:szCs w:val="21"/>
        </w:rPr>
        <w:t xml:space="preserve"> is absent; it must never silently fall back to LocalDB or another database.</w:t>
      </w:r>
    </w:p>
    <w:sectPr>
      <w:pgSz w:w="12240" w:h="15840" w:orient="portrait"/>
      <w:pgMar w:top="900" w:right="900" w:bottom="900" w:left="900" w:header="500" w:footer="500" w:gutter="0"/>
      <w:cols w:space="720"/>
      <w:docGrid w:linePitch="360"/>
    </w:sectPr>
  </w:body>
</w:document>
</file>

<file path=word/settings.xml><?xml version="1.0" encoding="utf-8"?>
<w:settings xmlns:w="http://schemas.openxmlformats.org/wordprocessingml/2006/main">
  <w:zoom w:percent="100"/>
  <w:themeFontLang w:val="vi-VN" w:eastAsia="vi-VN"/>
</w:settings>
</file>

<file path=word/styles.xml><?xml version="1.0" encoding="utf-8"?>
<w:styles xmlns:w="http://schemas.openxmlformats.org/wordprocessingml/2006/main">
  <w:docDefaults>
    <w:rPrDefault>
      <w:rPr>
        <w:rFonts w:ascii="Aptos" w:hAnsi="Aptos"/>
        <w:color w:val="2C1B12"/>
        <w:sz w:val="21"/>
      </w:rPr>
    </w:rPrDefault>
  </w:docDefaults>
  <w:style w:type="paragraph" w:default="1" w:styleId="Normal">
    <w:name w:val="Normal"/>
    <w:qFormat/>
  </w:style>
  <w:style w:type="paragraph" w:styleId="Title">
    <w:name w:val="Title"/>
    <w:basedOn w:val="Normal"/>
    <w:qFormat/>
  </w:style>
  <w:style w:type="paragraph" w:styleId="Heading1">
    <w:name w:val="heading 1"/>
    <w:basedOn w:val="Normal"/>
    <w:qFormat/>
  </w:style>
  <w:style w:type="paragraph" w:styleId="Heading2">
    <w:name w:val="heading 2"/>
    <w:basedOn w:val="Normal"/>
    <w:qFormat/>
  </w:style>
  <w:style w:type="paragraph" w:styleId="Heading3">
    <w:name w:val="heading 3"/>
    <w:basedOn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VIVOICE Documentation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Architecture Components and Activity Design</dc:title>
  <dc:creator>VIVOICE</dc:creator>
  <cp:lastModifiedBy>VIVOICE</cp:lastModifiedBy>
  <dcterms:created xsi:type="dcterms:W3CDTF">2026-10-26T16:16:42Z</dcterms:created>
  <dcterms:modified xsi:type="dcterms:W3CDTF">2026-10-26T16:16:42Z</dcterms:modified>
</cp:coreProperties>
</file>