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Implementation Audit and Documentation Reconciliation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DOC-RPT-002 | Purpose: Đối chiếu yêu cầu VIVOICE với mã nguồn và bằng chứng kiểm thử thực tế trước khi triển khai tiếp.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0.3.0 / SQL RUNTIME VERIFIED; CONNECTION FACTORY ALIGNMENT STATICALLY VERIFIED — NO MIGRATION | Owner: Technical Lead and QA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Audit date: 2026-10-26 | Scope: VIVOICE only; no access to Draft.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Audit method and evidence boundary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The audit read PRD, Requirements, Use Cases, Architecture, Database Design/ERD, API Specification, Security, Test Plan, Traceability Matrix, Code Map, application source, migrations, and the two unit-test files. No conclusion below treats a page, controller, service, or migration as live proof by itself.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Executed evidence:</w:t>
      </w:r>
    </w:p>
    <w:tbl>
      <w:tblPr>
        <w:tblW w:w="140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4680"/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Check</w:t>
            </w:r>
          </w:p>
        </w:tc>
        <w:tc>
          <w:tcPr>
            <w:tcW w:w="468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Actual result</w:t>
            </w:r>
          </w:p>
        </w:tc>
        <w:tc>
          <w:tcPr>
            <w:tcW w:w="468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What it proves</w:t>
            </w:r>
          </w:p>
        </w:tc>
      </w:tr>
      <w:tr>
        <w:trPr/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dotnet build src/Vivoice.Web/Vivoice.Web.csproj --no-restore --configuration Debug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PASS; 0 warnings, 0 errors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Current C# source compiles.</w:t>
            </w:r>
          </w:p>
        </w:tc>
      </w:tr>
      <w:tr>
        <w:trPr/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dotnet test tests/Vivoice.Web.Tests/Vivoice.Web.Tests.csproj --no-restore --configuration Debug --verbosity minimal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PASS; 5 passed, 0 failed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Only normalization and coarse device-category unit cases exercised.</w:t>
            </w:r>
          </w:p>
        </w:tc>
      </w:tr>
      <w:tr>
        <w:trPr/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node --check public.js and admin.js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JavaScript parses; it is not browser/API evidence.</w:t>
            </w:r>
          </w:p>
        </w:tc>
      </w:tr>
      <w:tr>
        <w:trPr/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source/secret/UI scan after correction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PASS: strict UTF-8 decode for 27 application files; no public Admin link, deprecated decorative font declaration, or real bootstrap fixture in source/test.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Source encoding/navigation/font constraints and AUD-001 remediation are present; this is not browser rendering proof.</w:t>
            </w:r>
          </w:p>
        </w:tc>
      </w:tr>
      <w:tr>
        <w:trPr/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 Compose static validation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PASS: docker compose config --no-interpolate; loopback bind, digest-pinned image and named volume are declared.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The configuration parses without creating a container, volume, network, image pull or database.</w:t>
            </w:r>
          </w:p>
        </w:tc>
      </w:tr>
      <w:tr>
        <w:trPr/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 SQL runtime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PASS: the isolated VIVOICE container is running healthy; loopback TCP and a container-local authenticated SQL query succeed.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Server is ready, but no VIVOICE application connection, EF migration, seed or web-host execution ran.</w:t>
            </w:r>
          </w:p>
        </w:tc>
      </w:tr>
      <w:tr>
        <w:trPr/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Design-time factory alignment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PASS: source now loads JSON, Development User Secrets and environment variables; static checks find no LocalDB fallback; dotnet build passes.</w:t>
            </w:r>
          </w:p>
        </w:tc>
        <w:tc>
          <w:tcPr>
            <w:tcW w:w="468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evidence only; no private connection string or EF command was executed.</w:t>
            </w:r>
          </w:p>
        </w:tc>
      </w:tr>
      <w:tr>
        <w:trPr/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tooling discovery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sqlcmd and sqllocaldb are not found.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 local SQL command-line verification path is available.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Functional audit</w:t>
      </w:r>
    </w:p>
    <w:tbl>
      <w:tblPr>
        <w:tblW w:w="140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3569"/>
        <w:gridCol w:w="3331"/>
        <w:gridCol w:w="3569"/>
        <w:gridCol w:w="3571"/>
      </w:tblGrid>
      <w:tr>
        <w:trPr>
          <w:tblHeader/>
        </w:trPr>
        <w:tc>
          <w:tcPr>
            <w:tcW w:w="3569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Area</w:t>
            </w:r>
          </w:p>
        </w:tc>
        <w:tc>
          <w:tcPr>
            <w:tcW w:w="333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Classification</w:t>
            </w:r>
          </w:p>
        </w:tc>
        <w:tc>
          <w:tcPr>
            <w:tcW w:w="3569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Code/data evidence</w:t>
            </w:r>
          </w:p>
        </w:tc>
        <w:tc>
          <w:tcPr>
            <w:tcW w:w="357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Verification gap or finding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Build and five existing unit tests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AND VERIFIED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Current build, IdentityNormalizerTests, DeviceClassifierTests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Scope is narrow; it does not prove database, HTTP, browser, or security integration.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Brand palette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AND VERIFIED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site.css defines the five exact approved hex values; Design System matches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token check only; responsive visual QA still needs a running browser.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 authentication and authorization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AdminAuthController uses name + phone + password, PasswordHasher, role claim; AdminController has an admin role requirement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Database/cookie flow is BLOCKED by SQL. Login throttling, CSRF protection, persistent data-protection key management, and use of the configured CookieSecret are absent.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 management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 creates/updates/lists POIs; handles coordinates, image URL, display order and IsActive; admin.js has search/edit UI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Requires SQL API integration. Display order and string length validation are incomplete.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Topic, narration and translations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Topic CRUD, hide/show, five-language translation upserts, public fallback selection, and browser SpeechSynthesis call are present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Requires SQL/browser verification. Seed content is Vietnamese only; UI fallback is explicit for narration but not consistently surfaced on map/card fallback.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map and automatic narration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Leaflet/OSM code, markers/cards, topics and automatic TTS attempt exist in public.js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Application cannot start safely without a verified SQL configuration. Browser TTS and map/network behavior have not run.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UI font, Vietnamese copy, public navigation and unavailable API message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 Arial/Segoe UI font stack, non-clipping headings, no public Admin link, canonical topic labels, and localized same-origin API-unavailable messages are in source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JavaScript/UTF-8/static scans pass. A browser visual test and actual same-origin API test require approved SQL startup.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Dashboard and statistics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AnalyticsService calculates valid visits, unique session count, active categories, date buckets and revenue values; admin.js renders backend response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Requires SQL data. Date-range order is not validated. Unique visitors are actually unique VisitorSession values, not people.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Active sessions and device classification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UUID session hash, heartbeat, Phone/Tablet/Desktop plus browser/OS classification, 90-second activity view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Device type unit cases pass. Endpoint uses fixed 90 seconds while dashboard reads configured ActiveSeconds, creating a TTL divergence. No live four-device scenario ran.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Advertisements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Scheduled left/right public reads; admin CRUD; AdvertisementEvents for impression/click; public.js emits events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SQL/browser evidence missing. Events have no rate limit or deduplication, so performance can be inflated by repeated client calls.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Sponsors, agreements, payments and revenue rate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Protected sponsor/agreement/payment endpoints, rate-history endpoint, EF tables, dashboard summaries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evidence missing. Payments are not capped against committed value and are allowed for cancelled agreements; money aggregation is USD-only by design.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EF Core, schema and migrations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DbContext plus InitialCreate and AddOperationsManagement migrations compile; the design-time factory now fails closed rather than selecting LocalDB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Server is ready but no private application connection string, migration or schema inspection has been approved.</w:t>
            </w:r>
          </w:p>
        </w:tc>
      </w:tr>
      <w:tr>
        <w:trPr/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Validation, errors, audit log and privacy</w:t>
            </w:r>
          </w:p>
        </w:tc>
        <w:tc>
          <w:tcPr>
            <w:tcW w:w="333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  <w:tc>
          <w:tcPr>
            <w:tcW w:w="356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DTOs, URL/date/category checks, safe exception response, server-side audit calls, hashed anonymous session IDs</w:t>
            </w:r>
          </w:p>
        </w:tc>
        <w:tc>
          <w:tcPr>
            <w:tcW w:w="35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See AUD-001 through AUD-006. Audit is not transactionally coupled to each business write; input limits and abuse controls are incomplete.</w:t>
            </w:r>
          </w:p>
        </w:tc>
      </w:tr>
      <w:tr>
        <w:trPr/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Cloudflare exposure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NOT IMPLEMENTED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 setup guide only</w:t>
            </w:r>
          </w:p>
        </w:tc>
        <w:tc>
          <w:tcPr>
            <w:tcW w:w="35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Correctly deferred until local SQL, auth, HTTPS and browser tests pass; no tunnel was created.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Defects and incomplete work</w:t>
      </w:r>
    </w:p>
    <w:tbl>
      <w:tblPr>
        <w:tblW w:w="140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1104"/>
        <w:gridCol w:w="3470"/>
        <w:gridCol w:w="4732"/>
        <w:gridCol w:w="4734"/>
      </w:tblGrid>
      <w:tr>
        <w:trPr>
          <w:tblHeader/>
        </w:trPr>
        <w:tc>
          <w:tcPr>
            <w:tcW w:w="1104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ID</w:t>
            </w:r>
          </w:p>
        </w:tc>
        <w:tc>
          <w:tcPr>
            <w:tcW w:w="347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Severity</w:t>
            </w:r>
          </w:p>
        </w:tc>
        <w:tc>
          <w:tcPr>
            <w:tcW w:w="4732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Finding</w:t>
            </w:r>
          </w:p>
        </w:tc>
        <w:tc>
          <w:tcPr>
            <w:tcW w:w="4734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Evidence and safe next action</w:t>
            </w:r>
          </w:p>
        </w:tc>
      </w:tr>
      <w:tr>
        <w:trPr/>
        <w:tc>
          <w:tcPr>
            <w:tcW w:w="110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AUD-001</w:t>
            </w:r>
          </w:p>
        </w:tc>
        <w:tc>
          <w:tcPr>
            <w:tcW w:w="347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P0 — RESOLVED (static)</w:t>
            </w:r>
          </w:p>
        </w:tc>
        <w:tc>
          <w:tcPr>
            <w:tcW w:w="47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 user-supplied bootstrap account identifier previously appeared in a unit test.</w:t>
            </w:r>
          </w:p>
        </w:tc>
        <w:tc>
          <w:tcPr>
            <w:tcW w:w="473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The test now uses generic non-real fixtures, and a targeted source/test scan finds no prohibited identifier. Runtime security tests remain separate.</w:t>
            </w:r>
          </w:p>
        </w:tc>
      </w:tr>
      <w:tr>
        <w:trPr/>
        <w:tc>
          <w:tcPr>
            <w:tcW w:w="1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AUD-002</w:t>
            </w:r>
          </w:p>
        </w:tc>
        <w:tc>
          <w:tcPr>
            <w:tcW w:w="3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P1</w:t>
            </w:r>
          </w:p>
        </w:tc>
        <w:tc>
          <w:tcPr>
            <w:tcW w:w="47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 login, heartbeat, or advertisement-event rate limiting is configured.</w:t>
            </w:r>
          </w:p>
        </w:tc>
        <w:tc>
          <w:tcPr>
            <w:tcW w:w="47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Program.cs has no rate-limiter registration; controllers do not apply policies. Add named policies and integration tests.</w:t>
            </w:r>
          </w:p>
        </w:tc>
      </w:tr>
      <w:tr>
        <w:trPr/>
        <w:tc>
          <w:tcPr>
            <w:tcW w:w="110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AUD-003</w:t>
            </w:r>
          </w:p>
        </w:tc>
        <w:tc>
          <w:tcPr>
            <w:tcW w:w="347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P1</w:t>
            </w:r>
          </w:p>
        </w:tc>
        <w:tc>
          <w:tcPr>
            <w:tcW w:w="47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Cookie-secret configuration is unused; Data Protection key persistence is not configured.</w:t>
            </w:r>
          </w:p>
        </w:tc>
        <w:tc>
          <w:tcPr>
            <w:tcW w:w="473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Program.cs reads no Authentication:CookieSecret and uses default key storage. Define an approved local key-protection approach before public deployment.</w:t>
            </w:r>
          </w:p>
        </w:tc>
      </w:tr>
      <w:tr>
        <w:trPr/>
        <w:tc>
          <w:tcPr>
            <w:tcW w:w="1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AUD-004</w:t>
            </w:r>
          </w:p>
        </w:tc>
        <w:tc>
          <w:tcPr>
            <w:tcW w:w="3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P1</w:t>
            </w:r>
          </w:p>
        </w:tc>
        <w:tc>
          <w:tcPr>
            <w:tcW w:w="47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State-changing cookie-authenticated admin API calls have no antiforgery/CSRF control.</w:t>
            </w:r>
          </w:p>
        </w:tc>
        <w:tc>
          <w:tcPr>
            <w:tcW w:w="47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POST, PATCH and PUT routes accept cookie authentication only. Add antiforgery strategy or another documented same-origin protection, then test it.</w:t>
            </w:r>
          </w:p>
        </w:tc>
      </w:tr>
      <w:tr>
        <w:trPr/>
        <w:tc>
          <w:tcPr>
            <w:tcW w:w="110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AUD-005</w:t>
            </w:r>
          </w:p>
        </w:tc>
        <w:tc>
          <w:tcPr>
            <w:tcW w:w="347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P1</w:t>
            </w:r>
          </w:p>
        </w:tc>
        <w:tc>
          <w:tcPr>
            <w:tcW w:w="47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Financial and audit integrity is incomplete.</w:t>
            </w:r>
          </w:p>
        </w:tc>
        <w:tc>
          <w:tcPr>
            <w:tcW w:w="473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Payments can exceed a commitment or apply to a cancelled agreement; writes and AuditAsync use separate SaveChanges calls. Add transactional business rules and tests.</w:t>
            </w:r>
          </w:p>
        </w:tc>
      </w:tr>
      <w:tr>
        <w:trPr/>
        <w:tc>
          <w:tcPr>
            <w:tcW w:w="1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AUD-006</w:t>
            </w:r>
          </w:p>
        </w:tc>
        <w:tc>
          <w:tcPr>
            <w:tcW w:w="3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P2</w:t>
            </w:r>
          </w:p>
        </w:tc>
        <w:tc>
          <w:tcPr>
            <w:tcW w:w="47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Active-session TTL differs by endpoint.</w:t>
            </w:r>
          </w:p>
        </w:tc>
        <w:tc>
          <w:tcPr>
            <w:tcW w:w="47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AnalyticsService uses configured ActiveSeconds; AdminController devices route hardcodes 90 seconds. Use one shared value and test it.</w:t>
            </w:r>
          </w:p>
        </w:tc>
      </w:tr>
      <w:tr>
        <w:trPr/>
        <w:tc>
          <w:tcPr>
            <w:tcW w:w="110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AUD-007</w:t>
            </w:r>
          </w:p>
        </w:tc>
        <w:tc>
          <w:tcPr>
            <w:tcW w:w="347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P2</w:t>
            </w:r>
          </w:p>
        </w:tc>
        <w:tc>
          <w:tcPr>
            <w:tcW w:w="473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Validation and semantic telemetry controls are incomplete.</w:t>
            </w:r>
          </w:p>
        </w:tc>
        <w:tc>
          <w:tcPr>
            <w:tcW w:w="473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Invalid dashboard date order, POI display order, maximum input length, ad-event duplication and session-abuse limits lack explicit server rules. Add targeted validation.</w:t>
            </w:r>
          </w:p>
        </w:tc>
      </w:tr>
      <w:tr>
        <w:trPr/>
        <w:tc>
          <w:tcPr>
            <w:tcW w:w="1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AUD-008</w:t>
            </w:r>
          </w:p>
        </w:tc>
        <w:tc>
          <w:tcPr>
            <w:tcW w:w="34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P2</w:t>
            </w:r>
          </w:p>
        </w:tc>
        <w:tc>
          <w:tcPr>
            <w:tcW w:w="47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Five language UI choices exist, but initial data only has Vietnamese content.</w:t>
            </w:r>
          </w:p>
        </w:tc>
        <w:tc>
          <w:tcPr>
            <w:tcW w:w="47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DatabaseSeeder creates Vietnamese translations; public fallback is expected, not a complete multilingual dataset. Add reviewed translations through the admin workflow and verify fallback messaging.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Environment blockers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1. </w:t>
      </w:r>
      <w:r>
        <w:rPr>
          <w:rFonts w:ascii="Aptos" w:hAnsi="Aptos" w:eastAsia="Aptos" w:cs="Aptos"/>
          <w:color w:val="2C1B12"/>
          <w:sz w:val="21"/>
          <w:szCs w:val="21"/>
        </w:rPr>
        <w:t>The tracked connection string is empty. User Secrets/environment may contain private values, but they were not read because that could disclose secrets.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2.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The VIVOICE Docker SQL Server is healthy and accepts a container-local authenticated connection. Host </w:t>
      </w:r>
      <w:r>
        <w:rPr>
          <w:rFonts w:ascii="Consolas" w:hAnsi="Consolas" w:eastAsia="Aptos" w:cs="Aptos"/>
          <w:color w:val="2C1B12"/>
          <w:sz w:val="20"/>
          <w:szCs w:val="20"/>
        </w:rPr>
        <w:t>sqlcmd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and LocalDB tooling are not installed or discoverable, but neither is needed for the verified container path.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3. </w:t>
      </w:r>
      <w:r>
        <w:rPr>
          <w:rFonts w:ascii="Aptos" w:hAnsi="Aptos" w:eastAsia="Aptos" w:cs="Aptos"/>
          <w:color w:val="2C1B12"/>
          <w:sz w:val="21"/>
          <w:szCs w:val="21"/>
        </w:rPr>
        <w:t>No private application connection string has been configured for the web host; therefore Program.cs cannot be started without entering its automatic migration/seed path.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4. </w:t>
      </w:r>
      <w:r>
        <w:rPr>
          <w:rFonts w:ascii="Aptos" w:hAnsi="Aptos" w:eastAsia="Aptos" w:cs="Aptos"/>
          <w:color w:val="2C1B12"/>
          <w:sz w:val="21"/>
          <w:szCs w:val="21"/>
        </w:rPr>
        <w:t>Leaflet/OSM and browser speech require a started application and a browser/network check. Neither ran.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5. </w:t>
      </w:r>
      <w:r>
        <w:rPr>
          <w:rFonts w:ascii="Aptos" w:hAnsi="Aptos" w:eastAsia="Aptos" w:cs="Aptos"/>
          <w:color w:val="2C1B12"/>
          <w:sz w:val="21"/>
          <w:szCs w:val="21"/>
        </w:rPr>
        <w:t>Cloudflare remains intentionally blocked pending successful local health, authentication and HTTPS checks.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Docker Desktop preflight update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Docker Desktop is installed and its daemon is available at version 29.8.1. WSL 2, virtualization, memory and disk checks are suitable for a local SQL Server development container. Existing unrelated containers, including an unrelated SQL Server container, remain out of scope. The digest-pinned VIVOICE Compose project now runs a healthy loopback-only SQL Server container with its VIVOICE-named volume; no migration, seed, reset, public exposure or Cloudflare tunnel was created. The design-time factory now uses private configuration sources and no longer falls back to LocalDB. The remaining approval gate is private application connection configuration followed by an explicit migration decision.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PRD API database test code matrix</w:t>
      </w:r>
    </w:p>
    <w:tbl>
      <w:tblPr>
        <w:tblW w:w="140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2340"/>
        <w:gridCol w:w="2340"/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PRD requirement</w:t>
            </w:r>
          </w:p>
        </w:tc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API / component</w:t>
            </w:r>
          </w:p>
        </w:tc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Database</w:t>
            </w:r>
          </w:p>
        </w:tc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Existing test evidence</w:t>
            </w:r>
          </w:p>
        </w:tc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Principal code location</w:t>
            </w:r>
          </w:p>
        </w:tc>
        <w:tc>
          <w:tcPr>
            <w:tcW w:w="234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0" w:lineRule="auto"/>
            </w:pPr>
            <w:r>
              <w:rPr>
                <w:rFonts w:ascii="Aptos" w:hAnsi="Aptos" w:eastAsia="Aptos" w:cs="Aptos"/>
                <w:color w:val="E7D9BF"/>
                <w:sz w:val="17"/>
                <w:szCs w:val="17"/>
                <w:b/>
              </w:rPr>
              <w:t>Audit classification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FR-PUB-001/002 map and six POIs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API-PUB-001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Pois, PoiTranslations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Build only; TC-PUB-001/002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PublicController, PublicContentService, public.js, DatabaseSeeder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BUT NOT VERIFIED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FR-PUB-003 topics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API-PUB-002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PoiTopics, TopicTranslations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TC-PUB-002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PublicContentService, AdminController, public.js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BUT NOT VERIFIED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FR-PUB-004 automatic narration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API-PUB-003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TopicTranslations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TC-PUB-003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public.js SpeechSynthesis integration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FR-PUB-005 five languages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API-PUB-001..003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translation tables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TC-PUB-004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public.js, AdminController translation routes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FR-PUB-006 ads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API-PUB-004/006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Advertisements, AdvertisementEvents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TC-PUB-005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PublicController, AdminController, public.js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BUT NOT VERIFIED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FR-ADM-001 login and protection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API-ADM-001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AdminUsers, AuditLogs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Normalizer unit tests only; TC-ADM-001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AdminAuthController, BootstrapAdminService, Program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FR-ADM-002 dashboard/devices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API-ADM-002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Visits, VisitorSessions, rates, agreements, payments, ad events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Device category unit tests only; TC-ADM-002/003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AnalyticsService, AdminController, admin.js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FR-ADM-003 POI/topic/translation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API-ADM-003..005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POI/topic translation tables, AuditLogs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TC-ADM-004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AdminController, admin.js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BUT NOT VERIFIED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FR-ADM-004 commerce/rates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API-ADM-006..008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ads, sponsors, agreements, payments, rates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TC-ADM-005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AdminController, AnalyticsService, admin.js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FR-DATA-001 reload from SQL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request-time service/controller queries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all runtime tables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SQL integration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PublicContentService, AnalyticsService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BLOCKED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NFR-SEC-001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auth/error controls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hashes/audits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static audit plus 5 narrow unit tests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Program, controllers, services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NFR-MAINT-001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Documentation-first and file headers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migrations/docs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static scan; project/JSON format exceptions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docs, source headers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PARTIALLY IMPLEMENTED</w:t>
            </w:r>
          </w:p>
        </w:tc>
      </w:tr>
      <w:tr>
        <w:trPr/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NFR-UX-002 local font/UTF-8/public navigation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same-origin public frontend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no API/schema change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strict UTF-8, JavaScript syntax and static navigation scan PASS; browser test NOT RUN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site.css, index.html, public.js, admin.html, DatabaseSeeder.cs</w:t>
            </w:r>
          </w:p>
        </w:tc>
        <w:tc>
          <w:tcPr>
            <w:tcW w:w="234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BUT NOT VERIFIED</w:t>
            </w:r>
          </w:p>
        </w:tc>
      </w:tr>
      <w:tr>
        <w:trPr/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NFR-OPS-001 isolated local Docker SQL configuration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no API until runtime approval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VIVOICE SQL Server named volume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Docker preflight, Compose validation, healthy container, loopback TCP and authenticated container-local SQL query PASS; migration NOT RUN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docker-compose.yml, .env.example, .gitignore, Docker SQL Runbook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0" w:lineRule="auto"/>
            </w:pPr>
            <w:r>
              <w:rPr>
                <w:rFonts w:ascii="Aptos" w:hAnsi="Aptos" w:eastAsia="Aptos" w:cs="Aptos"/>
                <w:color w:val="2C1B12"/>
                <w:sz w:val="17"/>
                <w:szCs w:val="17"/>
              </w:rPr>
              <w:t>IMPLEMENTED AND VERIFIED for SQL runtime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Priority ordered implementation plan after audit approval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1. </w:t>
      </w:r>
      <w:r>
        <w:rPr>
          <w:rFonts w:ascii="Aptos" w:hAnsi="Aptos" w:eastAsia="Aptos" w:cs="Aptos"/>
          <w:color w:val="2C1B12"/>
          <w:sz w:val="21"/>
          <w:szCs w:val="21"/>
        </w:rPr>
        <w:t>COMPLETE: replace the real bootstrap fixture with a generic fixture and rerun the targeted static scan.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2. </w:t>
      </w:r>
      <w:r>
        <w:rPr>
          <w:rFonts w:ascii="Aptos" w:hAnsi="Aptos" w:eastAsia="Aptos" w:cs="Aptos"/>
          <w:color w:val="2C1B12"/>
          <w:sz w:val="21"/>
          <w:szCs w:val="21"/>
        </w:rPr>
        <w:t>COMPLETE (static/runtime boundary): create the isolated Docker SQL container/volume, verify SQL readiness, and replace the design-time LocalDB fallback with private configuration sources.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3. </w:t>
      </w:r>
      <w:r>
        <w:rPr>
          <w:rFonts w:ascii="Aptos" w:hAnsi="Aptos" w:eastAsia="Aptos" w:cs="Aptos"/>
          <w:color w:val="2C1B12"/>
          <w:sz w:val="21"/>
          <w:szCs w:val="21"/>
        </w:rPr>
        <w:t>P1: configure the private application connection string, verify the intended target database without starting the web host, then obtain explicit approval to apply migrations.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4. </w:t>
      </w:r>
      <w:r>
        <w:rPr>
          <w:rFonts w:ascii="Aptos" w:hAnsi="Aptos" w:eastAsia="Aptos" w:cs="Aptos"/>
          <w:color w:val="2C1B12"/>
          <w:sz w:val="21"/>
          <w:szCs w:val="21"/>
        </w:rPr>
        <w:t>P1: repair security/integrity gaps: rate limits, CSRF strategy, key protection, transactional auditing, payment/contract rules, and shared active-session TTL. Update PRD/API/ERD/Test Plan before each code change.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5. </w:t>
      </w:r>
      <w:r>
        <w:rPr>
          <w:rFonts w:ascii="Aptos" w:hAnsi="Aptos" w:eastAsia="Aptos" w:cs="Aptos"/>
          <w:color w:val="2C1B12"/>
          <w:sz w:val="21"/>
          <w:szCs w:val="21"/>
        </w:rPr>
        <w:t>P1: add integration tests for auth denial/login, POI/topic/translation CRUD, rate ordering, payment limits, dashboard aggregation and ad-event controls.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6. </w:t>
      </w:r>
      <w:r>
        <w:rPr>
          <w:rFonts w:ascii="Aptos" w:hAnsi="Aptos" w:eastAsia="Aptos" w:cs="Aptos"/>
          <w:color w:val="2C1B12"/>
          <w:sz w:val="21"/>
          <w:szCs w:val="21"/>
        </w:rPr>
        <w:t>P2: run browser tests for local font rendering, map/card synchronization, five-language fallback, TTS success/failure, responsive ad rails and active-device display.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7A2116"/>
          <w:sz w:val="21"/>
          <w:szCs w:val="21"/>
          <w:b/>
        </w:rPr>
        <w:t xml:space="preserve">7. </w:t>
      </w:r>
      <w:r>
        <w:rPr>
          <w:rFonts w:ascii="Aptos" w:hAnsi="Aptos" w:eastAsia="Aptos" w:cs="Aptos"/>
          <w:color w:val="2C1B12"/>
          <w:sz w:val="21"/>
          <w:szCs w:val="21"/>
        </w:rPr>
        <w:t>P2: add reviewed non-Vietnamese content through the protected admin workflow, not frontend constants.</w:t>
      </w:r>
    </w:p>
    <w:sectPr>
      <w:pgSz w:w="15840" w:h="12240" w:orient="landscape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Implementation Audit and Documentation Reconciliation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