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AD" w:rsidRDefault="006572AD" w:rsidP="00D3759C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</w:t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</w:p>
    <w:p w:rsidR="00D3759C" w:rsidRDefault="00D3759C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займає лідируючі позиції серед найбільших підприємств гірничо-металургійного комплексу України та є частиною міжнародної корпорації 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першого в світі виробника сталі, а також одного з найбільших іноземних інвесторів в країні</w:t>
      </w:r>
      <w:r w:rsidR="00D232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- це підприємство з повним металургічним циклом, що включає коксохімічне виробництво, гірниче виробництво (відкриті розробки та підземн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>ий видобуток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руди)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 xml:space="preserve"> та металургічне виробництво, в складі якого діють агломератний, сталеплавильний та прокатний департаменти. </w:t>
      </w:r>
    </w:p>
    <w:p w:rsidR="002B03D3" w:rsidRDefault="002B03D3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найбільших виробників сталевого прокату в Україні, що спеціалізується на виробництві довгомірного прокату, зокрема, арматури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звичайних та низьколегованих марок сталі, також виробляє агломерат, концентрат, кокс, чавун, сталь та фасонний прокат.</w:t>
      </w:r>
    </w:p>
    <w:p w:rsidR="00F20B14" w:rsidRDefault="00F20B14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Діяльність </w:t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охоплює виробничий ланцюг вид добутку залізної руди до виготовлення готової металопродукції. В 2016 році підприємство виробило 6,1 млн. тон чавуну, 7 млн. тон сталі та 5,5 млн. тон прокату.</w:t>
      </w:r>
    </w:p>
    <w:p w:rsidR="00371D89" w:rsidRDefault="00371D89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71D89" w:rsidRDefault="00371D89" w:rsidP="00F20B1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A60A9">
        <w:rPr>
          <w:rFonts w:ascii="Times New Roman" w:hAnsi="Times New Roman" w:cs="Times New Roman"/>
          <w:i/>
          <w:sz w:val="28"/>
          <w:szCs w:val="28"/>
          <w:lang w:val="uk-UA"/>
        </w:rPr>
        <w:t>Виробничий цикл</w:t>
      </w:r>
    </w:p>
    <w:p w:rsidR="00985200" w:rsidRDefault="007A60A9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небагатьох в Україні металургічних підприємств повного циклу, що виготовляє одночасно чавун, сталь та прокат. 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В цілому в 2017 році добуток залізної руди </w:t>
      </w:r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 склала 21,6 млн. тон. В 2017 році підприємство виробило 5,6 млн тон чавуну, 6,35 млн. т сталь еквівалентна, 5,1 млн. тон прокату. </w:t>
      </w:r>
    </w:p>
    <w:p w:rsidR="0024441F" w:rsidRDefault="00AB75B1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Підприємства з повним металургічним циклом включає коксохімічне, гірничо-збагачувальне виробництво, шахтоуправління по підземній добичі руди та металургійне виробництво, яке складається з агломератного, сталеплавильного та прокатного відділів.</w:t>
      </w:r>
    </w:p>
    <w:p w:rsidR="007A60A9" w:rsidRDefault="0024441F" w:rsidP="0024441F">
      <w:pPr>
        <w:spacing w:line="360" w:lineRule="auto"/>
        <w:jc w:val="center"/>
        <w:rPr>
          <w:i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5787" cy="4694334"/>
            <wp:effectExtent l="0" t="0" r="0" b="0"/>
            <wp:docPr id="21" name="Рисунок 21" descr="C:\Users\chiterelk\Desktop\diplom\image\технологический проце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terelk\Desktop\diplom\image\технологический проце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04" cy="47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1F" w:rsidRPr="003710C1" w:rsidRDefault="0024441F" w:rsidP="00244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i/>
          <w:lang w:val="uk-UA"/>
        </w:rPr>
        <w:tab/>
      </w:r>
      <w:r w:rsidRPr="003710C1">
        <w:rPr>
          <w:rFonts w:ascii="Times New Roman" w:hAnsi="Times New Roman" w:cs="Times New Roman"/>
          <w:sz w:val="28"/>
          <w:szCs w:val="28"/>
          <w:lang w:val="uk-UA"/>
        </w:rPr>
        <w:t>Рис. 1.1 Виробничий цикл</w:t>
      </w:r>
    </w:p>
    <w:p w:rsidR="001E7883" w:rsidRDefault="003710C1" w:rsidP="006777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виробляє арматурну сталь та </w:t>
      </w:r>
      <w:proofErr w:type="spellStart"/>
      <w:r w:rsidR="00677759">
        <w:rPr>
          <w:rFonts w:ascii="Times New Roman" w:hAnsi="Times New Roman" w:cs="Times New Roman"/>
          <w:sz w:val="28"/>
          <w:szCs w:val="28"/>
          <w:lang w:val="uk-UA"/>
        </w:rPr>
        <w:t>катанку</w:t>
      </w:r>
      <w:proofErr w:type="spellEnd"/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зі звичайних та низьколегованих марок сталі, агломерат, концентрат, кокс, чавун, сталь, сортовий та фасонний прокат, доменний шлак. Металопрокат, вироблений в </w:t>
      </w:r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>, використовують у всіх кліматичних зонах планети</w:t>
      </w:r>
    </w:p>
    <w:p w:rsidR="001E7883" w:rsidRDefault="00181176" w:rsidP="001E7883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1176">
        <w:rPr>
          <w:rFonts w:ascii="Times New Roman" w:hAnsi="Times New Roman" w:cs="Times New Roman"/>
          <w:i/>
          <w:sz w:val="28"/>
          <w:szCs w:val="28"/>
          <w:lang w:val="uk-UA"/>
        </w:rPr>
        <w:t>Видобуток і збагачення руди</w:t>
      </w:r>
    </w:p>
    <w:p w:rsidR="00181176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Основою виробничого циклу ПАТ "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Ріг" є потужна сировинна база родовищ залізистих кварцитів. Розробкою цих родовищ зайняті два підрозділи підприємства - шахтоуправління та гірничо-металургійне виробництво.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Шахтоуправління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В шахтоуправлінні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здійснюється видобуток пластових корисних копалин підземним способом. Основними видами продукції шахтоуправління є агломераційна руда з вмістом заліза не нижче 53,5% і некондиційна фракція рудної маси (доменний шматок) із вмістом заліза не нижче 34%. </w:t>
      </w:r>
    </w:p>
    <w:p w:rsidR="00181176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До складу шахтоуправління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входять такі підрозділи:</w:t>
      </w:r>
    </w:p>
    <w:p w:rsidR="00181176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Шахта ім. Артема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Шахта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Похідницька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Гірничий цех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Дробильно сортувальна фабрика</w:t>
      </w:r>
    </w:p>
    <w:p w:rsid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Проектна потужність шахтоуправ</w:t>
      </w:r>
      <w:r>
        <w:rPr>
          <w:rFonts w:ascii="Times New Roman" w:hAnsi="Times New Roman" w:cs="Times New Roman"/>
          <w:sz w:val="28"/>
          <w:szCs w:val="28"/>
          <w:lang w:val="uk-UA"/>
        </w:rPr>
        <w:t>ління 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Кривий </w:t>
      </w:r>
      <w:r w:rsidRPr="001E7883">
        <w:rPr>
          <w:rFonts w:ascii="Times New Roman" w:hAnsi="Times New Roman" w:cs="Times New Roman"/>
          <w:sz w:val="28"/>
          <w:szCs w:val="28"/>
          <w:lang w:val="uk-UA"/>
        </w:rPr>
        <w:t>Ріг»:</w:t>
      </w:r>
    </w:p>
    <w:p w:rsidR="001E7883" w:rsidRDefault="001E7883" w:rsidP="001E788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агломераційна залізна руда – 1600 тис. т на рік</w:t>
      </w:r>
    </w:p>
    <w:p w:rsidR="001E7883" w:rsidRDefault="001E7883" w:rsidP="001E788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сира руда іншого видобутку – 150 тис. т на рік</w:t>
      </w:r>
    </w:p>
    <w:p w:rsidR="001E7883" w:rsidRPr="001E7883" w:rsidRDefault="001E7883" w:rsidP="001E7883">
      <w:pPr>
        <w:pStyle w:val="a8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Гірничо-збагачувальне виробництво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завданнями гірничо-збагачувального виробництва є відкритий видобуток і збагачення магнетитових кварцитів з низьким вмістом магнітного заліза. Основним видом продукції департаменту є концентрат залізорудний магнетитовий з вмістом заліза 65,51% і вологи 10,5%. 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Загальна площа гірничо-збагачувального виробництва складає 4084,9 га землі: кар'єри – 648 га, зовнішні відвали порожніх порід – 1119 га, 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хвостосховища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– 863 га, промислова площадка – 822 га землі. </w:t>
      </w:r>
    </w:p>
    <w:p w:rsidR="001E7883" w:rsidRDefault="001E7883" w:rsidP="001E78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У структуру гірничо-збагачувального виробництва входять два підрозділи:</w:t>
      </w:r>
    </w:p>
    <w:p w:rsidR="001E7883" w:rsidRDefault="001E7883" w:rsidP="001E788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гірничотранспортний підрозділ (рудоуправління, дробильні фабрики №№3, 4, гірничотранспортний цех)</w:t>
      </w:r>
    </w:p>
    <w:p w:rsidR="001E7883" w:rsidRDefault="001E7883" w:rsidP="001E788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дробильно-збагачувальний підрозділ (дробильна фабрика, рудозбагачувальні фабрики №№ 1, 2, цех шламового господарства)</w:t>
      </w:r>
    </w:p>
    <w:p w:rsidR="001E7883" w:rsidRDefault="001E7883" w:rsidP="001E78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Проектна потужність гірничо-збагачувального виробництва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Ріг»: </w:t>
      </w:r>
    </w:p>
    <w:p w:rsidR="001E7883" w:rsidRDefault="001E7883" w:rsidP="001E7883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сира руда – 24,2 млн. т на рік</w:t>
      </w:r>
    </w:p>
    <w:p w:rsidR="001E7883" w:rsidRDefault="001E7883" w:rsidP="001E7883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концентрат – 9,8 млн. т на рік</w:t>
      </w:r>
    </w:p>
    <w:p w:rsidR="00B03241" w:rsidRPr="00B03241" w:rsidRDefault="00B03241" w:rsidP="00B032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241" w:rsidRDefault="00B03241" w:rsidP="00B03241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i/>
          <w:sz w:val="28"/>
          <w:szCs w:val="28"/>
          <w:lang w:val="uk-UA"/>
        </w:rPr>
        <w:t>Металургійне виробництво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є одним з найбільших виробників металопродукції в Україні. На даний момент металургійне виробництво підприємства випускає 8 основних видів продукції. До складу металургійного виробництва ПАТ «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входять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аглодоменний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>, сталеплавильний та прокатний департаменти</w:t>
      </w:r>
    </w:p>
    <w:p w:rsidR="00B03241" w:rsidRP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Аглодоменний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аглодоменному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департаменті ведеться виробництво чавуну. До складу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департаменту входять: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Агломераційний цех металургійного виробництва. Виробнича потужність – до 3681 тис. т на рік агломерату – рудного концентрату, необхідного для отримання чавуну в доменній печі.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Агломераційний цех №1 – 4500 тис. т агломерату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lastRenderedPageBreak/>
        <w:t>Агломераційний цех №2 – 5150 тис. т агломерату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Агломераційний цех №3 – підготовка шихти для агломераційних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№№1,2.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Доменний цех №1 (у складі доменні печі №№5,6,7,8). Виробництво майже 7, 45 млн. т чавуну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Доменний цех №2. В даний час до складу цеху входить одна з найбільших в Європі доменна піч №9. Виробнича потужність складає – 4 млн. т чавуну на рік.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241" w:rsidRP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Сталеплавильний департамент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В сталеплавильному департаменті ведеться виробництво сталевого злитку і безперервно литої заготовки необхідного хімічного складу та геометричних розмірів. Основними цехами сталеплавильного департаменту є: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Конвертерний цех. У конвертерному цеху виробляється виплавка киплячих,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напівспокійних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спокійних, легованих і низьколегованих марок сталі. Проектна потужність цеху 6,5 млн. т на рік, з яких 1,2 млн. т на рік розливається за допомогою 6-тиструменевої машини безперервного лиття заготовки.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Мартенівський цех. Виробляється виплавка киплячої,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напівспокійної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спокійної сталі. Виробнича потужність – 1,5 млн. т сталі на рік.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підготовки потягів. У цеху ведеться підготовка сталерозливних потягів для конвертерного і мартенівського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роздягання і доставка злитків в обтискні цехи прокатного переділу.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Вогнетривко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-вапняний цех. Забезпечує цехи сталеплавильного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 вапном, конвертерного виробництва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– вогнетривами та вогнетривкою масою для торкретування конвертерів.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Копровий цех. У цеху здійснюється переробка металобрухту і скрапу, а також їх навантаження в потяг для подальшої виплавки сталі в сталеплавильних цехах.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ремонту металургійних печей для проведення ремонтів вогнетривкої кладки металургійних агрегатів в цехах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сталеплавильного і прокатного департаментів.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Прокатний департамент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В прокатному департаменті виробляються всі основні види продукції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Ріг». 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Прокатний департамент складається: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Блюмінг - призначений для виробництва заготовки для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дротяних станів підприємства, а також виробництва заготовки для відвантаження на експорт.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Сортопрокатний цех №1 (три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один дротовий стан). Виробництво арматурних профілів, куточків, смуг,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кіл, квадратів.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Сортопрокатний цех №2 (два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стани). Виробництво арматурних профілів, кіл, квадратів.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Прокатний цех №3. Виробництво кругів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 конструкційних марок сталі, арматурного прокату в мотках.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Вальцетокарний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цех. Розточування, ремонт, фрезерування валків для випуску металопрокату, що відповідає вимогам світових стандартів.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переробки металопродукції. Виробництво наплавочного, зварювального дроту, а також металевої сітки та нестандартних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виробів для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підприємства, виробництво гнутої арматури і металопрокату кратних мірних довжин.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i/>
          <w:sz w:val="28"/>
          <w:szCs w:val="28"/>
          <w:lang w:val="uk-UA"/>
        </w:rPr>
        <w:t>Коксохімічне виробництво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Коксохімічне виробництво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є одним з найбільших виробників коксу в Україні та Східній Європі. На виробництві ведеться переробка кам'яного вугілля і подальше отримання з них коксу, коксового газу та хімічних продуктів коксування. Найбільшим споживачем продукції коксохімічного виробництва є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Ріг», у виробничому циклі якого використовуються продукти коксування – кокс, сірчана кислота та очищений коксовий газ.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Проект коксохімічного виробництва, загальна площа якого більше 110 га, включає 10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. В даний час експлуатуються коксові батареї №1,2,3,4. Проектна потужність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№1-4 становить 2,35 млн. т в рік валового коксу 6%-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вологості.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На місці зупинених в 2012 р.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№5 і №6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проводить будівництво нових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збільшеної потужності з об'ємом печі 35,8 м3 та впровадженням технології бездимного завантаження шихти. Очікуваний ефект проекту - виробництво коксу 6% вологості в обсязі 1 060 тис. т на рік для доменного виробництва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Ріг». 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При реконструкції передбачається виконання екологічних проектів, зокрема, будується установка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безпилової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видачі коксу із забезпеченням викидів не більше 50мГ / м3, а також ряд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аспіраційних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вентиляційних установок. Підприємство здійснює заміну всіх газовідвідних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газопідвідних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мереж і встановлює систему екологічного контролю і моніторингу навколишнього середовища. В результаті впровадження проекту реконструкції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№5 і №6 очікується зниження викидів забруднюючих речовин в атмосферу на 1,5 тис.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на рік.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У складі коксохімічного виробництва знаходяться: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Вуглепідготовчий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цех. Основним завданням цеху є прийом, відвантаження, зберігання вугільних концентратів, а також підготовка шихти і подача її у вугільні башти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Коксовий цех №1. Цех призначений для отримання коксу та коксового газу з вугільної шихти, яка подається по конвеєрних трактах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вуглеподачі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вуглепідготовчого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цеху.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Цех уловлювання. Основним завданням цеху є охолодження коксового газу, витяг з нього продуктів коксування і подальша передача його в цех сіркоочищення.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Цех сіркоочищення. Цех призначений для очищення коксового газу від сірководню з наступним одержанням з сірководневого газу сірчаної технічної кислоти.</w:t>
      </w:r>
    </w:p>
    <w:p w:rsidR="00544F6C" w:rsidRPr="00544F6C" w:rsidRDefault="00544F6C" w:rsidP="00544F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544F6C">
        <w:rPr>
          <w:rFonts w:ascii="Times New Roman" w:hAnsi="Times New Roman" w:cs="Times New Roman"/>
          <w:sz w:val="28"/>
          <w:szCs w:val="28"/>
          <w:lang w:val="uk-UA"/>
        </w:rPr>
        <w:t>Підприємство реалізовує сульфат амонію, що використовується в сільському господарстві та промисловості, як на внутрішній ринок, так і на експорт. Сирий бензол та смола кам’яновугільна виробництва ПАТ «</w:t>
      </w:r>
      <w:proofErr w:type="spellStart"/>
      <w:r w:rsidRPr="00544F6C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544F6C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Ріг», що потребують подальшої переробки, також реалізуються на зовнішній ринок.</w:t>
      </w:r>
    </w:p>
    <w:sectPr w:rsidR="00544F6C" w:rsidRPr="00544F6C" w:rsidSect="001E7883">
      <w:headerReference w:type="default" r:id="rId8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9F8" w:rsidRDefault="000F29F8" w:rsidP="006572AD">
      <w:pPr>
        <w:spacing w:after="0" w:line="240" w:lineRule="auto"/>
      </w:pPr>
      <w:r>
        <w:separator/>
      </w:r>
    </w:p>
  </w:endnote>
  <w:endnote w:type="continuationSeparator" w:id="0">
    <w:p w:rsidR="000F29F8" w:rsidRDefault="000F29F8" w:rsidP="0065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9F8" w:rsidRDefault="000F29F8" w:rsidP="006572AD">
      <w:pPr>
        <w:spacing w:after="0" w:line="240" w:lineRule="auto"/>
      </w:pPr>
      <w:r>
        <w:separator/>
      </w:r>
    </w:p>
  </w:footnote>
  <w:footnote w:type="continuationSeparator" w:id="0">
    <w:p w:rsidR="000F29F8" w:rsidRDefault="000F29F8" w:rsidP="0065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2AD" w:rsidRDefault="006572A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377323" wp14:editId="2148C329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5B5AB7" w:rsidRDefault="006572AD" w:rsidP="006572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166428" w:rsidRDefault="006572AD" w:rsidP="006572A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6572AD" w:rsidRDefault="006572AD" w:rsidP="006572A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377323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5B5AB7" w:rsidRDefault="006572AD" w:rsidP="006572AD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166428" w:rsidRDefault="006572AD" w:rsidP="006572AD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6572AD" w:rsidRDefault="006572AD" w:rsidP="006572AD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A6F"/>
    <w:multiLevelType w:val="hybridMultilevel"/>
    <w:tmpl w:val="F6B2B18C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097710"/>
    <w:multiLevelType w:val="hybridMultilevel"/>
    <w:tmpl w:val="C3588D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B043E3"/>
    <w:multiLevelType w:val="hybridMultilevel"/>
    <w:tmpl w:val="3B4413B6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5F71F84"/>
    <w:multiLevelType w:val="hybridMultilevel"/>
    <w:tmpl w:val="9F422E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12063C"/>
    <w:multiLevelType w:val="hybridMultilevel"/>
    <w:tmpl w:val="CCF69CD4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043E2"/>
    <w:multiLevelType w:val="hybridMultilevel"/>
    <w:tmpl w:val="0D42F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95564B9"/>
    <w:multiLevelType w:val="hybridMultilevel"/>
    <w:tmpl w:val="A7086C44"/>
    <w:lvl w:ilvl="0" w:tplc="30C68B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B71FC"/>
    <w:multiLevelType w:val="hybridMultilevel"/>
    <w:tmpl w:val="301063A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63504DC0"/>
    <w:multiLevelType w:val="hybridMultilevel"/>
    <w:tmpl w:val="28A0CC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AAA5029"/>
    <w:multiLevelType w:val="hybridMultilevel"/>
    <w:tmpl w:val="190C60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BB4766A"/>
    <w:multiLevelType w:val="hybridMultilevel"/>
    <w:tmpl w:val="1190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B751B"/>
    <w:multiLevelType w:val="multilevel"/>
    <w:tmpl w:val="97F896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A6"/>
    <w:rsid w:val="000F29F8"/>
    <w:rsid w:val="00181176"/>
    <w:rsid w:val="001E7883"/>
    <w:rsid w:val="001F7EA6"/>
    <w:rsid w:val="0024441F"/>
    <w:rsid w:val="002B03D3"/>
    <w:rsid w:val="003710C1"/>
    <w:rsid w:val="00371D89"/>
    <w:rsid w:val="00544F6C"/>
    <w:rsid w:val="0062253E"/>
    <w:rsid w:val="006572AD"/>
    <w:rsid w:val="00677759"/>
    <w:rsid w:val="00694775"/>
    <w:rsid w:val="006F6D24"/>
    <w:rsid w:val="007A60A9"/>
    <w:rsid w:val="007D5CE9"/>
    <w:rsid w:val="00985200"/>
    <w:rsid w:val="009E5989"/>
    <w:rsid w:val="00AB75B1"/>
    <w:rsid w:val="00B03241"/>
    <w:rsid w:val="00B45EB8"/>
    <w:rsid w:val="00B93616"/>
    <w:rsid w:val="00D232D3"/>
    <w:rsid w:val="00D3759C"/>
    <w:rsid w:val="00F2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4C43"/>
  <w15:chartTrackingRefBased/>
  <w15:docId w15:val="{BD783D8F-E653-4579-A8E6-479539BB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72AD"/>
  </w:style>
  <w:style w:type="paragraph" w:styleId="a5">
    <w:name w:val="footer"/>
    <w:basedOn w:val="a"/>
    <w:link w:val="a6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72AD"/>
  </w:style>
  <w:style w:type="paragraph" w:customStyle="1" w:styleId="a7">
    <w:name w:val="Чертежный"/>
    <w:rsid w:val="006572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65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20</cp:revision>
  <dcterms:created xsi:type="dcterms:W3CDTF">2018-05-16T17:23:00Z</dcterms:created>
  <dcterms:modified xsi:type="dcterms:W3CDTF">2018-05-16T19:39:00Z</dcterms:modified>
</cp:coreProperties>
</file>