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SALES DATA ANALYTICS DASHBOARD</w:t>
      </w:r>
    </w:p>
    <w:p>
      <w:pPr>
        <w:jc w:val="center"/>
      </w:pPr>
      <w:r>
        <w:rPr>
          <w:b/>
          <w:sz w:val="36"/>
        </w:rPr>
        <w:t>Project Report</w:t>
      </w:r>
    </w:p>
    <w:p>
      <w:pPr>
        <w:jc w:val="center"/>
      </w:pPr>
      <w:r>
        <w:rPr>
          <w:sz w:val="26"/>
        </w:rPr>
        <w:br/>
        <w:t>IBM SkillsBuild — Data Analytics with AI</w:t>
        <w:br/>
        <w:t>Academic Internship Program</w:t>
      </w:r>
    </w:p>
    <w:p>
      <w:pPr>
        <w:jc w:val="center"/>
      </w:pPr>
      <w:r>
        <w:rPr>
          <w:sz w:val="24"/>
        </w:rPr>
        <w:br/>
        <w:t>Conducted by BharatCares in association with AICTE</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Pr>
                <w:color w:val="FFFFFF"/>
              </w:rPr>
            </w:r>
            <w:r>
              <w:rPr>
                <w:b/>
              </w:rPr>
              <w:t>Submitted By</w:t>
            </w:r>
          </w:p>
        </w:tc>
        <w:tc>
          <w:tcPr>
            <w:tcW w:type="dxa" w:w="4968"/>
            <w:vAlign w:val="center"/>
          </w:tcPr>
          <w:p>
            <w:r/>
            <w:r>
              <w:rPr>
                <w:b w:val="0"/>
              </w:rPr>
              <w:t>Chitesh</w:t>
            </w:r>
          </w:p>
        </w:tc>
      </w:tr>
      <w:tr>
        <w:tc>
          <w:tcPr>
            <w:tcW w:type="dxa" w:w="4968"/>
            <w:vAlign w:val="center"/>
            <w:shd w:fill="1F4E78"/>
          </w:tcPr>
          <w:p>
            <w:r>
              <w:rPr>
                <w:color w:val="FFFFFF"/>
              </w:rPr>
            </w:r>
            <w:r>
              <w:rPr>
                <w:b/>
              </w:rPr>
              <w:t>Project</w:t>
            </w:r>
          </w:p>
        </w:tc>
        <w:tc>
          <w:tcPr>
            <w:tcW w:type="dxa" w:w="4968"/>
            <w:vAlign w:val="center"/>
          </w:tcPr>
          <w:p>
            <w:r/>
            <w:r>
              <w:rPr>
                <w:b w:val="0"/>
              </w:rPr>
              <w:t>Sales Data Analytics Dashboard</w:t>
            </w:r>
          </w:p>
        </w:tc>
      </w:tr>
      <w:tr>
        <w:tc>
          <w:tcPr>
            <w:tcW w:type="dxa" w:w="4968"/>
            <w:vAlign w:val="center"/>
            <w:shd w:fill="1F4E78"/>
          </w:tcPr>
          <w:p>
            <w:r>
              <w:rPr>
                <w:color w:val="FFFFFF"/>
              </w:rPr>
            </w:r>
            <w:r>
              <w:rPr>
                <w:b/>
              </w:rPr>
              <w:t>Primary Technology</w:t>
            </w:r>
          </w:p>
        </w:tc>
        <w:tc>
          <w:tcPr>
            <w:tcW w:type="dxa" w:w="4968"/>
            <w:vAlign w:val="center"/>
          </w:tcPr>
          <w:p>
            <w:r/>
            <w:r>
              <w:rPr>
                <w:b w:val="0"/>
              </w:rPr>
              <w:t>Python</w:t>
            </w:r>
          </w:p>
        </w:tc>
      </w:tr>
      <w:tr>
        <w:tc>
          <w:tcPr>
            <w:tcW w:type="dxa" w:w="4968"/>
            <w:vAlign w:val="center"/>
            <w:shd w:fill="1F4E78"/>
          </w:tcPr>
          <w:p>
            <w:r>
              <w:rPr>
                <w:color w:val="FFFFFF"/>
              </w:rPr>
            </w:r>
            <w:r>
              <w:rPr>
                <w:b/>
              </w:rPr>
              <w:t>Dataset</w:t>
            </w:r>
          </w:p>
        </w:tc>
        <w:tc>
          <w:tcPr>
            <w:tcW w:type="dxa" w:w="4968"/>
            <w:vAlign w:val="center"/>
          </w:tcPr>
          <w:p>
            <w:r/>
            <w:r>
              <w:rPr>
                <w:b w:val="0"/>
              </w:rPr>
              <w:t>excelsheet.xlsx — Raw_Data</w:t>
            </w:r>
          </w:p>
        </w:tc>
      </w:tr>
    </w:tbl>
    <w:p/>
    <w:p>
      <w:pPr>
        <w:jc w:val="center"/>
      </w:pPr>
      <w:r>
        <w:rPr>
          <w:i/>
          <w:sz w:val="20"/>
        </w:rPr>
        <w:t>Submitted as part of the academic internship project requirements</w:t>
      </w:r>
    </w:p>
    <w:p>
      <w:r>
        <w:br w:type="page"/>
      </w:r>
    </w:p>
    <w:p>
      <w:pPr>
        <w:pStyle w:val="Heading1"/>
      </w:pPr>
      <w:r>
        <w:t>1. Project Overview</w:t>
      </w:r>
    </w:p>
    <w:p>
      <w:r>
        <w:t>This project demonstrates an end-to-end data analytics pipeline on a real-world sales dataset. The workflow starts with a raw Excel file containing intentional data-quality issues, followed by systematic data cleaning and standardisation, exploratory data analysis, business-oriented analysis, and presentation of results through an interactive browser-based dashboard.</w:t>
      </w:r>
    </w:p>
    <w:p>
      <w:pPr>
        <w:pStyle w:val="ListBullet"/>
      </w:pPr>
      <w:r>
        <w:t>Load and inspect the raw Excel sales dataset.</w:t>
      </w:r>
    </w:p>
    <w:p>
      <w:pPr>
        <w:pStyle w:val="ListBullet"/>
      </w:pPr>
      <w:r>
        <w:t>Identify and correct data-quality issues.</w:t>
      </w:r>
    </w:p>
    <w:p>
      <w:pPr>
        <w:pStyle w:val="ListBullet"/>
      </w:pPr>
      <w:r>
        <w:t>Standardise important categorical and numerical fields.</w:t>
      </w:r>
    </w:p>
    <w:p>
      <w:pPr>
        <w:pStyle w:val="ListBullet"/>
      </w:pPr>
      <w:r>
        <w:t>Remove duplicate, invalid, and unusable records.</w:t>
      </w:r>
    </w:p>
    <w:p>
      <w:pPr>
        <w:pStyle w:val="ListBullet"/>
      </w:pPr>
      <w:r>
        <w:t>Perform exploratory data analysis across category, region, product, and time.</w:t>
      </w:r>
    </w:p>
    <w:p>
      <w:pPr>
        <w:pStyle w:val="ListBullet"/>
      </w:pPr>
      <w:r>
        <w:t>Derive business-oriented insights from the cleaned dataset.</w:t>
      </w:r>
    </w:p>
    <w:p>
      <w:pPr>
        <w:pStyle w:val="ListBullet"/>
      </w:pPr>
      <w:r>
        <w:t>Generate an interactive HTML dashboard that can be opened in a browser without a dedicated server.</w:t>
      </w:r>
    </w:p>
    <w:p>
      <w:pPr>
        <w:pStyle w:val="Heading1"/>
      </w:pPr>
      <w:r>
        <w:t>2. Problem Statement</w:t>
      </w:r>
    </w:p>
    <w:p>
      <w:r>
        <w:t>Raw business datasets often contain duplicate records, inconsistent text values, invalid dates, missing identifiers, malformed currency values, and invalid quantities. These issues can produce misleading analysis if they are not addressed before aggregation and visualisation.</w:t>
      </w:r>
    </w:p>
    <w:p>
      <w:r>
        <w:t>The purpose of this project is to build a repeatable Python-based workflow that converts the raw sales data into a clean analytical dataset and presents the resulting performance measures in an interactive dashboard.</w:t>
      </w:r>
    </w:p>
    <w:p>
      <w:pPr>
        <w:pStyle w:val="Heading1"/>
      </w:pPr>
      <w:r>
        <w:t>3. Objectives</w:t>
      </w:r>
    </w:p>
    <w:p>
      <w:pPr>
        <w:pStyle w:val="ListBullet"/>
      </w:pPr>
      <w:r>
        <w:t>Clean and standardise the supplied sales dataset.</w:t>
      </w:r>
    </w:p>
    <w:p>
      <w:pPr>
        <w:pStyle w:val="ListBullet"/>
      </w:pPr>
      <w:r>
        <w:t>Create a reliable cleaned dataset for analysis.</w:t>
      </w:r>
    </w:p>
    <w:p>
      <w:pPr>
        <w:pStyle w:val="ListBullet"/>
      </w:pPr>
      <w:r>
        <w:t>Analyse revenue, profit, orders, quantity, and profit margin.</w:t>
      </w:r>
    </w:p>
    <w:p>
      <w:pPr>
        <w:pStyle w:val="ListBullet"/>
      </w:pPr>
      <w:r>
        <w:t>Compare sales performance across product categories and regions.</w:t>
      </w:r>
    </w:p>
    <w:p>
      <w:pPr>
        <w:pStyle w:val="ListBullet"/>
      </w:pPr>
      <w:r>
        <w:t>Study monthly revenue and profit trends.</w:t>
      </w:r>
    </w:p>
    <w:p>
      <w:pPr>
        <w:pStyle w:val="ListBullet"/>
      </w:pPr>
      <w:r>
        <w:t>Provide a searchable data table and a visible cleaning log.</w:t>
      </w:r>
    </w:p>
    <w:p>
      <w:pPr>
        <w:pStyle w:val="ListBullet"/>
      </w:pPr>
      <w:r>
        <w:t>Communicate key findings through an interactive dashboard.</w:t>
      </w:r>
    </w:p>
    <w:p>
      <w:pPr>
        <w:pStyle w:val="Heading1"/>
      </w:pPr>
      <w:r>
        <w:t>4. Dataset Description</w:t>
      </w:r>
    </w:p>
    <w:p>
      <w:r>
        <w:t>The source dataset is an Excel workbook named excelsheet.xlsx. The notebook loads the Raw_Data sheet. The raw dataset contains 2,000 rows and 9 analytical columns.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8"/>
          </w:tcPr>
          <w:p>
            <w:r/>
            <w:r>
              <w:rPr>
                <w:b/>
                <w:color w:val="FFFFFF"/>
              </w:rPr>
              <w:t>Column</w:t>
            </w:r>
          </w:p>
        </w:tc>
        <w:tc>
          <w:tcPr>
            <w:tcW w:type="dxa" w:w="3312"/>
            <w:vAlign w:val="center"/>
            <w:shd w:fill="1F4E78"/>
          </w:tcPr>
          <w:p>
            <w:r/>
            <w:r>
              <w:rPr>
                <w:b/>
                <w:color w:val="FFFFFF"/>
              </w:rPr>
              <w:t>Type</w:t>
            </w:r>
          </w:p>
        </w:tc>
        <w:tc>
          <w:tcPr>
            <w:tcW w:type="dxa" w:w="3312"/>
            <w:vAlign w:val="center"/>
            <w:shd w:fill="1F4E78"/>
          </w:tcPr>
          <w:p>
            <w:r/>
            <w:r>
              <w:rPr>
                <w:b/>
                <w:color w:val="FFFFFF"/>
              </w:rPr>
              <w:t>Description</w:t>
            </w:r>
          </w:p>
        </w:tc>
      </w:tr>
      <w:tr>
        <w:tc>
          <w:tcPr>
            <w:tcW w:type="dxa" w:w="3312"/>
            <w:vAlign w:val="center"/>
          </w:tcPr>
          <w:p>
            <w:r/>
            <w:r>
              <w:rPr>
                <w:b w:val="0"/>
              </w:rPr>
              <w:t>Order_ID</w:t>
            </w:r>
          </w:p>
        </w:tc>
        <w:tc>
          <w:tcPr>
            <w:tcW w:type="dxa" w:w="3312"/>
            <w:vAlign w:val="center"/>
          </w:tcPr>
          <w:p>
            <w:r/>
            <w:r>
              <w:rPr>
                <w:b w:val="0"/>
              </w:rPr>
              <w:t>Integer</w:t>
            </w:r>
          </w:p>
        </w:tc>
        <w:tc>
          <w:tcPr>
            <w:tcW w:type="dxa" w:w="3312"/>
            <w:vAlign w:val="center"/>
          </w:tcPr>
          <w:p>
            <w:r/>
            <w:r>
              <w:rPr>
                <w:b w:val="0"/>
              </w:rPr>
              <w:t>Unique order identifier</w:t>
            </w:r>
          </w:p>
        </w:tc>
      </w:tr>
      <w:tr>
        <w:tc>
          <w:tcPr>
            <w:tcW w:type="dxa" w:w="3312"/>
            <w:vAlign w:val="center"/>
          </w:tcPr>
          <w:p>
            <w:r/>
            <w:r>
              <w:rPr>
                <w:b w:val="0"/>
              </w:rPr>
              <w:t>Order_Date</w:t>
            </w:r>
          </w:p>
        </w:tc>
        <w:tc>
          <w:tcPr>
            <w:tcW w:type="dxa" w:w="3312"/>
            <w:vAlign w:val="center"/>
          </w:tcPr>
          <w:p>
            <w:r/>
            <w:r>
              <w:rPr>
                <w:b w:val="0"/>
              </w:rPr>
              <w:t>Date</w:t>
            </w:r>
          </w:p>
        </w:tc>
        <w:tc>
          <w:tcPr>
            <w:tcW w:type="dxa" w:w="3312"/>
            <w:vAlign w:val="center"/>
          </w:tcPr>
          <w:p>
            <w:r/>
            <w:r>
              <w:rPr>
                <w:b w:val="0"/>
              </w:rPr>
              <w:t>Date the order was placed</w:t>
            </w:r>
          </w:p>
        </w:tc>
      </w:tr>
      <w:tr>
        <w:tc>
          <w:tcPr>
            <w:tcW w:type="dxa" w:w="3312"/>
            <w:vAlign w:val="center"/>
          </w:tcPr>
          <w:p>
            <w:r/>
            <w:r>
              <w:rPr>
                <w:b w:val="0"/>
              </w:rPr>
              <w:t>Customer_ID</w:t>
            </w:r>
          </w:p>
        </w:tc>
        <w:tc>
          <w:tcPr>
            <w:tcW w:type="dxa" w:w="3312"/>
            <w:vAlign w:val="center"/>
          </w:tcPr>
          <w:p>
            <w:r/>
            <w:r>
              <w:rPr>
                <w:b w:val="0"/>
              </w:rPr>
              <w:t>String</w:t>
            </w:r>
          </w:p>
        </w:tc>
        <w:tc>
          <w:tcPr>
            <w:tcW w:type="dxa" w:w="3312"/>
            <w:vAlign w:val="center"/>
          </w:tcPr>
          <w:p>
            <w:r/>
            <w:r>
              <w:rPr>
                <w:b w:val="0"/>
              </w:rPr>
              <w:t>Customer identifier</w:t>
            </w:r>
          </w:p>
        </w:tc>
      </w:tr>
      <w:tr>
        <w:tc>
          <w:tcPr>
            <w:tcW w:type="dxa" w:w="3312"/>
            <w:vAlign w:val="center"/>
          </w:tcPr>
          <w:p>
            <w:r/>
            <w:r>
              <w:rPr>
                <w:b w:val="0"/>
              </w:rPr>
              <w:t>Product</w:t>
            </w:r>
          </w:p>
        </w:tc>
        <w:tc>
          <w:tcPr>
            <w:tcW w:type="dxa" w:w="3312"/>
            <w:vAlign w:val="center"/>
          </w:tcPr>
          <w:p>
            <w:r/>
            <w:r>
              <w:rPr>
                <w:b w:val="0"/>
              </w:rPr>
              <w:t>String</w:t>
            </w:r>
          </w:p>
        </w:tc>
        <w:tc>
          <w:tcPr>
            <w:tcW w:type="dxa" w:w="3312"/>
            <w:vAlign w:val="center"/>
          </w:tcPr>
          <w:p>
            <w:r/>
            <w:r>
              <w:rPr>
                <w:b w:val="0"/>
              </w:rPr>
              <w:t>Product name</w:t>
            </w:r>
          </w:p>
        </w:tc>
      </w:tr>
      <w:tr>
        <w:tc>
          <w:tcPr>
            <w:tcW w:type="dxa" w:w="3312"/>
            <w:vAlign w:val="center"/>
          </w:tcPr>
          <w:p>
            <w:r/>
            <w:r>
              <w:rPr>
                <w:b w:val="0"/>
              </w:rPr>
              <w:t>Category</w:t>
            </w:r>
          </w:p>
        </w:tc>
        <w:tc>
          <w:tcPr>
            <w:tcW w:type="dxa" w:w="3312"/>
            <w:vAlign w:val="center"/>
          </w:tcPr>
          <w:p>
            <w:r/>
            <w:r>
              <w:rPr>
                <w:b w:val="0"/>
              </w:rPr>
              <w:t>String</w:t>
            </w:r>
          </w:p>
        </w:tc>
        <w:tc>
          <w:tcPr>
            <w:tcW w:type="dxa" w:w="3312"/>
            <w:vAlign w:val="center"/>
          </w:tcPr>
          <w:p>
            <w:r/>
            <w:r>
              <w:rPr>
                <w:b w:val="0"/>
              </w:rPr>
              <w:t>Product category</w:t>
            </w:r>
          </w:p>
        </w:tc>
      </w:tr>
      <w:tr>
        <w:tc>
          <w:tcPr>
            <w:tcW w:type="dxa" w:w="3312"/>
            <w:vAlign w:val="center"/>
          </w:tcPr>
          <w:p>
            <w:r/>
            <w:r>
              <w:rPr>
                <w:b w:val="0"/>
              </w:rPr>
              <w:t>Region</w:t>
            </w:r>
          </w:p>
        </w:tc>
        <w:tc>
          <w:tcPr>
            <w:tcW w:type="dxa" w:w="3312"/>
            <w:vAlign w:val="center"/>
          </w:tcPr>
          <w:p>
            <w:r/>
            <w:r>
              <w:rPr>
                <w:b w:val="0"/>
              </w:rPr>
              <w:t>String</w:t>
            </w:r>
          </w:p>
        </w:tc>
        <w:tc>
          <w:tcPr>
            <w:tcW w:type="dxa" w:w="3312"/>
            <w:vAlign w:val="center"/>
          </w:tcPr>
          <w:p>
            <w:r/>
            <w:r>
              <w:rPr>
                <w:b w:val="0"/>
              </w:rPr>
              <w:t>Sales region/city</w:t>
            </w:r>
          </w:p>
        </w:tc>
      </w:tr>
      <w:tr>
        <w:tc>
          <w:tcPr>
            <w:tcW w:type="dxa" w:w="3312"/>
            <w:vAlign w:val="center"/>
          </w:tcPr>
          <w:p>
            <w:r/>
            <w:r>
              <w:rPr>
                <w:b w:val="0"/>
              </w:rPr>
              <w:t>Quantity</w:t>
            </w:r>
          </w:p>
        </w:tc>
        <w:tc>
          <w:tcPr>
            <w:tcW w:type="dxa" w:w="3312"/>
            <w:vAlign w:val="center"/>
          </w:tcPr>
          <w:p>
            <w:r/>
            <w:r>
              <w:rPr>
                <w:b w:val="0"/>
              </w:rPr>
              <w:t>Numeric</w:t>
            </w:r>
          </w:p>
        </w:tc>
        <w:tc>
          <w:tcPr>
            <w:tcW w:type="dxa" w:w="3312"/>
            <w:vAlign w:val="center"/>
          </w:tcPr>
          <w:p>
            <w:r/>
            <w:r>
              <w:rPr>
                <w:b w:val="0"/>
              </w:rPr>
              <w:t>Number of units ordered</w:t>
            </w:r>
          </w:p>
        </w:tc>
      </w:tr>
      <w:tr>
        <w:tc>
          <w:tcPr>
            <w:tcW w:type="dxa" w:w="3312"/>
            <w:vAlign w:val="center"/>
          </w:tcPr>
          <w:p>
            <w:r/>
            <w:r>
              <w:rPr>
                <w:b w:val="0"/>
              </w:rPr>
              <w:t>Revenue</w:t>
            </w:r>
          </w:p>
        </w:tc>
        <w:tc>
          <w:tcPr>
            <w:tcW w:type="dxa" w:w="3312"/>
            <w:vAlign w:val="center"/>
          </w:tcPr>
          <w:p>
            <w:r/>
            <w:r>
              <w:rPr>
                <w:b w:val="0"/>
              </w:rPr>
              <w:t>Numeric</w:t>
            </w:r>
          </w:p>
        </w:tc>
        <w:tc>
          <w:tcPr>
            <w:tcW w:type="dxa" w:w="3312"/>
            <w:vAlign w:val="center"/>
          </w:tcPr>
          <w:p>
            <w:r/>
            <w:r>
              <w:rPr>
                <w:b w:val="0"/>
              </w:rPr>
              <w:t>Revenue generated by the order</w:t>
            </w:r>
          </w:p>
        </w:tc>
      </w:tr>
      <w:tr>
        <w:tc>
          <w:tcPr>
            <w:tcW w:type="dxa" w:w="3312"/>
            <w:vAlign w:val="center"/>
          </w:tcPr>
          <w:p>
            <w:r/>
            <w:r>
              <w:rPr>
                <w:b w:val="0"/>
              </w:rPr>
              <w:t>Profit</w:t>
            </w:r>
          </w:p>
        </w:tc>
        <w:tc>
          <w:tcPr>
            <w:tcW w:type="dxa" w:w="3312"/>
            <w:vAlign w:val="center"/>
          </w:tcPr>
          <w:p>
            <w:r/>
            <w:r>
              <w:rPr>
                <w:b w:val="0"/>
              </w:rPr>
              <w:t>Numeric</w:t>
            </w:r>
          </w:p>
        </w:tc>
        <w:tc>
          <w:tcPr>
            <w:tcW w:type="dxa" w:w="3312"/>
            <w:vAlign w:val="center"/>
          </w:tcPr>
          <w:p>
            <w:r/>
            <w:r>
              <w:rPr>
                <w:b w:val="0"/>
              </w:rPr>
              <w:t>Net profit generated by the order</w:t>
            </w:r>
          </w:p>
        </w:tc>
      </w:tr>
    </w:tbl>
    <w:p/>
    <w:p>
      <w:pPr>
        <w:pStyle w:val="Heading1"/>
      </w:pPr>
      <w:r>
        <w:t>5.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Technology</w:t>
            </w:r>
          </w:p>
        </w:tc>
        <w:tc>
          <w:tcPr>
            <w:tcW w:type="dxa" w:w="4968"/>
            <w:vAlign w:val="center"/>
            <w:shd w:fill="1F4E78"/>
          </w:tcPr>
          <w:p>
            <w:r/>
            <w:r>
              <w:rPr>
                <w:b/>
                <w:color w:val="FFFFFF"/>
              </w:rPr>
              <w:t>Use in Project</w:t>
            </w:r>
          </w:p>
        </w:tc>
      </w:tr>
      <w:tr>
        <w:tc>
          <w:tcPr>
            <w:tcW w:type="dxa" w:w="4968"/>
            <w:vAlign w:val="center"/>
          </w:tcPr>
          <w:p>
            <w:r/>
            <w:r>
              <w:rPr>
                <w:b w:val="0"/>
              </w:rPr>
              <w:t>Python</w:t>
            </w:r>
          </w:p>
        </w:tc>
        <w:tc>
          <w:tcPr>
            <w:tcW w:type="dxa" w:w="4968"/>
            <w:vAlign w:val="center"/>
          </w:tcPr>
          <w:p>
            <w:r/>
            <w:r>
              <w:rPr>
                <w:b w:val="0"/>
              </w:rPr>
              <w:t>Core programming and data-processing language</w:t>
            </w:r>
          </w:p>
        </w:tc>
      </w:tr>
      <w:tr>
        <w:tc>
          <w:tcPr>
            <w:tcW w:type="dxa" w:w="4968"/>
            <w:vAlign w:val="center"/>
          </w:tcPr>
          <w:p>
            <w:r/>
            <w:r>
              <w:rPr>
                <w:b w:val="0"/>
              </w:rPr>
              <w:t>Pandas</w:t>
            </w:r>
          </w:p>
        </w:tc>
        <w:tc>
          <w:tcPr>
            <w:tcW w:type="dxa" w:w="4968"/>
            <w:vAlign w:val="center"/>
          </w:tcPr>
          <w:p>
            <w:r/>
            <w:r>
              <w:rPr>
                <w:b w:val="0"/>
              </w:rPr>
              <w:t>Data loading, cleaning, transformation, and analysis</w:t>
            </w:r>
          </w:p>
        </w:tc>
      </w:tr>
      <w:tr>
        <w:tc>
          <w:tcPr>
            <w:tcW w:type="dxa" w:w="4968"/>
            <w:vAlign w:val="center"/>
          </w:tcPr>
          <w:p>
            <w:r/>
            <w:r>
              <w:rPr>
                <w:b w:val="0"/>
              </w:rPr>
              <w:t>NumPy</w:t>
            </w:r>
          </w:p>
        </w:tc>
        <w:tc>
          <w:tcPr>
            <w:tcW w:type="dxa" w:w="4968"/>
            <w:vAlign w:val="center"/>
          </w:tcPr>
          <w:p>
            <w:r/>
            <w:r>
              <w:rPr>
                <w:b w:val="0"/>
              </w:rPr>
              <w:t>Numerical operations</w:t>
            </w:r>
          </w:p>
        </w:tc>
      </w:tr>
      <w:tr>
        <w:tc>
          <w:tcPr>
            <w:tcW w:type="dxa" w:w="4968"/>
            <w:vAlign w:val="center"/>
          </w:tcPr>
          <w:p>
            <w:r/>
            <w:r>
              <w:rPr>
                <w:b w:val="0"/>
              </w:rPr>
              <w:t>Matplotlib</w:t>
            </w:r>
          </w:p>
        </w:tc>
        <w:tc>
          <w:tcPr>
            <w:tcW w:type="dxa" w:w="4968"/>
            <w:vAlign w:val="center"/>
          </w:tcPr>
          <w:p>
            <w:r/>
            <w:r>
              <w:rPr>
                <w:b w:val="0"/>
              </w:rPr>
              <w:t>Data visualisation support</w:t>
            </w:r>
          </w:p>
        </w:tc>
      </w:tr>
      <w:tr>
        <w:tc>
          <w:tcPr>
            <w:tcW w:type="dxa" w:w="4968"/>
            <w:vAlign w:val="center"/>
          </w:tcPr>
          <w:p>
            <w:r/>
            <w:r>
              <w:rPr>
                <w:b w:val="0"/>
              </w:rPr>
              <w:t>Seaborn</w:t>
            </w:r>
          </w:p>
        </w:tc>
        <w:tc>
          <w:tcPr>
            <w:tcW w:type="dxa" w:w="4968"/>
            <w:vAlign w:val="center"/>
          </w:tcPr>
          <w:p>
            <w:r/>
            <w:r>
              <w:rPr>
                <w:b w:val="0"/>
              </w:rPr>
              <w:t>Statistical/data visualisation support</w:t>
            </w:r>
          </w:p>
        </w:tc>
      </w:tr>
      <w:tr>
        <w:tc>
          <w:tcPr>
            <w:tcW w:type="dxa" w:w="4968"/>
            <w:vAlign w:val="center"/>
          </w:tcPr>
          <w:p>
            <w:r/>
            <w:r>
              <w:rPr>
                <w:b w:val="0"/>
              </w:rPr>
              <w:t>OpenPyXL</w:t>
            </w:r>
          </w:p>
        </w:tc>
        <w:tc>
          <w:tcPr>
            <w:tcW w:type="dxa" w:w="4968"/>
            <w:vAlign w:val="center"/>
          </w:tcPr>
          <w:p>
            <w:r/>
            <w:r>
              <w:rPr>
                <w:b w:val="0"/>
              </w:rPr>
              <w:t>Reading Excel workbook data</w:t>
            </w:r>
          </w:p>
        </w:tc>
      </w:tr>
      <w:tr>
        <w:tc>
          <w:tcPr>
            <w:tcW w:type="dxa" w:w="4968"/>
            <w:vAlign w:val="center"/>
          </w:tcPr>
          <w:p>
            <w:r/>
            <w:r>
              <w:rPr>
                <w:b w:val="0"/>
              </w:rPr>
              <w:t>Jupyter Notebook</w:t>
            </w:r>
          </w:p>
        </w:tc>
        <w:tc>
          <w:tcPr>
            <w:tcW w:type="dxa" w:w="4968"/>
            <w:vAlign w:val="center"/>
          </w:tcPr>
          <w:p>
            <w:r/>
            <w:r>
              <w:rPr>
                <w:b w:val="0"/>
              </w:rPr>
              <w:t>Documenting and executing the analytics workflow</w:t>
            </w:r>
          </w:p>
        </w:tc>
      </w:tr>
      <w:tr>
        <w:tc>
          <w:tcPr>
            <w:tcW w:type="dxa" w:w="4968"/>
            <w:vAlign w:val="center"/>
          </w:tcPr>
          <w:p>
            <w:r/>
            <w:r>
              <w:rPr>
                <w:b w:val="0"/>
              </w:rPr>
              <w:t>HTML / JavaScript</w:t>
            </w:r>
          </w:p>
        </w:tc>
        <w:tc>
          <w:tcPr>
            <w:tcW w:type="dxa" w:w="4968"/>
            <w:vAlign w:val="center"/>
          </w:tcPr>
          <w:p>
            <w:r/>
            <w:r>
              <w:rPr>
                <w:b w:val="0"/>
              </w:rPr>
              <w:t>Browser-based dashboard presentation</w:t>
            </w:r>
          </w:p>
        </w:tc>
      </w:tr>
      <w:tr>
        <w:tc>
          <w:tcPr>
            <w:tcW w:type="dxa" w:w="4968"/>
            <w:vAlign w:val="center"/>
          </w:tcPr>
          <w:p>
            <w:r/>
            <w:r>
              <w:rPr>
                <w:b w:val="0"/>
              </w:rPr>
              <w:t>Chart.js</w:t>
            </w:r>
          </w:p>
        </w:tc>
        <w:tc>
          <w:tcPr>
            <w:tcW w:type="dxa" w:w="4968"/>
            <w:vAlign w:val="center"/>
          </w:tcPr>
          <w:p>
            <w:r/>
            <w:r>
              <w:rPr>
                <w:b w:val="0"/>
              </w:rPr>
              <w:t>Interactive dashboard charts</w:t>
            </w:r>
          </w:p>
        </w:tc>
      </w:tr>
      <w:tr>
        <w:tc>
          <w:tcPr>
            <w:tcW w:type="dxa" w:w="4968"/>
            <w:vAlign w:val="center"/>
          </w:tcPr>
          <w:p>
            <w:r/>
            <w:r>
              <w:rPr>
                <w:b w:val="0"/>
              </w:rPr>
              <w:t>IBM Bob</w:t>
            </w:r>
          </w:p>
        </w:tc>
        <w:tc>
          <w:tcPr>
            <w:tcW w:type="dxa" w:w="4968"/>
            <w:vAlign w:val="center"/>
          </w:tcPr>
          <w:p>
            <w:r/>
            <w:r>
              <w:rPr>
                <w:b w:val="0"/>
              </w:rPr>
              <w:t>Development environment and AI-assisted project development</w:t>
            </w:r>
          </w:p>
        </w:tc>
      </w:tr>
    </w:tbl>
    <w:p/>
    <w:p>
      <w:r>
        <w:br w:type="page"/>
      </w:r>
    </w:p>
    <w:p>
      <w:pPr>
        <w:pStyle w:val="Heading1"/>
      </w:pPr>
      <w:r>
        <w:t>6. Data Cleaning Methodology</w:t>
      </w:r>
    </w:p>
    <w:p>
      <w:r>
        <w:t>The notebook documents a 13-step cleaning process. The same transformation logic is also implemented by the project's data-cleaning script.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Step</w:t>
            </w:r>
          </w:p>
        </w:tc>
        <w:tc>
          <w:tcPr>
            <w:tcW w:type="dxa" w:w="4968"/>
            <w:vAlign w:val="center"/>
            <w:shd w:fill="1F4E78"/>
          </w:tcPr>
          <w:p>
            <w:r/>
            <w:r>
              <w:rPr>
                <w:b/>
                <w:color w:val="FFFFFF"/>
              </w:rPr>
              <w:t>Operation</w:t>
            </w:r>
          </w:p>
        </w:tc>
      </w:tr>
      <w:tr>
        <w:tc>
          <w:tcPr>
            <w:tcW w:type="dxa" w:w="4968"/>
            <w:vAlign w:val="center"/>
          </w:tcPr>
          <w:p>
            <w:r/>
            <w:r>
              <w:rPr>
                <w:b w:val="0"/>
              </w:rPr>
              <w:t>1</w:t>
            </w:r>
          </w:p>
        </w:tc>
        <w:tc>
          <w:tcPr>
            <w:tcW w:type="dxa" w:w="4968"/>
            <w:vAlign w:val="center"/>
          </w:tcPr>
          <w:p>
            <w:r/>
            <w:r>
              <w:rPr>
                <w:b w:val="0"/>
              </w:rPr>
              <w:t>Drop unnamed / empty columns</w:t>
            </w:r>
          </w:p>
        </w:tc>
      </w:tr>
      <w:tr>
        <w:tc>
          <w:tcPr>
            <w:tcW w:type="dxa" w:w="4968"/>
            <w:vAlign w:val="center"/>
          </w:tcPr>
          <w:p>
            <w:r/>
            <w:r>
              <w:rPr>
                <w:b w:val="0"/>
              </w:rPr>
              <w:t>2</w:t>
            </w:r>
          </w:p>
        </w:tc>
        <w:tc>
          <w:tcPr>
            <w:tcW w:type="dxa" w:w="4968"/>
            <w:vAlign w:val="center"/>
          </w:tcPr>
          <w:p>
            <w:r/>
            <w:r>
              <w:rPr>
                <w:b w:val="0"/>
              </w:rPr>
              <w:t>Remove exact duplicate rows</w:t>
            </w:r>
          </w:p>
        </w:tc>
      </w:tr>
      <w:tr>
        <w:tc>
          <w:tcPr>
            <w:tcW w:type="dxa" w:w="4968"/>
            <w:vAlign w:val="center"/>
          </w:tcPr>
          <w:p>
            <w:r/>
            <w:r>
              <w:rPr>
                <w:b w:val="0"/>
              </w:rPr>
              <w:t>3</w:t>
            </w:r>
          </w:p>
        </w:tc>
        <w:tc>
          <w:tcPr>
            <w:tcW w:type="dxa" w:w="4968"/>
            <w:vAlign w:val="center"/>
          </w:tcPr>
          <w:p>
            <w:r/>
            <w:r>
              <w:rPr>
                <w:b w:val="0"/>
              </w:rPr>
              <w:t>Fix Order_ID (float to integer)</w:t>
            </w:r>
          </w:p>
        </w:tc>
      </w:tr>
      <w:tr>
        <w:tc>
          <w:tcPr>
            <w:tcW w:type="dxa" w:w="4968"/>
            <w:vAlign w:val="center"/>
          </w:tcPr>
          <w:p>
            <w:r/>
            <w:r>
              <w:rPr>
                <w:b w:val="0"/>
              </w:rPr>
              <w:t>4</w:t>
            </w:r>
          </w:p>
        </w:tc>
        <w:tc>
          <w:tcPr>
            <w:tcW w:type="dxa" w:w="4968"/>
            <w:vAlign w:val="center"/>
          </w:tcPr>
          <w:p>
            <w:r/>
            <w:r>
              <w:rPr>
                <w:b w:val="0"/>
              </w:rPr>
              <w:t>Parse and validate Order_Date</w:t>
            </w:r>
          </w:p>
        </w:tc>
      </w:tr>
      <w:tr>
        <w:tc>
          <w:tcPr>
            <w:tcW w:type="dxa" w:w="4968"/>
            <w:vAlign w:val="center"/>
          </w:tcPr>
          <w:p>
            <w:r/>
            <w:r>
              <w:rPr>
                <w:b w:val="0"/>
              </w:rPr>
              <w:t>5</w:t>
            </w:r>
          </w:p>
        </w:tc>
        <w:tc>
          <w:tcPr>
            <w:tcW w:type="dxa" w:w="4968"/>
            <w:vAlign w:val="center"/>
          </w:tcPr>
          <w:p>
            <w:r/>
            <w:r>
              <w:rPr>
                <w:b w:val="0"/>
              </w:rPr>
              <w:t>Fill missing Customer_ID with UNKNOWN</w:t>
            </w:r>
          </w:p>
        </w:tc>
      </w:tr>
      <w:tr>
        <w:tc>
          <w:tcPr>
            <w:tcW w:type="dxa" w:w="4968"/>
            <w:vAlign w:val="center"/>
          </w:tcPr>
          <w:p>
            <w:r/>
            <w:r>
              <w:rPr>
                <w:b w:val="0"/>
              </w:rPr>
              <w:t>6</w:t>
            </w:r>
          </w:p>
        </w:tc>
        <w:tc>
          <w:tcPr>
            <w:tcW w:type="dxa" w:w="4968"/>
            <w:vAlign w:val="center"/>
          </w:tcPr>
          <w:p>
            <w:r/>
            <w:r>
              <w:rPr>
                <w:b w:val="0"/>
              </w:rPr>
              <w:t>Fill missing Product with UNKNOWN</w:t>
            </w:r>
          </w:p>
        </w:tc>
      </w:tr>
      <w:tr>
        <w:tc>
          <w:tcPr>
            <w:tcW w:type="dxa" w:w="4968"/>
            <w:vAlign w:val="center"/>
          </w:tcPr>
          <w:p>
            <w:r/>
            <w:r>
              <w:rPr>
                <w:b w:val="0"/>
              </w:rPr>
              <w:t>7</w:t>
            </w:r>
          </w:p>
        </w:tc>
        <w:tc>
          <w:tcPr>
            <w:tcW w:type="dxa" w:w="4968"/>
            <w:vAlign w:val="center"/>
          </w:tcPr>
          <w:p>
            <w:r/>
            <w:r>
              <w:rPr>
                <w:b w:val="0"/>
              </w:rPr>
              <w:t>Standardise Category to title case</w:t>
            </w:r>
          </w:p>
        </w:tc>
      </w:tr>
      <w:tr>
        <w:tc>
          <w:tcPr>
            <w:tcW w:type="dxa" w:w="4968"/>
            <w:vAlign w:val="center"/>
          </w:tcPr>
          <w:p>
            <w:r/>
            <w:r>
              <w:rPr>
                <w:b w:val="0"/>
              </w:rPr>
              <w:t>8</w:t>
            </w:r>
          </w:p>
        </w:tc>
        <w:tc>
          <w:tcPr>
            <w:tcW w:type="dxa" w:w="4968"/>
            <w:vAlign w:val="center"/>
          </w:tcPr>
          <w:p>
            <w:r/>
            <w:r>
              <w:rPr>
                <w:b w:val="0"/>
              </w:rPr>
              <w:t>Standardise Region to title case</w:t>
            </w:r>
          </w:p>
        </w:tc>
      </w:tr>
      <w:tr>
        <w:tc>
          <w:tcPr>
            <w:tcW w:type="dxa" w:w="4968"/>
            <w:vAlign w:val="center"/>
          </w:tcPr>
          <w:p>
            <w:r/>
            <w:r>
              <w:rPr>
                <w:b w:val="0"/>
              </w:rPr>
              <w:t>9</w:t>
            </w:r>
          </w:p>
        </w:tc>
        <w:tc>
          <w:tcPr>
            <w:tcW w:type="dxa" w:w="4968"/>
            <w:vAlign w:val="center"/>
          </w:tcPr>
          <w:p>
            <w:r/>
            <w:r>
              <w:rPr>
                <w:b w:val="0"/>
              </w:rPr>
              <w:t>Remove Quantity values that are missing or ≤ 0</w:t>
            </w:r>
          </w:p>
        </w:tc>
      </w:tr>
      <w:tr>
        <w:tc>
          <w:tcPr>
            <w:tcW w:type="dxa" w:w="4968"/>
            <w:vAlign w:val="center"/>
          </w:tcPr>
          <w:p>
            <w:r/>
            <w:r>
              <w:rPr>
                <w:b w:val="0"/>
              </w:rPr>
              <w:t>10</w:t>
            </w:r>
          </w:p>
        </w:tc>
        <w:tc>
          <w:tcPr>
            <w:tcW w:type="dxa" w:w="4968"/>
            <w:vAlign w:val="center"/>
          </w:tcPr>
          <w:p>
            <w:r/>
            <w:r>
              <w:rPr>
                <w:b w:val="0"/>
              </w:rPr>
              <w:t>Clean Revenue by removing currency symbols, INR, and commas</w:t>
            </w:r>
          </w:p>
        </w:tc>
      </w:tr>
      <w:tr>
        <w:tc>
          <w:tcPr>
            <w:tcW w:type="dxa" w:w="4968"/>
            <w:vAlign w:val="center"/>
          </w:tcPr>
          <w:p>
            <w:r/>
            <w:r>
              <w:rPr>
                <w:b w:val="0"/>
              </w:rPr>
              <w:t>11</w:t>
            </w:r>
          </w:p>
        </w:tc>
        <w:tc>
          <w:tcPr>
            <w:tcW w:type="dxa" w:w="4968"/>
            <w:vAlign w:val="center"/>
          </w:tcPr>
          <w:p>
            <w:r/>
            <w:r>
              <w:rPr>
                <w:b w:val="0"/>
              </w:rPr>
              <w:t>Fill missing Profit values with 0</w:t>
            </w:r>
          </w:p>
        </w:tc>
      </w:tr>
      <w:tr>
        <w:tc>
          <w:tcPr>
            <w:tcW w:type="dxa" w:w="4968"/>
            <w:vAlign w:val="center"/>
          </w:tcPr>
          <w:p>
            <w:r/>
            <w:r>
              <w:rPr>
                <w:b w:val="0"/>
              </w:rPr>
              <w:t>12</w:t>
            </w:r>
          </w:p>
        </w:tc>
        <w:tc>
          <w:tcPr>
            <w:tcW w:type="dxa" w:w="4968"/>
            <w:vAlign w:val="center"/>
          </w:tcPr>
          <w:p>
            <w:r/>
            <w:r>
              <w:rPr>
                <w:b w:val="0"/>
              </w:rPr>
              <w:t>Add Sales column</w:t>
            </w:r>
          </w:p>
        </w:tc>
      </w:tr>
      <w:tr>
        <w:tc>
          <w:tcPr>
            <w:tcW w:type="dxa" w:w="4968"/>
            <w:vAlign w:val="center"/>
          </w:tcPr>
          <w:p>
            <w:r/>
            <w:r>
              <w:rPr>
                <w:b w:val="0"/>
              </w:rPr>
              <w:t>13</w:t>
            </w:r>
          </w:p>
        </w:tc>
        <w:tc>
          <w:tcPr>
            <w:tcW w:type="dxa" w:w="4968"/>
            <w:vAlign w:val="center"/>
          </w:tcPr>
          <w:p>
            <w:r/>
            <w:r>
              <w:rPr>
                <w:b w:val="0"/>
              </w:rPr>
              <w:t>Final ordering and export</w:t>
            </w:r>
          </w:p>
        </w:tc>
      </w:tr>
    </w:tbl>
    <w:p/>
    <w:p>
      <w:pPr>
        <w:pStyle w:val="Heading1"/>
      </w:pPr>
      <w:r>
        <w:t>7. Cleaning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Measure</w:t>
            </w:r>
          </w:p>
        </w:tc>
        <w:tc>
          <w:tcPr>
            <w:tcW w:type="dxa" w:w="4968"/>
            <w:vAlign w:val="center"/>
            <w:shd w:fill="1F4E78"/>
          </w:tcPr>
          <w:p>
            <w:r/>
            <w:r>
              <w:rPr>
                <w:b/>
                <w:color w:val="FFFFFF"/>
              </w:rPr>
              <w:t>Result</w:t>
            </w:r>
          </w:p>
        </w:tc>
      </w:tr>
      <w:tr>
        <w:tc>
          <w:tcPr>
            <w:tcW w:type="dxa" w:w="4968"/>
            <w:vAlign w:val="center"/>
          </w:tcPr>
          <w:p>
            <w:r/>
            <w:r>
              <w:rPr>
                <w:b w:val="0"/>
              </w:rPr>
              <w:t>Raw rows</w:t>
            </w:r>
          </w:p>
        </w:tc>
        <w:tc>
          <w:tcPr>
            <w:tcW w:type="dxa" w:w="4968"/>
            <w:vAlign w:val="center"/>
          </w:tcPr>
          <w:p>
            <w:r/>
            <w:r>
              <w:rPr>
                <w:b w:val="0"/>
              </w:rPr>
              <w:t>2,000</w:t>
            </w:r>
          </w:p>
        </w:tc>
      </w:tr>
      <w:tr>
        <w:tc>
          <w:tcPr>
            <w:tcW w:type="dxa" w:w="4968"/>
            <w:vAlign w:val="center"/>
          </w:tcPr>
          <w:p>
            <w:r/>
            <w:r>
              <w:rPr>
                <w:b w:val="0"/>
              </w:rPr>
              <w:t>Cleaned rows</w:t>
            </w:r>
          </w:p>
        </w:tc>
        <w:tc>
          <w:tcPr>
            <w:tcW w:type="dxa" w:w="4968"/>
            <w:vAlign w:val="center"/>
          </w:tcPr>
          <w:p>
            <w:r/>
            <w:r>
              <w:rPr>
                <w:b w:val="0"/>
              </w:rPr>
              <w:t>1,891</w:t>
            </w:r>
          </w:p>
        </w:tc>
      </w:tr>
      <w:tr>
        <w:tc>
          <w:tcPr>
            <w:tcW w:type="dxa" w:w="4968"/>
            <w:vAlign w:val="center"/>
          </w:tcPr>
          <w:p>
            <w:r/>
            <w:r>
              <w:rPr>
                <w:b w:val="0"/>
              </w:rPr>
              <w:t>Rows removed</w:t>
            </w:r>
          </w:p>
        </w:tc>
        <w:tc>
          <w:tcPr>
            <w:tcW w:type="dxa" w:w="4968"/>
            <w:vAlign w:val="center"/>
          </w:tcPr>
          <w:p>
            <w:r/>
            <w:r>
              <w:rPr>
                <w:b w:val="0"/>
              </w:rPr>
              <w:t>109</w:t>
            </w:r>
          </w:p>
        </w:tc>
      </w:tr>
      <w:tr>
        <w:tc>
          <w:tcPr>
            <w:tcW w:type="dxa" w:w="4968"/>
            <w:vAlign w:val="center"/>
          </w:tcPr>
          <w:p>
            <w:r/>
            <w:r>
              <w:rPr>
                <w:b w:val="0"/>
              </w:rPr>
              <w:t>Raw columns</w:t>
            </w:r>
          </w:p>
        </w:tc>
        <w:tc>
          <w:tcPr>
            <w:tcW w:type="dxa" w:w="4968"/>
            <w:vAlign w:val="center"/>
          </w:tcPr>
          <w:p>
            <w:r/>
            <w:r>
              <w:rPr>
                <w:b w:val="0"/>
              </w:rPr>
              <w:t>9</w:t>
            </w:r>
          </w:p>
        </w:tc>
      </w:tr>
      <w:tr>
        <w:tc>
          <w:tcPr>
            <w:tcW w:type="dxa" w:w="4968"/>
            <w:vAlign w:val="center"/>
          </w:tcPr>
          <w:p>
            <w:r/>
            <w:r>
              <w:rPr>
                <w:b w:val="0"/>
              </w:rPr>
              <w:t>Cleaned analytical columns</w:t>
            </w:r>
          </w:p>
        </w:tc>
        <w:tc>
          <w:tcPr>
            <w:tcW w:type="dxa" w:w="4968"/>
            <w:vAlign w:val="center"/>
          </w:tcPr>
          <w:p>
            <w:r/>
            <w:r>
              <w:rPr>
                <w:b w:val="0"/>
              </w:rPr>
              <w:t>9 plus derived Sales field in the analysis workflow</w:t>
            </w:r>
          </w:p>
        </w:tc>
      </w:tr>
    </w:tbl>
    <w:p/>
    <w:p>
      <w:r>
        <w:t>The cleaning dashboard records 23 exact duplicate rows removed, 24 impossible dates removed during date validation, and 62 rows removed because Quantity was missing or non-positive. The remaining records were standardised and exported as cleaned_data.csv.</w:t>
      </w:r>
    </w:p>
    <w:p/>
    <w:p>
      <w:pPr>
        <w:jc w:val="center"/>
      </w:pPr>
      <w:r>
        <w:rPr>
          <w:b/>
        </w:rPr>
        <w:t>Figure 1. Notebook project overview and dataset summary</w:t>
      </w:r>
    </w:p>
    <w:p>
      <w:pPr>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348f3e50-5275-44f0-b3ef-948e06f7a173.png"/>
                    <pic:cNvPicPr/>
                  </pic:nvPicPr>
                  <pic:blipFill>
                    <a:blip r:embed="rId11"/>
                    <a:stretch>
                      <a:fillRect/>
                    </a:stretch>
                  </pic:blipFill>
                  <pic:spPr>
                    <a:xfrm>
                      <a:off x="0" y="0"/>
                      <a:ext cx="5943600" cy="4754880"/>
                    </a:xfrm>
                    <a:prstGeom prst="rect"/>
                  </pic:spPr>
                </pic:pic>
              </a:graphicData>
            </a:graphic>
          </wp:inline>
        </w:drawing>
      </w:r>
    </w:p>
    <w:p/>
    <w:p>
      <w:pPr>
        <w:jc w:val="center"/>
      </w:pPr>
      <w:r>
        <w:rPr>
          <w:b/>
        </w:rPr>
        <w:t>Figure 2. Documented 13-step data-cleaning methodology</w:t>
      </w:r>
    </w:p>
    <w:p>
      <w:pPr>
        <w:jc w:val="center"/>
      </w:pPr>
      <w:r>
        <w:drawing>
          <wp:inline xmlns:a="http://schemas.openxmlformats.org/drawingml/2006/main" xmlns:pic="http://schemas.openxmlformats.org/drawingml/2006/picture">
            <wp:extent cx="5943600" cy="3386470"/>
            <wp:docPr id="2" name="Picture 2"/>
            <wp:cNvGraphicFramePr>
              <a:graphicFrameLocks noChangeAspect="1"/>
            </wp:cNvGraphicFramePr>
            <a:graphic>
              <a:graphicData uri="http://schemas.openxmlformats.org/drawingml/2006/picture">
                <pic:pic>
                  <pic:nvPicPr>
                    <pic:cNvPr id="0" name="8aa23a49-fae3-4d48-8277-992b77cd3b52.png"/>
                    <pic:cNvPicPr/>
                  </pic:nvPicPr>
                  <pic:blipFill>
                    <a:blip r:embed="rId12"/>
                    <a:stretch>
                      <a:fillRect/>
                    </a:stretch>
                  </pic:blipFill>
                  <pic:spPr>
                    <a:xfrm>
                      <a:off x="0" y="0"/>
                      <a:ext cx="5943600" cy="3386470"/>
                    </a:xfrm>
                    <a:prstGeom prst="rect"/>
                  </pic:spPr>
                </pic:pic>
              </a:graphicData>
            </a:graphic>
          </wp:inline>
        </w:drawing>
      </w:r>
    </w:p>
    <w:p>
      <w:r>
        <w:br w:type="page"/>
      </w:r>
    </w:p>
    <w:p>
      <w:pPr>
        <w:pStyle w:val="Heading1"/>
      </w:pPr>
      <w:r>
        <w:t>8. Exploratory Data Analysis</w:t>
      </w:r>
    </w:p>
    <w:p>
      <w:r>
        <w:t>The analysis examines the cleaned data from multiple business perspectives. The dashboard and notebook provide category, region, product, and monthly views so that revenue and profit can be interpreted together.</w:t>
      </w:r>
    </w:p>
    <w:p>
      <w:pPr>
        <w:pStyle w:val="ListBullet"/>
      </w:pPr>
      <w:r>
        <w:t>Category-level revenue and profit comparison.</w:t>
      </w:r>
    </w:p>
    <w:p>
      <w:pPr>
        <w:pStyle w:val="ListBullet"/>
      </w:pPr>
      <w:r>
        <w:t>Revenue share by category.</w:t>
      </w:r>
    </w:p>
    <w:p>
      <w:pPr>
        <w:pStyle w:val="ListBullet"/>
      </w:pPr>
      <w:r>
        <w:t>Order count by category.</w:t>
      </w:r>
    </w:p>
    <w:p>
      <w:pPr>
        <w:pStyle w:val="ListBullet"/>
      </w:pPr>
      <w:r>
        <w:t>Revenue share and revenue ranking by region.</w:t>
      </w:r>
    </w:p>
    <w:p>
      <w:pPr>
        <w:pStyle w:val="ListBullet"/>
      </w:pPr>
      <w:r>
        <w:t>Profit comparison across regions.</w:t>
      </w:r>
    </w:p>
    <w:p>
      <w:pPr>
        <w:pStyle w:val="ListBullet"/>
      </w:pPr>
      <w:r>
        <w:t>Monthly revenue and profit trend.</w:t>
      </w:r>
    </w:p>
    <w:p>
      <w:pPr>
        <w:pStyle w:val="ListBullet"/>
      </w:pPr>
      <w:r>
        <w:t>Top-product analysis.</w:t>
      </w:r>
    </w:p>
    <w:p>
      <w:pPr>
        <w:pStyle w:val="ListBullet"/>
      </w:pPr>
      <w:r>
        <w:t>Searchable view of the cleaned records.</w:t>
      </w:r>
    </w:p>
    <w:p>
      <w:pPr>
        <w:pStyle w:val="Heading1"/>
      </w:pPr>
      <w:r>
        <w:t>9. Dashboard Design</w:t>
      </w:r>
    </w:p>
    <w:p>
      <w:r>
        <w:t>The final dashboard is browser-based and is generated as an HTML file. It is designed as a multi-section analytics interface rather than a single static chart.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Dashboard Section</w:t>
            </w:r>
          </w:p>
        </w:tc>
        <w:tc>
          <w:tcPr>
            <w:tcW w:type="dxa" w:w="4968"/>
            <w:vAlign w:val="center"/>
            <w:shd w:fill="1F4E78"/>
          </w:tcPr>
          <w:p>
            <w:r/>
            <w:r>
              <w:rPr>
                <w:b/>
                <w:color w:val="FFFFFF"/>
              </w:rPr>
              <w:t>Main Content</w:t>
            </w:r>
          </w:p>
        </w:tc>
      </w:tr>
      <w:tr>
        <w:tc>
          <w:tcPr>
            <w:tcW w:type="dxa" w:w="4968"/>
            <w:vAlign w:val="center"/>
          </w:tcPr>
          <w:p>
            <w:r/>
            <w:r>
              <w:rPr>
                <w:b w:val="0"/>
              </w:rPr>
              <w:t>Overview</w:t>
            </w:r>
          </w:p>
        </w:tc>
        <w:tc>
          <w:tcPr>
            <w:tcW w:type="dxa" w:w="4968"/>
            <w:vAlign w:val="center"/>
          </w:tcPr>
          <w:p>
            <w:r/>
            <w:r>
              <w:rPr>
                <w:b w:val="0"/>
              </w:rPr>
              <w:t>Six KPI cards, category revenue/profit, regional revenue, monthly trend</w:t>
            </w:r>
          </w:p>
        </w:tc>
      </w:tr>
      <w:tr>
        <w:tc>
          <w:tcPr>
            <w:tcW w:type="dxa" w:w="4968"/>
            <w:vAlign w:val="center"/>
          </w:tcPr>
          <w:p>
            <w:r/>
            <w:r>
              <w:rPr>
                <w:b w:val="0"/>
              </w:rPr>
              <w:t>Category</w:t>
            </w:r>
          </w:p>
        </w:tc>
        <w:tc>
          <w:tcPr>
            <w:tcW w:type="dxa" w:w="4968"/>
            <w:vAlign w:val="center"/>
          </w:tcPr>
          <w:p>
            <w:r/>
            <w:r>
              <w:rPr>
                <w:b w:val="0"/>
              </w:rPr>
              <w:t>Revenue vs Profit, revenue share, order counts</w:t>
            </w:r>
          </w:p>
        </w:tc>
      </w:tr>
      <w:tr>
        <w:tc>
          <w:tcPr>
            <w:tcW w:type="dxa" w:w="4968"/>
            <w:vAlign w:val="center"/>
          </w:tcPr>
          <w:p>
            <w:r/>
            <w:r>
              <w:rPr>
                <w:b w:val="0"/>
              </w:rPr>
              <w:t>Region</w:t>
            </w:r>
          </w:p>
        </w:tc>
        <w:tc>
          <w:tcPr>
            <w:tcW w:type="dxa" w:w="4968"/>
            <w:vAlign w:val="center"/>
          </w:tcPr>
          <w:p>
            <w:r/>
            <w:r>
              <w:rPr>
                <w:b w:val="0"/>
              </w:rPr>
              <w:t>Revenue by region, regional share, profit by region</w:t>
            </w:r>
          </w:p>
        </w:tc>
      </w:tr>
      <w:tr>
        <w:tc>
          <w:tcPr>
            <w:tcW w:type="dxa" w:w="4968"/>
            <w:vAlign w:val="center"/>
          </w:tcPr>
          <w:p>
            <w:r/>
            <w:r>
              <w:rPr>
                <w:b w:val="0"/>
              </w:rPr>
              <w:t>Trend</w:t>
            </w:r>
          </w:p>
        </w:tc>
        <w:tc>
          <w:tcPr>
            <w:tcW w:type="dxa" w:w="4968"/>
            <w:vAlign w:val="center"/>
          </w:tcPr>
          <w:p>
            <w:r/>
            <w:r>
              <w:rPr>
                <w:b w:val="0"/>
              </w:rPr>
              <w:t>Monthly revenue/profit, top products, monthly orders</w:t>
            </w:r>
          </w:p>
        </w:tc>
      </w:tr>
      <w:tr>
        <w:tc>
          <w:tcPr>
            <w:tcW w:type="dxa" w:w="4968"/>
            <w:vAlign w:val="center"/>
          </w:tcPr>
          <w:p>
            <w:r/>
            <w:r>
              <w:rPr>
                <w:b w:val="0"/>
              </w:rPr>
              <w:t>Data Table</w:t>
            </w:r>
          </w:p>
        </w:tc>
        <w:tc>
          <w:tcPr>
            <w:tcW w:type="dxa" w:w="4968"/>
            <w:vAlign w:val="center"/>
          </w:tcPr>
          <w:p>
            <w:r/>
            <w:r>
              <w:rPr>
                <w:b w:val="0"/>
              </w:rPr>
              <w:t>Scrollable/searchable cleaned data</w:t>
            </w:r>
          </w:p>
        </w:tc>
      </w:tr>
      <w:tr>
        <w:tc>
          <w:tcPr>
            <w:tcW w:type="dxa" w:w="4968"/>
            <w:vAlign w:val="center"/>
          </w:tcPr>
          <w:p>
            <w:r/>
            <w:r>
              <w:rPr>
                <w:b w:val="0"/>
              </w:rPr>
              <w:t>Cleaning</w:t>
            </w:r>
          </w:p>
        </w:tc>
        <w:tc>
          <w:tcPr>
            <w:tcW w:type="dxa" w:w="4968"/>
            <w:vAlign w:val="center"/>
          </w:tcPr>
          <w:p>
            <w:r/>
            <w:r>
              <w:rPr>
                <w:b w:val="0"/>
              </w:rPr>
              <w:t>Raw vs cleaned row statistics and 13-step cleaning log</w:t>
            </w:r>
          </w:p>
        </w:tc>
      </w:tr>
    </w:tbl>
    <w:p/>
    <w:p>
      <w:pPr>
        <w:pStyle w:val="Heading1"/>
      </w:pPr>
      <w:r>
        <w:t>10. Key Performance Indicators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KPI</w:t>
            </w:r>
          </w:p>
        </w:tc>
        <w:tc>
          <w:tcPr>
            <w:tcW w:type="dxa" w:w="4968"/>
            <w:vAlign w:val="center"/>
            <w:shd w:fill="1F4E78"/>
          </w:tcPr>
          <w:p>
            <w:r/>
            <w:r>
              <w:rPr>
                <w:b/>
                <w:color w:val="FFFFFF"/>
              </w:rPr>
              <w:t>Dashboard Value</w:t>
            </w:r>
          </w:p>
        </w:tc>
      </w:tr>
      <w:tr>
        <w:tc>
          <w:tcPr>
            <w:tcW w:type="dxa" w:w="4968"/>
            <w:vAlign w:val="center"/>
          </w:tcPr>
          <w:p>
            <w:r/>
            <w:r>
              <w:rPr>
                <w:b w:val="0"/>
              </w:rPr>
              <w:t>Total Revenue</w:t>
            </w:r>
          </w:p>
        </w:tc>
        <w:tc>
          <w:tcPr>
            <w:tcW w:type="dxa" w:w="4968"/>
            <w:vAlign w:val="center"/>
          </w:tcPr>
          <w:p>
            <w:r/>
            <w:r>
              <w:rPr>
                <w:b w:val="0"/>
              </w:rPr>
              <w:t>₹91.12M</w:t>
            </w:r>
          </w:p>
        </w:tc>
      </w:tr>
      <w:tr>
        <w:tc>
          <w:tcPr>
            <w:tcW w:type="dxa" w:w="4968"/>
            <w:vAlign w:val="center"/>
          </w:tcPr>
          <w:p>
            <w:r/>
            <w:r>
              <w:rPr>
                <w:b w:val="0"/>
              </w:rPr>
              <w:t>Total Profit</w:t>
            </w:r>
          </w:p>
        </w:tc>
        <w:tc>
          <w:tcPr>
            <w:tcW w:type="dxa" w:w="4968"/>
            <w:vAlign w:val="center"/>
          </w:tcPr>
          <w:p>
            <w:r/>
            <w:r>
              <w:rPr>
                <w:b w:val="0"/>
              </w:rPr>
              <w:t>₹14.62M</w:t>
            </w:r>
          </w:p>
        </w:tc>
      </w:tr>
      <w:tr>
        <w:tc>
          <w:tcPr>
            <w:tcW w:type="dxa" w:w="4968"/>
            <w:vAlign w:val="center"/>
          </w:tcPr>
          <w:p>
            <w:r/>
            <w:r>
              <w:rPr>
                <w:b w:val="0"/>
              </w:rPr>
              <w:t>Total Orders</w:t>
            </w:r>
          </w:p>
        </w:tc>
        <w:tc>
          <w:tcPr>
            <w:tcW w:type="dxa" w:w="4968"/>
            <w:vAlign w:val="center"/>
          </w:tcPr>
          <w:p>
            <w:r/>
            <w:r>
              <w:rPr>
                <w:b w:val="0"/>
              </w:rPr>
              <w:t>1,891</w:t>
            </w:r>
          </w:p>
        </w:tc>
      </w:tr>
      <w:tr>
        <w:tc>
          <w:tcPr>
            <w:tcW w:type="dxa" w:w="4968"/>
            <w:vAlign w:val="center"/>
          </w:tcPr>
          <w:p>
            <w:r/>
            <w:r>
              <w:rPr>
                <w:b w:val="0"/>
              </w:rPr>
              <w:t>Units Sold</w:t>
            </w:r>
          </w:p>
        </w:tc>
        <w:tc>
          <w:tcPr>
            <w:tcW w:type="dxa" w:w="4968"/>
            <w:vAlign w:val="center"/>
          </w:tcPr>
          <w:p>
            <w:r/>
            <w:r>
              <w:rPr>
                <w:b w:val="0"/>
              </w:rPr>
              <w:t>6,613</w:t>
            </w:r>
          </w:p>
        </w:tc>
      </w:tr>
      <w:tr>
        <w:tc>
          <w:tcPr>
            <w:tcW w:type="dxa" w:w="4968"/>
            <w:vAlign w:val="center"/>
          </w:tcPr>
          <w:p>
            <w:r/>
            <w:r>
              <w:rPr>
                <w:b w:val="0"/>
              </w:rPr>
              <w:t>Average Order Value</w:t>
            </w:r>
          </w:p>
        </w:tc>
        <w:tc>
          <w:tcPr>
            <w:tcW w:type="dxa" w:w="4968"/>
            <w:vAlign w:val="center"/>
          </w:tcPr>
          <w:p>
            <w:r/>
            <w:r>
              <w:rPr>
                <w:b w:val="0"/>
              </w:rPr>
              <w:t>₹48,185</w:t>
            </w:r>
          </w:p>
        </w:tc>
      </w:tr>
      <w:tr>
        <w:tc>
          <w:tcPr>
            <w:tcW w:type="dxa" w:w="4968"/>
            <w:vAlign w:val="center"/>
          </w:tcPr>
          <w:p>
            <w:r/>
            <w:r>
              <w:rPr>
                <w:b w:val="0"/>
              </w:rPr>
              <w:t>Profit Margin</w:t>
            </w:r>
          </w:p>
        </w:tc>
        <w:tc>
          <w:tcPr>
            <w:tcW w:type="dxa" w:w="4968"/>
            <w:vAlign w:val="center"/>
          </w:tcPr>
          <w:p>
            <w:r/>
            <w:r>
              <w:rPr>
                <w:b w:val="0"/>
              </w:rPr>
              <w:t>16.1%</w:t>
            </w:r>
          </w:p>
        </w:tc>
      </w:tr>
    </w:tbl>
    <w:p/>
    <w:p>
      <w:pPr>
        <w:pStyle w:val="Heading1"/>
      </w:pPr>
      <w:r>
        <w:t>11. Key Findings</w:t>
      </w:r>
    </w:p>
    <w:p>
      <w:pPr>
        <w:pStyle w:val="ListBullet"/>
      </w:pPr>
      <w:r>
        <w:t>Electronics is the leading revenue-generating product category in the analysed dataset.</w:t>
      </w:r>
    </w:p>
    <w:p>
      <w:pPr>
        <w:pStyle w:val="ListBullet"/>
      </w:pPr>
      <w:r>
        <w:t>Pune is the highest-revenue region shown in the dashboard.</w:t>
      </w:r>
    </w:p>
    <w:p>
      <w:pPr>
        <w:pStyle w:val="ListBullet"/>
      </w:pPr>
      <w:r>
        <w:t>Revenue and profit vary considerably across the monthly period represented in the dataset.</w:t>
      </w:r>
    </w:p>
    <w:p>
      <w:pPr>
        <w:pStyle w:val="ListBullet"/>
      </w:pPr>
      <w:r>
        <w:t>The dashboard reports an overall profit margin of approximately 16.1%.</w:t>
      </w:r>
    </w:p>
    <w:p>
      <w:pPr>
        <w:pStyle w:val="ListBullet"/>
      </w:pPr>
      <w:r>
        <w:t>The analysis provides category-, region-, product-, and time-based views of sales performance.</w:t>
      </w:r>
    </w:p>
    <w:p>
      <w:pPr>
        <w:pStyle w:val="ListBullet"/>
      </w:pPr>
      <w:r>
        <w:t>Data-quality problems were addressed before the main analytical views were generated.</w:t>
      </w:r>
    </w:p>
    <w:p>
      <w:r>
        <w:br w:type="page"/>
      </w:r>
    </w:p>
    <w:p>
      <w:pPr>
        <w:pStyle w:val="Heading1"/>
      </w:pPr>
      <w:r>
        <w:t>12. Project Implementation</w:t>
      </w:r>
    </w:p>
    <w:p>
      <w:r>
        <w:t>The project separates major tasks into reusable files. The Jupyter notebook documents the complete analytics workflow, while the Python scripts support data cleaning and dashboard generation.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File</w:t>
            </w:r>
          </w:p>
        </w:tc>
        <w:tc>
          <w:tcPr>
            <w:tcW w:type="dxa" w:w="4968"/>
            <w:vAlign w:val="center"/>
            <w:shd w:fill="1F4E78"/>
          </w:tcPr>
          <w:p>
            <w:r/>
            <w:r>
              <w:rPr>
                <w:b/>
                <w:color w:val="FFFFFF"/>
              </w:rPr>
              <w:t>Purpose</w:t>
            </w:r>
          </w:p>
        </w:tc>
      </w:tr>
      <w:tr>
        <w:tc>
          <w:tcPr>
            <w:tcW w:type="dxa" w:w="4968"/>
            <w:vAlign w:val="center"/>
          </w:tcPr>
          <w:p>
            <w:r/>
            <w:r>
              <w:rPr>
                <w:b w:val="0"/>
              </w:rPr>
              <w:t>Chitesh_SalesDataAnalytics.ipynb</w:t>
            </w:r>
          </w:p>
        </w:tc>
        <w:tc>
          <w:tcPr>
            <w:tcW w:type="dxa" w:w="4968"/>
            <w:vAlign w:val="center"/>
          </w:tcPr>
          <w:p>
            <w:r/>
            <w:r>
              <w:rPr>
                <w:b w:val="0"/>
              </w:rPr>
              <w:t>Complete documented analysis and reproducible notebook workflow</w:t>
            </w:r>
          </w:p>
        </w:tc>
      </w:tr>
      <w:tr>
        <w:tc>
          <w:tcPr>
            <w:tcW w:type="dxa" w:w="4968"/>
            <w:vAlign w:val="center"/>
          </w:tcPr>
          <w:p>
            <w:r/>
            <w:r>
              <w:rPr>
                <w:b w:val="0"/>
              </w:rPr>
              <w:t>data_cleaner.py</w:t>
            </w:r>
          </w:p>
        </w:tc>
        <w:tc>
          <w:tcPr>
            <w:tcW w:type="dxa" w:w="4968"/>
            <w:vAlign w:val="center"/>
          </w:tcPr>
          <w:p>
            <w:r/>
            <w:r>
              <w:rPr>
                <w:b w:val="0"/>
              </w:rPr>
              <w:t>Cleans the raw Excel dataset and exports cleaned_data.csv</w:t>
            </w:r>
          </w:p>
        </w:tc>
      </w:tr>
      <w:tr>
        <w:tc>
          <w:tcPr>
            <w:tcW w:type="dxa" w:w="4968"/>
            <w:vAlign w:val="center"/>
          </w:tcPr>
          <w:p>
            <w:r/>
            <w:r>
              <w:rPr>
                <w:b w:val="0"/>
              </w:rPr>
              <w:t>dashboard.py</w:t>
            </w:r>
          </w:p>
        </w:tc>
        <w:tc>
          <w:tcPr>
            <w:tcW w:type="dxa" w:w="4968"/>
            <w:vAlign w:val="center"/>
          </w:tcPr>
          <w:p>
            <w:r/>
            <w:r>
              <w:rPr>
                <w:b w:val="0"/>
              </w:rPr>
              <w:t>Reads cleaned data and generates dashboard.html</w:t>
            </w:r>
          </w:p>
        </w:tc>
      </w:tr>
      <w:tr>
        <w:tc>
          <w:tcPr>
            <w:tcW w:type="dxa" w:w="4968"/>
            <w:vAlign w:val="center"/>
          </w:tcPr>
          <w:p>
            <w:r/>
            <w:r>
              <w:rPr>
                <w:b w:val="0"/>
              </w:rPr>
              <w:t>app.py</w:t>
            </w:r>
          </w:p>
        </w:tc>
        <w:tc>
          <w:tcPr>
            <w:tcW w:type="dxa" w:w="4968"/>
            <w:vAlign w:val="center"/>
          </w:tcPr>
          <w:p>
            <w:r/>
            <w:r>
              <w:rPr>
                <w:b w:val="0"/>
              </w:rPr>
              <w:t>Application/dashboard support code</w:t>
            </w:r>
          </w:p>
        </w:tc>
      </w:tr>
      <w:tr>
        <w:tc>
          <w:tcPr>
            <w:tcW w:type="dxa" w:w="4968"/>
            <w:vAlign w:val="center"/>
          </w:tcPr>
          <w:p>
            <w:r/>
            <w:r>
              <w:rPr>
                <w:b w:val="0"/>
              </w:rPr>
              <w:t>cleaned_data.csv</w:t>
            </w:r>
          </w:p>
        </w:tc>
        <w:tc>
          <w:tcPr>
            <w:tcW w:type="dxa" w:w="4968"/>
            <w:vAlign w:val="center"/>
          </w:tcPr>
          <w:p>
            <w:r/>
            <w:r>
              <w:rPr>
                <w:b w:val="0"/>
              </w:rPr>
              <w:t>Cleaned analytical dataset</w:t>
            </w:r>
          </w:p>
        </w:tc>
      </w:tr>
      <w:tr>
        <w:tc>
          <w:tcPr>
            <w:tcW w:type="dxa" w:w="4968"/>
            <w:vAlign w:val="center"/>
          </w:tcPr>
          <w:p>
            <w:r/>
            <w:r>
              <w:rPr>
                <w:b w:val="0"/>
              </w:rPr>
              <w:t>dashboard.html</w:t>
            </w:r>
          </w:p>
        </w:tc>
        <w:tc>
          <w:tcPr>
            <w:tcW w:type="dxa" w:w="4968"/>
            <w:vAlign w:val="center"/>
          </w:tcPr>
          <w:p>
            <w:r/>
            <w:r>
              <w:rPr>
                <w:b w:val="0"/>
              </w:rPr>
              <w:t>Generated interactive browser dashboard</w:t>
            </w:r>
          </w:p>
        </w:tc>
      </w:tr>
      <w:tr>
        <w:tc>
          <w:tcPr>
            <w:tcW w:type="dxa" w:w="4968"/>
            <w:vAlign w:val="center"/>
          </w:tcPr>
          <w:p>
            <w:r/>
            <w:r>
              <w:rPr>
                <w:b w:val="0"/>
              </w:rPr>
              <w:t>requirements.txt</w:t>
            </w:r>
          </w:p>
        </w:tc>
        <w:tc>
          <w:tcPr>
            <w:tcW w:type="dxa" w:w="4968"/>
            <w:vAlign w:val="center"/>
          </w:tcPr>
          <w:p>
            <w:r/>
            <w:r>
              <w:rPr>
                <w:b w:val="0"/>
              </w:rPr>
              <w:t>Python dependencies</w:t>
            </w:r>
          </w:p>
        </w:tc>
      </w:tr>
      <w:tr>
        <w:tc>
          <w:tcPr>
            <w:tcW w:type="dxa" w:w="4968"/>
            <w:vAlign w:val="center"/>
          </w:tcPr>
          <w:p>
            <w:r/>
            <w:r>
              <w:rPr>
                <w:b w:val="0"/>
              </w:rPr>
              <w:t>README.md</w:t>
            </w:r>
          </w:p>
        </w:tc>
        <w:tc>
          <w:tcPr>
            <w:tcW w:type="dxa" w:w="4968"/>
            <w:vAlign w:val="center"/>
          </w:tcPr>
          <w:p>
            <w:r/>
            <w:r>
              <w:rPr>
                <w:b w:val="0"/>
              </w:rPr>
              <w:t>Project overview and run instructions</w:t>
            </w:r>
          </w:p>
        </w:tc>
      </w:tr>
    </w:tbl>
    <w:p/>
    <w:p>
      <w:pPr>
        <w:pStyle w:val="Heading1"/>
      </w:pPr>
      <w:r>
        <w:t>13. Installation and Execution</w:t>
      </w:r>
    </w:p>
    <w:p>
      <w:r>
        <w:t>Install the required Python libraries:</w:t>
      </w:r>
    </w:p>
    <w:p>
      <w:r>
        <w:rPr>
          <w:rFonts w:ascii="Consolas" w:hAnsi="Consolas"/>
          <w:sz w:val="18"/>
        </w:rPr>
        <w:t>pip install -r requirements.txt</w:t>
      </w:r>
    </w:p>
    <w:p>
      <w:r>
        <w:t>Run the data-cleaning script:</w:t>
      </w:r>
    </w:p>
    <w:p>
      <w:r>
        <w:rPr>
          <w:rFonts w:ascii="Consolas" w:hAnsi="Consolas"/>
          <w:sz w:val="18"/>
        </w:rPr>
        <w:t>python data_cleaner.py</w:t>
      </w:r>
    </w:p>
    <w:p>
      <w:r>
        <w:t>Generate the dashboard:</w:t>
      </w:r>
    </w:p>
    <w:p>
      <w:r>
        <w:rPr>
          <w:rFonts w:ascii="Consolas" w:hAnsi="Consolas"/>
          <w:sz w:val="18"/>
        </w:rPr>
        <w:t>python dashboard.py</w:t>
      </w:r>
    </w:p>
    <w:p>
      <w:r>
        <w:t>The generated dashboard.html can then be opened in a browser. The project is designed so that the dashboard can be viewed without running a dedicated web server.</w:t>
      </w:r>
    </w:p>
    <w:p>
      <w:pPr>
        <w:pStyle w:val="Heading1"/>
      </w:pPr>
      <w:r>
        <w:t>14. Python Dependencies</w:t>
      </w:r>
    </w:p>
    <w:p>
      <w:r>
        <w:rPr>
          <w:rFonts w:ascii="Consolas" w:hAnsi="Consolas"/>
          <w:sz w:val="18"/>
        </w:rPr>
        <w:t>pandas&gt;=2.0.0</w:t>
        <w:br/>
        <w:t>openpyxl&gt;=3.1.0</w:t>
        <w:br/>
        <w:t>numpy&gt;=1.24.0</w:t>
        <w:br/>
        <w:t>matplotlib&gt;=3.7.0</w:t>
        <w:br/>
        <w:t>seaborn&gt;=0.12.0</w:t>
      </w:r>
    </w:p>
    <w:p>
      <w:pPr>
        <w:pStyle w:val="Heading1"/>
      </w:pPr>
      <w:r>
        <w:t>15. Submission Deliverables</w:t>
      </w:r>
    </w:p>
    <w:p>
      <w:r>
        <w:t>The internship instructions require four principal submission files. The project is organised to provide: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8"/>
          </w:tcPr>
          <w:p>
            <w:r/>
            <w:r>
              <w:rPr>
                <w:b/>
                <w:color w:val="FFFFFF"/>
              </w:rPr>
              <w:t>Required Deliverable</w:t>
            </w:r>
          </w:p>
        </w:tc>
        <w:tc>
          <w:tcPr>
            <w:tcW w:type="dxa" w:w="4968"/>
            <w:vAlign w:val="center"/>
            <w:shd w:fill="1F4E78"/>
          </w:tcPr>
          <w:p>
            <w:r/>
            <w:r>
              <w:rPr>
                <w:b/>
                <w:color w:val="FFFFFF"/>
              </w:rPr>
              <w:t>Project File</w:t>
            </w:r>
          </w:p>
        </w:tc>
      </w:tr>
      <w:tr>
        <w:tc>
          <w:tcPr>
            <w:tcW w:type="dxa" w:w="4968"/>
            <w:vAlign w:val="center"/>
          </w:tcPr>
          <w:p>
            <w:r/>
            <w:r>
              <w:rPr>
                <w:b w:val="0"/>
              </w:rPr>
              <w:t>Code File</w:t>
            </w:r>
          </w:p>
        </w:tc>
        <w:tc>
          <w:tcPr>
            <w:tcW w:type="dxa" w:w="4968"/>
            <w:vAlign w:val="center"/>
          </w:tcPr>
          <w:p>
            <w:r/>
            <w:r>
              <w:rPr>
                <w:b w:val="0"/>
              </w:rPr>
              <w:t>Chitesh_SalesDataAnalytics.ipynb</w:t>
            </w:r>
          </w:p>
        </w:tc>
      </w:tr>
      <w:tr>
        <w:tc>
          <w:tcPr>
            <w:tcW w:type="dxa" w:w="4968"/>
            <w:vAlign w:val="center"/>
          </w:tcPr>
          <w:p>
            <w:r/>
            <w:r>
              <w:rPr>
                <w:b w:val="0"/>
              </w:rPr>
              <w:t>Requirements File</w:t>
            </w:r>
          </w:p>
        </w:tc>
        <w:tc>
          <w:tcPr>
            <w:tcW w:type="dxa" w:w="4968"/>
            <w:vAlign w:val="center"/>
          </w:tcPr>
          <w:p>
            <w:r/>
            <w:r>
              <w:rPr>
                <w:b w:val="0"/>
              </w:rPr>
              <w:t>requirements.txt</w:t>
            </w:r>
          </w:p>
        </w:tc>
      </w:tr>
      <w:tr>
        <w:tc>
          <w:tcPr>
            <w:tcW w:type="dxa" w:w="4968"/>
            <w:vAlign w:val="center"/>
          </w:tcPr>
          <w:p>
            <w:r/>
            <w:r>
              <w:rPr>
                <w:b w:val="0"/>
              </w:rPr>
              <w:t>Project Report</w:t>
            </w:r>
          </w:p>
        </w:tc>
        <w:tc>
          <w:tcPr>
            <w:tcW w:type="dxa" w:w="4968"/>
            <w:vAlign w:val="center"/>
          </w:tcPr>
          <w:p>
            <w:r/>
            <w:r>
              <w:rPr>
                <w:b w:val="0"/>
              </w:rPr>
              <w:t>Chitesh_SalesDataAnalytics_ProjectReport.docx</w:t>
            </w:r>
          </w:p>
        </w:tc>
      </w:tr>
      <w:tr>
        <w:tc>
          <w:tcPr>
            <w:tcW w:type="dxa" w:w="4968"/>
            <w:vAlign w:val="center"/>
          </w:tcPr>
          <w:p>
            <w:r/>
            <w:r>
              <w:rPr>
                <w:b w:val="0"/>
              </w:rPr>
              <w:t>README File</w:t>
            </w:r>
          </w:p>
        </w:tc>
        <w:tc>
          <w:tcPr>
            <w:tcW w:type="dxa" w:w="4968"/>
            <w:vAlign w:val="center"/>
          </w:tcPr>
          <w:p>
            <w:r/>
            <w:r>
              <w:rPr>
                <w:b w:val="0"/>
              </w:rPr>
              <w:t>README.md</w:t>
            </w:r>
          </w:p>
        </w:tc>
      </w:tr>
    </w:tbl>
    <w:p/>
    <w:p>
      <w:pPr>
        <w:pStyle w:val="Heading1"/>
      </w:pPr>
      <w:r>
        <w:t>16. Conclusion</w:t>
      </w:r>
    </w:p>
    <w:p>
      <w:r>
        <w:t>This project demonstrates a complete Python-based sales analytics workflow. Starting from a raw Excel dataset with data-quality issues, the workflow cleans and standardises the records, performs exploratory analysis, derives business-oriented findings, and presents the results through an interactive dashboard.</w:t>
      </w:r>
    </w:p>
    <w:p>
      <w:r>
        <w:t>The final project combines reproducible notebook analysis, reusable Python scripts, a cleaned dataset, documentation, dependency information, and an interactive HTML dashboard. This structure supports both technical evaluation and clear communication of the analytical results.</w:t>
      </w:r>
    </w:p>
    <w:p>
      <w:pPr>
        <w:pStyle w:val="Heading1"/>
      </w:pPr>
      <w:r>
        <w:t>17. Author</w:t>
      </w:r>
    </w:p>
    <w:p>
      <w:r>
        <w:t>Chitesh</w:t>
      </w:r>
    </w:p>
    <w:p>
      <w:r>
        <w:t>Sales Data Analytics Dashboard</w:t>
      </w:r>
    </w:p>
    <w:p>
      <w:r>
        <w:t>IBM SkillsBuild — Data Analytics with AI Academic Internship Program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Chitesh |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Sales Data Analytics Dashboard | IBM SkillsBuild Data Analytics with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