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C1" w:rsidRPr="000224C6" w:rsidRDefault="00D44943" w:rsidP="00D44943">
      <w:pPr>
        <w:tabs>
          <w:tab w:val="left" w:pos="2655"/>
          <w:tab w:val="center" w:pos="4819"/>
        </w:tabs>
        <w:spacing w:after="0" w:line="288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0" w:name="_Hlk105146023"/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ab/>
      </w:r>
      <w:r w:rsidR="009E3FC1" w:rsidRPr="000224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KẾ HOẠCH </w:t>
      </w:r>
      <w:r w:rsidR="003C6B0A" w:rsidRPr="000224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BÀI </w:t>
      </w:r>
      <w:r w:rsidR="009E3FC1" w:rsidRPr="000224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DẠY </w:t>
      </w:r>
    </w:p>
    <w:p w:rsidR="009E3FC1" w:rsidRPr="000224C6" w:rsidRDefault="009E3FC1" w:rsidP="000224C6">
      <w:pPr>
        <w:spacing w:after="0" w:line="288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224C6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MÔN</w:t>
      </w:r>
      <w:r w:rsidR="00CE1F1F" w:rsidRPr="000224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: </w:t>
      </w:r>
      <w:r w:rsidR="0072581A">
        <w:rPr>
          <w:rFonts w:ascii="Times New Roman" w:hAnsi="Times New Roman" w:cs="Times New Roman"/>
          <w:b/>
          <w:color w:val="0070C0"/>
          <w:sz w:val="28"/>
          <w:szCs w:val="28"/>
        </w:rPr>
        <w:t>CÔNG NGHỆ</w:t>
      </w:r>
      <w:r w:rsidR="00840315" w:rsidRPr="000224C6">
        <w:rPr>
          <w:rFonts w:ascii="Times New Roman" w:hAnsi="Times New Roman" w:cs="Times New Roman"/>
          <w:b/>
          <w:color w:val="0070C0"/>
          <w:sz w:val="28"/>
          <w:szCs w:val="28"/>
        </w:rPr>
        <w:t>-</w:t>
      </w:r>
      <w:r w:rsidRPr="000224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LỚ</w:t>
      </w:r>
      <w:r w:rsidR="003723B2" w:rsidRPr="000224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P </w:t>
      </w:r>
      <w:r w:rsidR="002E2B85" w:rsidRPr="000224C6"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</w:p>
    <w:p w:rsidR="008D6524" w:rsidRPr="000224C6" w:rsidRDefault="00CE1F1F" w:rsidP="000224C6">
      <w:pPr>
        <w:spacing w:after="0" w:line="288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0224C6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BÀI </w:t>
      </w:r>
      <w:r w:rsidR="0072581A">
        <w:rPr>
          <w:rFonts w:ascii="Times New Roman" w:eastAsia="Calibri" w:hAnsi="Times New Roman" w:cs="Times New Roman"/>
          <w:b/>
          <w:color w:val="auto"/>
          <w:sz w:val="28"/>
          <w:szCs w:val="28"/>
        </w:rPr>
        <w:t>5</w:t>
      </w:r>
      <w:r w:rsidRPr="000224C6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: </w:t>
      </w:r>
      <w:r w:rsidR="0072581A">
        <w:rPr>
          <w:rFonts w:ascii="Times New Roman" w:eastAsia="Calibri" w:hAnsi="Times New Roman" w:cs="Times New Roman"/>
          <w:b/>
          <w:color w:val="auto"/>
          <w:sz w:val="28"/>
          <w:szCs w:val="28"/>
        </w:rPr>
        <w:t>Máy thu hình</w:t>
      </w:r>
      <w:r w:rsidR="008D6524" w:rsidRPr="000224C6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(Tiết 1)</w:t>
      </w:r>
    </w:p>
    <w:p w:rsidR="00CE1F1F" w:rsidRPr="000224C6" w:rsidRDefault="00CE1F1F" w:rsidP="000224C6">
      <w:pPr>
        <w:spacing w:after="0" w:line="288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0224C6" w:rsidRPr="000224C6" w:rsidRDefault="000224C6" w:rsidP="000224C6">
      <w:pPr>
        <w:spacing w:after="0" w:line="288" w:lineRule="auto"/>
        <w:ind w:firstLine="36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nl-NL"/>
        </w:rPr>
      </w:pPr>
      <w:r w:rsidRPr="000224C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nl-NL"/>
        </w:rPr>
        <w:t>I. YÊU CẦU CẦN ĐẠT:</w:t>
      </w:r>
    </w:p>
    <w:p w:rsidR="000224C6" w:rsidRDefault="000224C6" w:rsidP="000224C6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nl-NL"/>
        </w:rPr>
      </w:pPr>
      <w:r w:rsidRPr="000224C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nl-NL"/>
        </w:rPr>
        <w:t xml:space="preserve">1. </w:t>
      </w:r>
      <w:r w:rsidR="0072581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nl-NL"/>
        </w:rPr>
        <w:t>Kiến thức, kĩ năng.</w:t>
      </w:r>
    </w:p>
    <w:p w:rsidR="0072581A" w:rsidRPr="0072581A" w:rsidRDefault="0072581A" w:rsidP="0072581A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</w:pPr>
      <w:r w:rsidRPr="0072581A"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  <w:t xml:space="preserve">- Trình bày </w:t>
      </w:r>
      <w:r w:rsidR="009934D2"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  <w:t>được tác dụng của máy thu hình (</w:t>
      </w:r>
      <w:r w:rsidRPr="0072581A"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  <w:t xml:space="preserve"> ti vi) trong gia đình. </w:t>
      </w:r>
    </w:p>
    <w:p w:rsidR="000224C6" w:rsidRPr="000224C6" w:rsidRDefault="0072581A" w:rsidP="000224C6">
      <w:pPr>
        <w:spacing w:before="120" w:after="0" w:line="288" w:lineRule="auto"/>
        <w:ind w:firstLine="36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</w:t>
      </w:r>
      <w:r w:rsidR="000224C6" w:rsidRPr="000224C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 Phẩm chất.</w:t>
      </w:r>
    </w:p>
    <w:p w:rsidR="0072581A" w:rsidRDefault="000224C6" w:rsidP="000224C6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224C6">
        <w:rPr>
          <w:rFonts w:ascii="Times New Roman" w:eastAsia="Times New Roman" w:hAnsi="Times New Roman" w:cs="Times New Roman"/>
          <w:color w:val="auto"/>
          <w:sz w:val="28"/>
          <w:szCs w:val="28"/>
        </w:rPr>
        <w:t>- Phẩm chất chăm chỉ</w:t>
      </w:r>
      <w:r w:rsidR="0072581A">
        <w:rPr>
          <w:rFonts w:ascii="Times New Roman" w:eastAsia="Times New Roman" w:hAnsi="Times New Roman" w:cs="Times New Roman"/>
          <w:color w:val="auto"/>
          <w:sz w:val="28"/>
          <w:szCs w:val="28"/>
        </w:rPr>
        <w:t>: Tích cực, ham học hỏi.</w:t>
      </w:r>
    </w:p>
    <w:p w:rsidR="0072581A" w:rsidRDefault="0072581A" w:rsidP="000224C6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 Phẩm chất trách nhiệm: Có trách nhiệm bảo quản tốt máy thu hình trong gia đình. Có trách nhiệm hoàn thành các nhiệm vụ học tập.</w:t>
      </w:r>
    </w:p>
    <w:p w:rsidR="0072581A" w:rsidRDefault="0072581A" w:rsidP="0072581A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3. Năng lực</w:t>
      </w:r>
      <w:r w:rsidRPr="0072581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72581A" w:rsidRDefault="0072581A" w:rsidP="0072581A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72581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* Năng lực chung: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tự chủ tự học; giao tiếp hợp tác; giải quyết vấn đề và sáng tạo.</w:t>
      </w:r>
    </w:p>
    <w:p w:rsidR="0072581A" w:rsidRPr="0072581A" w:rsidRDefault="0072581A" w:rsidP="0072581A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72581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* Năng lực công nghệ: </w:t>
      </w:r>
      <w:r w:rsidRPr="0072581A">
        <w:rPr>
          <w:rFonts w:ascii="Times New Roman" w:eastAsia="Times New Roman" w:hAnsi="Times New Roman" w:cs="Times New Roman"/>
          <w:color w:val="auto"/>
          <w:sz w:val="28"/>
          <w:szCs w:val="28"/>
        </w:rPr>
        <w:t>nhận thức công nghệ, sử dụng công nghệ, giao tiếp công nghệ.</w:t>
      </w:r>
    </w:p>
    <w:p w:rsidR="000224C6" w:rsidRPr="000224C6" w:rsidRDefault="000224C6" w:rsidP="000224C6">
      <w:pPr>
        <w:spacing w:before="120" w:after="0" w:line="288" w:lineRule="auto"/>
        <w:ind w:firstLine="36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0224C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II. ĐỒ DÙNG DẠY HỌC </w:t>
      </w:r>
    </w:p>
    <w:p w:rsidR="000224C6" w:rsidRPr="000224C6" w:rsidRDefault="0072581A" w:rsidP="000224C6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="000224C6" w:rsidRPr="000224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GV: Máy thu hình (ti vi), hình ảnh về sơ đồ cấu tạo máy thu hình.</w:t>
      </w:r>
    </w:p>
    <w:p w:rsidR="00011A13" w:rsidRPr="0072581A" w:rsidRDefault="0072581A" w:rsidP="0072581A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2.</w:t>
      </w:r>
      <w:r w:rsidR="000224C6" w:rsidRPr="000224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224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HS: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Tìm hiểu một số kênh truyền hình, một số chương trình được phát sóng trên ti vi,…</w:t>
      </w:r>
    </w:p>
    <w:p w:rsidR="009E3FC1" w:rsidRPr="000224C6" w:rsidRDefault="009E3FC1" w:rsidP="000224C6">
      <w:pPr>
        <w:spacing w:after="0" w:line="288" w:lineRule="auto"/>
        <w:ind w:right="-329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0224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III. CÁC HOẠT ĐỘNG </w:t>
      </w:r>
      <w:r w:rsidR="008007B5" w:rsidRPr="000224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DẠY </w:t>
      </w:r>
      <w:r w:rsidRPr="000224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HỌC</w:t>
      </w:r>
      <w:r w:rsidR="008007B5" w:rsidRPr="000224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CHỦ YẾU</w:t>
      </w:r>
      <w:r w:rsidRPr="000224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:</w:t>
      </w:r>
    </w:p>
    <w:p w:rsidR="00D60DC2" w:rsidRPr="000224C6" w:rsidRDefault="00D60DC2" w:rsidP="000224C6">
      <w:pPr>
        <w:spacing w:after="0" w:line="288" w:lineRule="auto"/>
        <w:ind w:right="-329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</w:p>
    <w:tbl>
      <w:tblPr>
        <w:tblStyle w:val="TableGrid"/>
        <w:tblW w:w="9889" w:type="dxa"/>
        <w:tblLayout w:type="fixed"/>
        <w:tblLook w:val="04A0"/>
      </w:tblPr>
      <w:tblGrid>
        <w:gridCol w:w="5807"/>
        <w:gridCol w:w="4082"/>
      </w:tblGrid>
      <w:tr w:rsidR="00C61A3E" w:rsidRPr="000224C6" w:rsidTr="00DE2DA5">
        <w:tc>
          <w:tcPr>
            <w:tcW w:w="5807" w:type="dxa"/>
            <w:shd w:val="clear" w:color="auto" w:fill="D9E2F3" w:themeFill="accent5" w:themeFillTint="33"/>
            <w:vAlign w:val="center"/>
          </w:tcPr>
          <w:p w:rsidR="00C61A3E" w:rsidRPr="000224C6" w:rsidRDefault="00C61A3E" w:rsidP="000224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vi-VN"/>
              </w:rPr>
            </w:pPr>
            <w:r w:rsidRPr="000224C6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vi-VN"/>
              </w:rPr>
              <w:t>Hoạt động của giáo viên</w:t>
            </w:r>
          </w:p>
        </w:tc>
        <w:tc>
          <w:tcPr>
            <w:tcW w:w="4082" w:type="dxa"/>
            <w:shd w:val="clear" w:color="auto" w:fill="D9E2F3" w:themeFill="accent5" w:themeFillTint="33"/>
            <w:vAlign w:val="center"/>
          </w:tcPr>
          <w:p w:rsidR="00C61A3E" w:rsidRPr="000224C6" w:rsidRDefault="00C61A3E" w:rsidP="000224C6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vi-VN"/>
              </w:rPr>
            </w:pPr>
            <w:r w:rsidRPr="000224C6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vi-VN"/>
              </w:rPr>
              <w:t>Hoạt động của học sinh</w:t>
            </w:r>
          </w:p>
        </w:tc>
      </w:tr>
      <w:tr w:rsidR="00C61A3E" w:rsidRPr="000224C6" w:rsidTr="00DE2DA5">
        <w:tc>
          <w:tcPr>
            <w:tcW w:w="5807" w:type="dxa"/>
          </w:tcPr>
          <w:p w:rsidR="00C61A3E" w:rsidRDefault="00FC343B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1. Khởi động.</w:t>
            </w:r>
          </w:p>
          <w:p w:rsidR="00FC343B" w:rsidRP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Mục tiêu: </w:t>
            </w:r>
            <w:r w:rsidRPr="00FC34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Kích thích sự tò mò, khám phá kiến thức học sinh.</w:t>
            </w:r>
          </w:p>
          <w:p w:rsid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Cách tiến hành: </w:t>
            </w:r>
          </w:p>
          <w:p w:rsidR="00FC343B" w:rsidRP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C34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tổ chức cho HS quan sát hình ảnh trang 30 trong SHS để mô tả lại tình huống theo hình.</w:t>
            </w:r>
          </w:p>
          <w:p w:rsidR="00FC343B" w:rsidRP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C34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GV dẫn dắt vào bài: </w:t>
            </w:r>
            <w:r w:rsidR="00830B1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</w:t>
            </w:r>
            <w:r w:rsidRPr="00FC34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ể giúp bố trả lời câu hỏi của bạn nhỏ, chúng ta hãy cùng nhau tìm hiểu nội dung bài 5 sử dụng máy thu hình. Ở tiết 1, chúng ta sẽ tìm hiểu về tác dụng của ti vi; mối qua hệ giữa đài truyền hình và ti vi.</w:t>
            </w:r>
          </w:p>
          <w:p w:rsid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2. Hoạt động khám phá.</w:t>
            </w:r>
          </w:p>
          <w:p w:rsid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Hoạt động 1: Tìm hiểu tác dụng của ti vi.</w:t>
            </w:r>
          </w:p>
          <w:p w:rsidR="00FC343B" w:rsidRP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Mục tiêu: </w:t>
            </w:r>
            <w:r w:rsidRPr="00FC34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Học sinh trình bày được tác dụng của </w:t>
            </w:r>
            <w:r w:rsidRPr="00FC34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ti vi.</w:t>
            </w:r>
          </w:p>
          <w:p w:rsid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Cách tiến hành:</w:t>
            </w:r>
          </w:p>
          <w:p w:rsid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- </w:t>
            </w:r>
            <w:r w:rsidRPr="00FC34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GV hướng dẫn HS đọc và hoàn thành yêu cầu trong sách giáo khoa theo nhóm: dựa vào hình ảnh và các thông tin trong bảng em hãy chọn những tác dụng của ti vi</w:t>
            </w:r>
          </w:p>
          <w:p w:rsidR="00FC343B" w:rsidRDefault="00FC343B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- </w:t>
            </w:r>
            <w:r w:rsidRPr="00FC343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Gọi HS trình bày.</w:t>
            </w:r>
          </w:p>
          <w:p w:rsidR="00FC343B" w:rsidRPr="009934D2" w:rsidRDefault="00FC343B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đặt câu hỏi mở rông:</w:t>
            </w:r>
          </w:p>
          <w:p w:rsidR="00830B11" w:rsidRPr="009934D2" w:rsidRDefault="00FC343B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Ti vi giúp đỡ em trong việc học tập và giải trí như thế nào?</w:t>
            </w:r>
          </w:p>
          <w:p w:rsidR="00046539" w:rsidRPr="009934D2" w:rsidRDefault="00046539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cho HS xem sơ lược một số chương trình ti vi phù hợp với lứa tuổi học sinh.</w:t>
            </w:r>
          </w:p>
          <w:p w:rsidR="00046539" w:rsidRPr="009934D2" w:rsidRDefault="00046539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kết luận: Ti vi là một sản phẩm công nghê có tác dụng thu tín hiệu truyền hình thông qua a</w:t>
            </w:r>
            <w:r w:rsid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</w:t>
            </w:r>
            <w:r w:rsidRP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ten hoặc các truyền hình để chuyển thành hình ảnh phát ra màn hình và âm thanh phát ra loa, phục vụ xem tin tức, giáo dục và giả trí.</w:t>
            </w:r>
          </w:p>
          <w:p w:rsidR="00046539" w:rsidRDefault="00046539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Hoạt động 2: Tìm hiểu mối quan hệ giữa đài truyền hình và ti vi.</w:t>
            </w:r>
          </w:p>
          <w:p w:rsidR="00046539" w:rsidRPr="009934D2" w:rsidRDefault="00046539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Mục tiêu: </w:t>
            </w:r>
            <w:r w:rsidRP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Học sinh mô tả được mối quan hệ đơn giản giữa đài truyền hình và ti vi.</w:t>
            </w:r>
          </w:p>
          <w:p w:rsidR="00046539" w:rsidRDefault="00046539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Cách tiến hành:</w:t>
            </w:r>
          </w:p>
          <w:p w:rsidR="00046539" w:rsidRPr="00046539" w:rsidRDefault="00046539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- </w:t>
            </w:r>
            <w:r w:rsidRPr="0004653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GV tổ chức cho HS thảo luận nhóm đôi và hoàn thành yêu cầu: Quan sát các hình trong sơ đồ và đọc các thông tin trong bảng, em hãy sắp xếp đúng thứ tự hoạt động của đài truyền hình và ti vi.</w:t>
            </w:r>
          </w:p>
          <w:p w:rsidR="009934D2" w:rsidRDefault="00046539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04653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nhận xét cùng HS rút ra kết luận: Các chương trình truyền hình được sản xuất tại truyền hình ( trường quay của đài truyền hình) sau đó chuyển thành tín hiệu truyền hình.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-&gt;  Đài truyền hình phát tín hiệu ra môi trường -&gt; Tín hiệu được </w:t>
            </w:r>
            <w:r w:rsid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an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ten thu lại rồi truyền đến ti vi. Tín hiệu cũng có thể truyền đến ti vi thông qua các truyền hình </w:t>
            </w:r>
          </w:p>
          <w:p w:rsidR="00046539" w:rsidRDefault="00046539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 truyền hình cap). -&gt; Ti vi chuyển tín hiệu nhận được </w:t>
            </w:r>
            <w:r w:rsid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thành hình ảnh và âm thanh.</w:t>
            </w:r>
          </w:p>
          <w:p w:rsidR="009934D2" w:rsidRPr="009934D2" w:rsidRDefault="009934D2" w:rsidP="000224C6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934D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3.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r w:rsidRPr="009934D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Củng cố - Dăn dò.</w:t>
            </w:r>
          </w:p>
          <w:p w:rsidR="009934D2" w:rsidRDefault="009934D2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Nêu lại tác dụng của ti vi?</w:t>
            </w: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9934D2" w:rsidRDefault="009934D2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Nêu mối quan hệ giữa đài truyền hình và ti vi?</w:t>
            </w: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DE2DA5" w:rsidRDefault="00DE2DA5" w:rsidP="000224C6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9934D2" w:rsidRDefault="009934D2" w:rsidP="009934D2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hướng dẫn cho HS chuẩn bị cho tiết học sau.</w:t>
            </w:r>
          </w:p>
          <w:p w:rsidR="009934D2" w:rsidRPr="009934D2" w:rsidRDefault="009934D2" w:rsidP="009934D2">
            <w:pPr>
              <w:spacing w:line="288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4</w:t>
            </w:r>
            <w:r w:rsidRPr="009934D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. Đánh giá nhận xét quá trình học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tập</w:t>
            </w:r>
            <w:r w:rsidRPr="009934D2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của học sinh.</w:t>
            </w:r>
          </w:p>
          <w:p w:rsidR="009934D2" w:rsidRPr="00046539" w:rsidRDefault="009934D2" w:rsidP="009934D2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GV đánh giá kết quả đạt được của học sinh và nhấn mạnh trọng tâm bài.</w:t>
            </w:r>
          </w:p>
        </w:tc>
        <w:tc>
          <w:tcPr>
            <w:tcW w:w="4082" w:type="dxa"/>
          </w:tcPr>
          <w:p w:rsidR="00C61A3E" w:rsidRDefault="00C61A3E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sát.</w:t>
            </w: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Lắng nghe.</w:t>
            </w: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hoạt động nhóm.</w:t>
            </w: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trình bày.</w:t>
            </w:r>
          </w:p>
          <w:p w:rsidR="00FC343B" w:rsidRDefault="00FC343B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343B" w:rsidRDefault="00FC343B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46539">
              <w:rPr>
                <w:rFonts w:ascii="Times New Roman" w:hAnsi="Times New Roman" w:cs="Times New Roman"/>
                <w:sz w:val="28"/>
                <w:szCs w:val="28"/>
              </w:rPr>
              <w:t>Xem thời sự, xem dự báo thời tiết, học</w:t>
            </w:r>
            <w:r w:rsidR="009934D2">
              <w:rPr>
                <w:rFonts w:ascii="Times New Roman" w:hAnsi="Times New Roman" w:cs="Times New Roman"/>
                <w:sz w:val="28"/>
                <w:szCs w:val="28"/>
              </w:rPr>
              <w:t xml:space="preserve"> online</w:t>
            </w:r>
            <w:r w:rsidR="00046539">
              <w:rPr>
                <w:rFonts w:ascii="Times New Roman" w:hAnsi="Times New Roman" w:cs="Times New Roman"/>
                <w:sz w:val="28"/>
                <w:szCs w:val="28"/>
              </w:rPr>
              <w:t>, xem thể thao,…</w:t>
            </w:r>
          </w:p>
          <w:p w:rsidR="00046539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theo dõi.</w:t>
            </w: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539" w:rsidRDefault="00046539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539" w:rsidRDefault="00046539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539" w:rsidRDefault="00046539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539" w:rsidRDefault="00046539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539" w:rsidRDefault="00046539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6539" w:rsidRDefault="00046539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thảo luận trình bày ý kiến</w:t>
            </w: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Lắng nghe.</w:t>
            </w: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2DA5" w:rsidRPr="009934D2" w:rsidRDefault="00830B11" w:rsidP="00DE2DA5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E2DA5" w:rsidRP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 vi là một sản phẩm công nghê có tác dụng thu tín hiệu truyền hình thông qua a</w:t>
            </w:r>
            <w:r w:rsidR="00DE2DA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</w:t>
            </w:r>
            <w:r w:rsidR="00DE2DA5" w:rsidRPr="009934D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ten hoặc các truyền hình để chuyển thành hình ảnh phát ra màn hình và âm thanh phát ra loa, phục vụ xem tin tức, giáo dục và giả trí.</w:t>
            </w:r>
          </w:p>
          <w:p w:rsidR="00DE2DA5" w:rsidRDefault="00DE2DA5" w:rsidP="00DE2DA5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4653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Các chương trình truyền hình được sản xuất tại truyền hình ( trường quay của đài truyền hình) sau đó chuyển thành tín hiệu truyền hình.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-&gt;  Đài truyền hình phát tín hiệu ra môi trường -&gt; Tín hiệu được an ten thu lại rồi truyền đến ti vi. Tín hiệu cũng có thể truyền đến ti vi thông qua các truyền hình </w:t>
            </w:r>
          </w:p>
          <w:p w:rsidR="00830B11" w:rsidRPr="00DE2DA5" w:rsidRDefault="00DE2DA5" w:rsidP="00DE2DA5">
            <w:pPr>
              <w:spacing w:line="288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 truyền hình cap). -&gt; Ti vi chuyển tín hiệu nhận được thành hình ảnh và âm thanh.</w:t>
            </w: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Lắng nghe.</w:t>
            </w: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B11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Theo dõi.</w:t>
            </w:r>
          </w:p>
          <w:p w:rsidR="00830B11" w:rsidRPr="000224C6" w:rsidRDefault="00830B11" w:rsidP="000224C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4A57" w:rsidRPr="000224C6" w:rsidRDefault="00E64A57" w:rsidP="000224C6">
      <w:pPr>
        <w:tabs>
          <w:tab w:val="left" w:pos="567"/>
        </w:tabs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vi-VN"/>
        </w:rPr>
      </w:pPr>
      <w:r w:rsidRPr="000224C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IV. ĐIỀU CHỈNH SAU TIẾT DẠY:</w:t>
      </w:r>
    </w:p>
    <w:p w:rsidR="00D44943" w:rsidRPr="000224C6" w:rsidRDefault="00D44943" w:rsidP="00D44943">
      <w:pPr>
        <w:spacing w:after="0" w:line="288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</w:pPr>
      <w:r w:rsidRPr="000224C6"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.....................................................................................................................................</w:t>
      </w:r>
    </w:p>
    <w:p w:rsidR="00D44943" w:rsidRPr="000224C6" w:rsidRDefault="00D44943" w:rsidP="00D44943">
      <w:pPr>
        <w:spacing w:after="0" w:line="288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</w:pPr>
      <w:r w:rsidRPr="000224C6"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</w:t>
      </w:r>
      <w:r w:rsidR="00DE2DA5"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  <w:t>..............................</w:t>
      </w:r>
    </w:p>
    <w:p w:rsidR="00D44943" w:rsidRPr="000224C6" w:rsidRDefault="00D44943" w:rsidP="00D44943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0224C6">
        <w:rPr>
          <w:rFonts w:ascii="Times New Roman" w:eastAsia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.......................................................................................................................................</w:t>
      </w:r>
    </w:p>
    <w:bookmarkEnd w:id="0"/>
    <w:p w:rsidR="00D36861" w:rsidRPr="000224C6" w:rsidRDefault="00D36861" w:rsidP="000224C6">
      <w:pPr>
        <w:spacing w:after="0" w:line="288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D36861" w:rsidRPr="000224C6" w:rsidSect="00DE2DA5">
      <w:headerReference w:type="default" r:id="rId7"/>
      <w:footerReference w:type="default" r:id="rId8"/>
      <w:pgSz w:w="11907" w:h="16840" w:code="9"/>
      <w:pgMar w:top="1134" w:right="851" w:bottom="1134" w:left="1701" w:header="720" w:footer="57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9A1" w:rsidRDefault="002439A1">
      <w:pPr>
        <w:spacing w:after="0" w:line="240" w:lineRule="auto"/>
      </w:pPr>
      <w:r>
        <w:separator/>
      </w:r>
    </w:p>
  </w:endnote>
  <w:endnote w:type="continuationSeparator" w:id="1">
    <w:p w:rsidR="002439A1" w:rsidRDefault="0024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P001 4 hàng">
    <w:panose1 w:val="020B0603050302020204"/>
    <w:charset w:val="00"/>
    <w:family w:val="swiss"/>
    <w:pitch w:val="variable"/>
    <w:sig w:usb0="A00002AF" w:usb1="100068EB" w:usb2="00000000" w:usb3="00000000" w:csb0="0000019B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EB0" w:rsidRPr="009F455F" w:rsidRDefault="002439A1">
    <w:pPr>
      <w:pStyle w:val="Footer"/>
      <w:jc w:val="right"/>
      <w:rPr>
        <w:rFonts w:ascii="Times New Roman" w:hAnsi="Times New Roman" w:cs="Times New Roman"/>
        <w:b/>
        <w:bCs/>
        <w:sz w:val="28"/>
        <w:szCs w:val="28"/>
      </w:rPr>
    </w:pPr>
  </w:p>
  <w:p w:rsidR="002E2EB0" w:rsidRDefault="002439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9A1" w:rsidRDefault="002439A1">
      <w:pPr>
        <w:spacing w:after="0" w:line="240" w:lineRule="auto"/>
      </w:pPr>
      <w:r>
        <w:separator/>
      </w:r>
    </w:p>
  </w:footnote>
  <w:footnote w:type="continuationSeparator" w:id="1">
    <w:p w:rsidR="002439A1" w:rsidRDefault="0024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16850939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3F573C" w:rsidRPr="003F573C" w:rsidRDefault="00215DB1">
        <w:pPr>
          <w:pStyle w:val="Header"/>
          <w:jc w:val="center"/>
          <w:rPr>
            <w:rFonts w:ascii="Times New Roman" w:hAnsi="Times New Roman" w:cs="Times New Roman"/>
          </w:rPr>
        </w:pPr>
        <w:r w:rsidRPr="003F573C">
          <w:rPr>
            <w:rFonts w:ascii="Times New Roman" w:hAnsi="Times New Roman" w:cs="Times New Roman"/>
          </w:rPr>
          <w:fldChar w:fldCharType="begin"/>
        </w:r>
        <w:r w:rsidR="003F573C" w:rsidRPr="003F573C">
          <w:rPr>
            <w:rFonts w:ascii="Times New Roman" w:hAnsi="Times New Roman" w:cs="Times New Roman"/>
          </w:rPr>
          <w:instrText xml:space="preserve"> PAGE   \* MERGEFORMAT </w:instrText>
        </w:r>
        <w:r w:rsidRPr="003F573C">
          <w:rPr>
            <w:rFonts w:ascii="Times New Roman" w:hAnsi="Times New Roman" w:cs="Times New Roman"/>
          </w:rPr>
          <w:fldChar w:fldCharType="separate"/>
        </w:r>
        <w:r w:rsidR="00DE2DA5">
          <w:rPr>
            <w:rFonts w:ascii="Times New Roman" w:hAnsi="Times New Roman" w:cs="Times New Roman"/>
            <w:noProof/>
          </w:rPr>
          <w:t>3</w:t>
        </w:r>
        <w:r w:rsidRPr="003F573C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E2EB0" w:rsidRPr="006C1C39" w:rsidRDefault="002439A1" w:rsidP="006C1C39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44989"/>
    <w:multiLevelType w:val="multilevel"/>
    <w:tmpl w:val="21044989"/>
    <w:lvl w:ilvl="0">
      <w:start w:val="1"/>
      <w:numFmt w:val="decimal"/>
      <w:lvlText w:val="%1."/>
      <w:lvlJc w:val="left"/>
      <w:pPr>
        <w:ind w:left="1206" w:hanging="360"/>
      </w:pPr>
    </w:lvl>
    <w:lvl w:ilvl="1">
      <w:start w:val="1"/>
      <w:numFmt w:val="bullet"/>
      <w:lvlText w:val="˗"/>
      <w:lvlJc w:val="left"/>
      <w:pPr>
        <w:ind w:left="1926" w:hanging="360"/>
      </w:pPr>
      <w:rPr>
        <w:rFonts w:ascii="Times New Roman" w:eastAsia="Times New Roman" w:hAnsi="Times New Roman" w:cs="Times New Roman" w:hint="default"/>
        <w:b/>
        <w:i/>
      </w:rPr>
    </w:lvl>
    <w:lvl w:ilvl="2">
      <w:start w:val="1"/>
      <w:numFmt w:val="lowerRoman"/>
      <w:lvlText w:val="%3."/>
      <w:lvlJc w:val="right"/>
      <w:pPr>
        <w:ind w:left="2646" w:hanging="180"/>
      </w:pPr>
    </w:lvl>
    <w:lvl w:ilvl="3">
      <w:start w:val="1"/>
      <w:numFmt w:val="decimal"/>
      <w:lvlText w:val="%4."/>
      <w:lvlJc w:val="left"/>
      <w:pPr>
        <w:ind w:left="3366" w:hanging="360"/>
      </w:pPr>
    </w:lvl>
    <w:lvl w:ilvl="4">
      <w:start w:val="1"/>
      <w:numFmt w:val="lowerLetter"/>
      <w:lvlText w:val="%5."/>
      <w:lvlJc w:val="left"/>
      <w:pPr>
        <w:ind w:left="4086" w:hanging="360"/>
      </w:pPr>
    </w:lvl>
    <w:lvl w:ilvl="5">
      <w:start w:val="1"/>
      <w:numFmt w:val="lowerRoman"/>
      <w:lvlText w:val="%6."/>
      <w:lvlJc w:val="right"/>
      <w:pPr>
        <w:ind w:left="4806" w:hanging="180"/>
      </w:pPr>
    </w:lvl>
    <w:lvl w:ilvl="6">
      <w:start w:val="1"/>
      <w:numFmt w:val="decimal"/>
      <w:lvlText w:val="%7."/>
      <w:lvlJc w:val="left"/>
      <w:pPr>
        <w:ind w:left="5526" w:hanging="360"/>
      </w:pPr>
    </w:lvl>
    <w:lvl w:ilvl="7">
      <w:start w:val="1"/>
      <w:numFmt w:val="lowerLetter"/>
      <w:lvlText w:val="%8."/>
      <w:lvlJc w:val="left"/>
      <w:pPr>
        <w:ind w:left="6246" w:hanging="360"/>
      </w:pPr>
    </w:lvl>
    <w:lvl w:ilvl="8">
      <w:start w:val="1"/>
      <w:numFmt w:val="lowerRoman"/>
      <w:lvlText w:val="%9."/>
      <w:lvlJc w:val="right"/>
      <w:pPr>
        <w:ind w:left="6966" w:hanging="180"/>
      </w:pPr>
    </w:lvl>
  </w:abstractNum>
  <w:abstractNum w:abstractNumId="1">
    <w:nsid w:val="43D45F8F"/>
    <w:multiLevelType w:val="hybridMultilevel"/>
    <w:tmpl w:val="7932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2A0BE"/>
    <w:multiLevelType w:val="singleLevel"/>
    <w:tmpl w:val="61E2A0BE"/>
    <w:lvl w:ilvl="0">
      <w:start w:val="1"/>
      <w:numFmt w:val="upperRoman"/>
      <w:lvlText w:val="%1."/>
      <w:lvlJc w:val="left"/>
      <w:pPr>
        <w:tabs>
          <w:tab w:val="num" w:pos="312"/>
        </w:tabs>
      </w:pPr>
    </w:lvl>
  </w:abstractNum>
  <w:abstractNum w:abstractNumId="3">
    <w:nsid w:val="63226D1A"/>
    <w:multiLevelType w:val="multilevel"/>
    <w:tmpl w:val="26D8B30E"/>
    <w:lvl w:ilvl="0">
      <w:start w:val="1"/>
      <w:numFmt w:val="decimal"/>
      <w:lvlText w:val="%1."/>
      <w:lvlJc w:val="left"/>
      <w:pPr>
        <w:ind w:left="1206" w:hanging="360"/>
      </w:pPr>
      <w:rPr>
        <w:color w:val="FF0000"/>
        <w:sz w:val="28"/>
        <w:szCs w:val="28"/>
      </w:rPr>
    </w:lvl>
    <w:lvl w:ilvl="1">
      <w:start w:val="1"/>
      <w:numFmt w:val="bullet"/>
      <w:lvlText w:val="-"/>
      <w:lvlJc w:val="left"/>
      <w:pPr>
        <w:ind w:left="1926" w:hanging="360"/>
      </w:pPr>
      <w:rPr>
        <w:rFonts w:ascii="Times New Roman" w:eastAsia="Times New Roman" w:hAnsi="Times New Roman" w:cs="Times New Roman" w:hint="default"/>
        <w:b/>
        <w:i/>
      </w:rPr>
    </w:lvl>
    <w:lvl w:ilvl="2">
      <w:start w:val="1"/>
      <w:numFmt w:val="lowerRoman"/>
      <w:lvlText w:val="%3."/>
      <w:lvlJc w:val="right"/>
      <w:pPr>
        <w:ind w:left="2646" w:hanging="180"/>
      </w:pPr>
    </w:lvl>
    <w:lvl w:ilvl="3">
      <w:start w:val="1"/>
      <w:numFmt w:val="decimal"/>
      <w:lvlText w:val="%4."/>
      <w:lvlJc w:val="left"/>
      <w:pPr>
        <w:ind w:left="3366" w:hanging="360"/>
      </w:pPr>
    </w:lvl>
    <w:lvl w:ilvl="4">
      <w:start w:val="1"/>
      <w:numFmt w:val="lowerLetter"/>
      <w:lvlText w:val="%5."/>
      <w:lvlJc w:val="left"/>
      <w:pPr>
        <w:ind w:left="4086" w:hanging="360"/>
      </w:pPr>
    </w:lvl>
    <w:lvl w:ilvl="5">
      <w:start w:val="1"/>
      <w:numFmt w:val="lowerRoman"/>
      <w:lvlText w:val="%6."/>
      <w:lvlJc w:val="right"/>
      <w:pPr>
        <w:ind w:left="4806" w:hanging="180"/>
      </w:pPr>
    </w:lvl>
    <w:lvl w:ilvl="6">
      <w:start w:val="1"/>
      <w:numFmt w:val="decimal"/>
      <w:lvlText w:val="%7."/>
      <w:lvlJc w:val="left"/>
      <w:pPr>
        <w:ind w:left="5526" w:hanging="360"/>
      </w:pPr>
    </w:lvl>
    <w:lvl w:ilvl="7">
      <w:start w:val="1"/>
      <w:numFmt w:val="lowerLetter"/>
      <w:lvlText w:val="%8."/>
      <w:lvlJc w:val="left"/>
      <w:pPr>
        <w:ind w:left="6246" w:hanging="360"/>
      </w:pPr>
    </w:lvl>
    <w:lvl w:ilvl="8">
      <w:start w:val="1"/>
      <w:numFmt w:val="lowerRoman"/>
      <w:lvlText w:val="%9."/>
      <w:lvlJc w:val="right"/>
      <w:pPr>
        <w:ind w:left="696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3FC1"/>
    <w:rsid w:val="00011A13"/>
    <w:rsid w:val="000173DF"/>
    <w:rsid w:val="000224C6"/>
    <w:rsid w:val="0003496B"/>
    <w:rsid w:val="00046539"/>
    <w:rsid w:val="00137D19"/>
    <w:rsid w:val="001B42BD"/>
    <w:rsid w:val="001C1E39"/>
    <w:rsid w:val="00215DB1"/>
    <w:rsid w:val="00223313"/>
    <w:rsid w:val="00226D4D"/>
    <w:rsid w:val="002439A1"/>
    <w:rsid w:val="00247598"/>
    <w:rsid w:val="00256E39"/>
    <w:rsid w:val="002B0904"/>
    <w:rsid w:val="002E2B85"/>
    <w:rsid w:val="003043AA"/>
    <w:rsid w:val="003110A7"/>
    <w:rsid w:val="00345BB0"/>
    <w:rsid w:val="00351BF8"/>
    <w:rsid w:val="00366E1B"/>
    <w:rsid w:val="003723B2"/>
    <w:rsid w:val="003775D2"/>
    <w:rsid w:val="00381912"/>
    <w:rsid w:val="003B55CD"/>
    <w:rsid w:val="003C272B"/>
    <w:rsid w:val="003C6B0A"/>
    <w:rsid w:val="003F573C"/>
    <w:rsid w:val="004066AA"/>
    <w:rsid w:val="00420C26"/>
    <w:rsid w:val="00447E35"/>
    <w:rsid w:val="004C4E7C"/>
    <w:rsid w:val="00574353"/>
    <w:rsid w:val="0059464D"/>
    <w:rsid w:val="005C6391"/>
    <w:rsid w:val="00624241"/>
    <w:rsid w:val="00660AA0"/>
    <w:rsid w:val="006925FE"/>
    <w:rsid w:val="006A0258"/>
    <w:rsid w:val="006A3E98"/>
    <w:rsid w:val="00707A37"/>
    <w:rsid w:val="0072581A"/>
    <w:rsid w:val="00730277"/>
    <w:rsid w:val="008007B5"/>
    <w:rsid w:val="00817C5D"/>
    <w:rsid w:val="00830B11"/>
    <w:rsid w:val="00840315"/>
    <w:rsid w:val="00873FD3"/>
    <w:rsid w:val="00887252"/>
    <w:rsid w:val="00893BCD"/>
    <w:rsid w:val="008A42A6"/>
    <w:rsid w:val="008B2A01"/>
    <w:rsid w:val="008D6524"/>
    <w:rsid w:val="008E600A"/>
    <w:rsid w:val="008E6EF1"/>
    <w:rsid w:val="00943288"/>
    <w:rsid w:val="00972DBD"/>
    <w:rsid w:val="009934D2"/>
    <w:rsid w:val="009C2B0A"/>
    <w:rsid w:val="009D570D"/>
    <w:rsid w:val="009E3FC1"/>
    <w:rsid w:val="00A17B87"/>
    <w:rsid w:val="00AC44E4"/>
    <w:rsid w:val="00AD1048"/>
    <w:rsid w:val="00B14AD9"/>
    <w:rsid w:val="00B42402"/>
    <w:rsid w:val="00BD51EC"/>
    <w:rsid w:val="00C352A1"/>
    <w:rsid w:val="00C555F2"/>
    <w:rsid w:val="00C61A3E"/>
    <w:rsid w:val="00CC2ECA"/>
    <w:rsid w:val="00CC330F"/>
    <w:rsid w:val="00CE1F1F"/>
    <w:rsid w:val="00D36861"/>
    <w:rsid w:val="00D44943"/>
    <w:rsid w:val="00D60DC2"/>
    <w:rsid w:val="00D642A9"/>
    <w:rsid w:val="00D831CD"/>
    <w:rsid w:val="00DE2DA5"/>
    <w:rsid w:val="00E26343"/>
    <w:rsid w:val="00E64A57"/>
    <w:rsid w:val="00EC49CA"/>
    <w:rsid w:val="00EF3383"/>
    <w:rsid w:val="00F07B45"/>
    <w:rsid w:val="00F92CB4"/>
    <w:rsid w:val="00FC3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43"/>
    <w:rPr>
      <w:rFonts w:ascii="HP001 4 hàng" w:hAnsi="HP001 4 hàng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FC1"/>
    <w:pPr>
      <w:spacing w:after="0" w:line="240" w:lineRule="auto"/>
    </w:pPr>
    <w:rPr>
      <w:rFonts w:ascii="HP001 4 hàng" w:hAnsi="HP001 4 hàng"/>
      <w:color w:val="000000" w:themeColor="text1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C1"/>
    <w:rPr>
      <w:rFonts w:ascii="HP001 4 hàng" w:hAnsi="HP001 4 hàng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C1"/>
    <w:rPr>
      <w:rFonts w:ascii="HP001 4 hàng" w:hAnsi="HP001 4 hàng"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</cp:lastModifiedBy>
  <cp:revision>30</cp:revision>
  <dcterms:created xsi:type="dcterms:W3CDTF">2021-08-05T08:20:00Z</dcterms:created>
  <dcterms:modified xsi:type="dcterms:W3CDTF">2022-06-24T08:27:00Z</dcterms:modified>
</cp:coreProperties>
</file>