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AWS Networking: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ec2 - It is a OS service in AWS , we can choose any OS we want in AWS 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ami - It is a master copy of an ec2 instance with common software installed on it! 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ebs - It is a block storage and works in a single Availability zone 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efs - It is shared storage and works in a single region which is available for all the zones in that region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s3 - It is an object storage and we can use this S3 across all the regions 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glacier - It is a archival storage to maintain company’s legacy datas (auditing etc) 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AWS Networking: 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VPC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subnet 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IGW 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Route table 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CIDR - Classless Inter domain routing 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679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191000" cy="68484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684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VPC - 5 VPCs for 1 region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Nat gate way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It is used to provide secured internet connecting to the private subnets!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Steps 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NAT gateway from the public (internet) subnet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 Nat gateway to a new route table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connect the DB subnet to that route table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End point : 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It enables internet for a particular AWS service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create End point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choose s3 gateway service in endpoint and add the DB route table directly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test it 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aws configure 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apply credentials from your account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aws s3 ls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Elastic IP 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It is a permanent public IP for AWS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