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VEDL</w:t>
        <w:br/>
        <w:t>BHARTIARTL</w:t>
        <w:br/>
        <w:t>BPCL</w:t>
        <w:br/>
        <w:t>ASIANPAINT</w:t>
        <w:br/>
        <w:t>TATASTEEL</w:t>
        <w:br/>
        <w:t>NTPC</w:t>
        <w:br/>
        <w:t>HINDALCO</w:t>
        <w:br/>
        <w:t>HINDUNILIR:</w:t>
        <w:br/>
        <w:t>RELIANCE</w:t>
        <w:br/>
        <w:br/>
        <w:t xml:space="preserve"> </w:t>
        <w:br/>
        <w:br/>
        <w:t>NESTLEIND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