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6"/>
        </w:rPr>
        <w:t>SAS CU HACKATHON — ROUND 2 APPROACH NOTE</w:t>
        <w:br/>
      </w:r>
    </w:p>
    <w:p>
      <w:pPr>
        <w:jc w:val="center"/>
      </w:pPr>
      <w:r>
        <w:rPr>
          <w:i/>
          <w:color w:val="3C3C3C"/>
          <w:sz w:val="26"/>
        </w:rPr>
        <w:t>WorkforceX: Empirical Market Demand, Skill Attribution, and Behavioral Success Intelligence for Data Professionals</w:t>
        <w:br/>
      </w:r>
    </w:p>
    <w:p>
      <w:pPr>
        <w:jc w:val="center"/>
      </w:pPr>
      <w:r>
        <w:rPr>
          <w:color w:val="646464"/>
          <w:sz w:val="19"/>
        </w:rPr>
        <w:t>Prepared for Evaluation Committee | Total Maximum Marks: 100 | Submission Category: Business Analytics &amp; Data Science</w:t>
        <w:br/>
      </w:r>
    </w:p>
    <w:p>
      <w:pPr>
        <w:jc w:val="center"/>
      </w:pPr>
      <w:r>
        <w:t>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t>Executive Summary</w:t>
      </w:r>
    </w:p>
    <w:p>
      <w:r>
        <w:t>Modern enterprise workforce planning is fundamentally broken. Organizations either rely on passive job board aggregations or speculative automation forecasts detached from observed employee performance. This submission presents WorkforceX, an end-to-end empirical workforce intelligence system built upon the four hackathon datasets (15,800+ Analytics Job listings, 1,600+ Data Science Company postings, 139 Junior Data Scientist Skill evaluations, and 160 Senior Data Scientist Big Five trait profiles). Rather than treating jobs and skills in isolation, our platform establishes a defensible causal chain connecting market hiring demand, required technical skill proficiencies, observed promotion/hike outcomes, and senior psychological leadership characteristics. This Approach Note provides a comprehensive, rigorous walkthrough corresponding directly to the five Round-2 evaluation criteria.</w:t>
      </w:r>
    </w:p>
    <w:p>
      <w:pPr>
        <w:pStyle w:val="Heading1"/>
      </w:pPr>
      <w:r>
        <w:t>1. Problem Definition &amp; Analytics Objective (10 Marks)</w:t>
      </w:r>
    </w:p>
    <w:p>
      <w:r>
        <w:t>1.1 Scope and Depth of the Identified Problem:</w:t>
        <w:br/>
        <w:t>The global data science and analytics industry in India faces a dual-sided structural crisis:</w:t>
        <w:br/>
        <w:t>1. Candidate Career Path Myopia: Job seekers and junior practitioners possess inadequate clarity on which skills translate into tangible economic outcomes (salary hikes) versus which skills are merely commoditized baseline expectations.</w:t>
        <w:br/>
        <w:t>2. Enterprise Talent Allocation Inefficiency: Organizations spend upwards of ₹3.8 Lakhs per hire on external talent acquisition to fill perceived skill shortages, while failing to identify high-potential internal redeployment and targeted reskilling pathways.</w:t>
        <w:br/>
        <w:br/>
        <w:t>1.2 Core Analytical Objectives:</w:t>
        <w:br/>
        <w:t>• Objective 1: Profile and cleanse messy multi-source market and candidate datasets into a unified, high-validity analytics data warehouse.</w:t>
        <w:br/>
        <w:t>• Objective 2: Formulate predictive machine learning models to forecast (a) junior data scientist performance hikes from technical skill traits, and (b) senior customer-facing success from Big Five personality dimensions.</w:t>
        <w:br/>
        <w:t>• Objective 3: Synthesize market demand with observed success into an original Market × Success Intelligence Matrix (2×2 Quadrant).</w:t>
        <w:br/>
        <w:t>• Objective 4: Engineer an AI Career GPS providing mathematical shortest-path career navigation with verifiable feasibility and salary uplifts.</w:t>
        <w:br/>
        <w:t>• Objective 5: Provide defensible, explainable AI (XAI) attributions and workforce simulation tools to optimize enterprise Build vs. Buy talent decisions.</w:t>
      </w:r>
    </w:p>
    <w:p>
      <w:pPr>
        <w:pStyle w:val="Heading1"/>
      </w:pPr>
      <w:r>
        <w:t>2. Methodological Approach &amp; System Architecture (15 Marks)</w:t>
      </w:r>
    </w:p>
    <w:p>
      <w:r>
        <w:t>2.1 Overarching Methodological Flow:</w:t>
        <w:br/>
        <w:t>Our analytical framework follows a strict five-stage pipeline designed for defensibility, mathematical rigor, and reproducible execution:</w:t>
        <w:br/>
        <w:t>1. Ingestion &amp; Quality Engineering: Automated anomaly profiling, Tukey IQR outlier boundary evaluation, LPA salary normalization, and NLP-based job title standardization across 10 career archetypes.</w:t>
        <w:br/>
        <w:t>2. Market &amp; Skill Demand Mining: Tokenizing and regex-matching key skill taxonomies across 12,000+ job listings to derive empirical penetration rates and market salary premiums (LPA deltas).</w:t>
        <w:br/>
        <w:t>3. Predictive Machine Learning Modeling: Training Stratified K-Fold validated classifiers (Random Forest, Gradient Boosting, Logistic Regression) on the JDS and SDS cohorts to capture nonlinear skill synergies and behavioral success coefficients.</w:t>
        <w:br/>
        <w:t>4. Optimization &amp; Decision Layers: Formulating the Strategic Skill ROI objective function and computing Cosine/Jaccard role transition distances.</w:t>
        <w:br/>
        <w:t>5. Explainability &amp; Actionable Implications: Delivering SHAP-style local attributions, cohort simulation economics, and interactive tooling.</w:t>
      </w:r>
    </w:p>
    <w:p>
      <w:pPr>
        <w:pStyle w:val="Heading1"/>
      </w:pPr>
      <w:r>
        <w:t>3. Data Exploration, Derivation &amp; Quality Engineering (25 Marks)</w:t>
      </w:r>
    </w:p>
    <w:p>
      <w:r>
        <w:t>3.1 Identification of Raw Data Quality Anomalies:</w:t>
        <w:br/>
        <w:t>Raw datasets supplied contained numerous real-world data hygiene challenges:</w:t>
        <w:br/>
        <w:t>• Salary String Chaos: Salary fields in Data Science Jobs contained alphanumeric strings ('7.8L', '102.0L'), while Analytics Jobs contained interval strings ('6to10', '10to15', '0to3') or unrecorded entries.</w:t>
        <w:br/>
        <w:t>• Experience Noise: Text expressions such as '6-10 yrs', '2 Yrs', and missing values required systematic interval parsing.</w:t>
        <w:br/>
        <w:t>• Job Designation Fragmentation: Over 1,400 raw distinct job designations were present, including administrative strings ('Staff Software Engineer - OOAD').</w:t>
        <w:br/>
        <w:t>• Duplication: 3,777 duplicate job postings were detected across identical skill, designation, experience, and location tuples.</w:t>
        <w:br/>
        <w:br/>
        <w:t>3.2 Data Cleansing, Imputation &amp; Derivation Strategies:</w:t>
        <w:br/>
        <w:t>• Custom LPA Salary Parsing: All salary representations were converted into unified Indian Lakhs Per Annum (LPA) float values. Missing salaries were imputed via role-conditioned medians.</w:t>
        <w:br/>
        <w:t>• Standardized Role Archetypes: Mapped all postings into 10 mutually exclusive analytics archetypes (Data Analyst, Business Analyst, Data Engineer, Data Scientist, ML Engineer, Data Architect, and Senior counterparts).</w:t>
        <w:br/>
        <w:t>• Scale Boundary Enforcement: Verified JDS technical skills strictly adhered to [1.0, 5.0] and SDS personality traits adhered to [0.0, 1.0].</w:t>
        <w:br/>
        <w:t>• Data Quality Scorecard: Overall data health achieved 99.4% Completeness, 99.8% Validity, 98.9% Consistency, and 99.2% Uniqueness across 13,965 clean records.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Raw Records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Clean Records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Key Transformed Features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Quality Status</w:t>
            </w:r>
          </w:p>
        </w:tc>
      </w:tr>
      <w:tr>
        <w:tc>
          <w:tcPr>
            <w:tcW w:type="dxa" w:w="1872"/>
          </w:tcPr>
          <w:p>
            <w:r>
              <w:t>Data Science Jobs</w:t>
            </w:r>
          </w:p>
        </w:tc>
        <w:tc>
          <w:tcPr>
            <w:tcW w:type="dxa" w:w="1872"/>
          </w:tcPr>
          <w:p>
            <w:r>
              <w:t>1,602</w:t>
            </w:r>
          </w:p>
        </w:tc>
        <w:tc>
          <w:tcPr>
            <w:tcW w:type="dxa" w:w="1872"/>
          </w:tcPr>
          <w:p>
            <w:r>
              <w:t>1,602</w:t>
            </w:r>
          </w:p>
        </w:tc>
        <w:tc>
          <w:tcPr>
            <w:tcW w:type="dxa" w:w="1872"/>
          </w:tcPr>
          <w:p>
            <w:r>
              <w:t>avg_salary_lpa, min_exp_clean, standardized_role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Analytics Jobs</w:t>
            </w:r>
          </w:p>
        </w:tc>
        <w:tc>
          <w:tcPr>
            <w:tcW w:type="dxa" w:w="1872"/>
          </w:tcPr>
          <w:p>
            <w:r>
              <w:t>15,841</w:t>
            </w:r>
          </w:p>
        </w:tc>
        <w:tc>
          <w:tcPr>
            <w:tcW w:type="dxa" w:w="1872"/>
          </w:tcPr>
          <w:p>
            <w:r>
              <w:t>12,064</w:t>
            </w:r>
          </w:p>
        </w:tc>
        <w:tc>
          <w:tcPr>
            <w:tcW w:type="dxa" w:w="1872"/>
          </w:tcPr>
          <w:p>
            <w:r>
              <w:t>salary_lpa_imputed, min/max_exp, metro_location</w:t>
            </w:r>
          </w:p>
        </w:tc>
        <w:tc>
          <w:tcPr>
            <w:tcW w:type="dxa" w:w="1872"/>
          </w:tcPr>
          <w:p>
            <w:r>
              <w:t>Deduplicated</w:t>
            </w:r>
          </w:p>
        </w:tc>
      </w:tr>
      <w:tr>
        <w:tc>
          <w:tcPr>
            <w:tcW w:type="dxa" w:w="1872"/>
          </w:tcPr>
          <w:p>
            <w:r>
              <w:t>JDS Skill Traits</w:t>
            </w:r>
          </w:p>
        </w:tc>
        <w:tc>
          <w:tcPr>
            <w:tcW w:type="dxa" w:w="1872"/>
          </w:tcPr>
          <w:p>
            <w:r>
              <w:t>139</w:t>
            </w:r>
          </w:p>
        </w:tc>
        <w:tc>
          <w:tcPr>
            <w:tcW w:type="dxa" w:w="1872"/>
          </w:tcPr>
          <w:p>
            <w:r>
              <w:t>139</w:t>
            </w:r>
          </w:p>
        </w:tc>
        <w:tc>
          <w:tcPr>
            <w:tcW w:type="dxa" w:w="1872"/>
          </w:tcPr>
          <w:p>
            <w:r>
              <w:t>composite_skill_index, salary_hike_high_or_low</w:t>
            </w:r>
          </w:p>
        </w:tc>
        <w:tc>
          <w:tcPr>
            <w:tcW w:type="dxa" w:w="1872"/>
          </w:tcPr>
          <w:p>
            <w:r>
              <w:t>Validated [1, 5]</w:t>
            </w:r>
          </w:p>
        </w:tc>
      </w:tr>
      <w:tr>
        <w:tc>
          <w:tcPr>
            <w:tcW w:type="dxa" w:w="1872"/>
          </w:tcPr>
          <w:p>
            <w:r>
              <w:t>SDS Personality Traits</w:t>
            </w:r>
          </w:p>
        </w:tc>
        <w:tc>
          <w:tcPr>
            <w:tcW w:type="dxa" w:w="1872"/>
          </w:tcPr>
          <w:p>
            <w:r>
              <w:t>160</w:t>
            </w:r>
          </w:p>
        </w:tc>
        <w:tc>
          <w:tcPr>
            <w:tcW w:type="dxa" w:w="1872"/>
          </w:tcPr>
          <w:p>
            <w:r>
              <w:t>160</w:t>
            </w:r>
          </w:p>
        </w:tc>
        <w:tc>
          <w:tcPr>
            <w:tcW w:type="dxa" w:w="1872"/>
          </w:tcPr>
          <w:p>
            <w:r>
              <w:t>emotional_stability, success_binary (0/1)</w:t>
            </w:r>
          </w:p>
        </w:tc>
        <w:tc>
          <w:tcPr>
            <w:tcW w:type="dxa" w:w="1872"/>
          </w:tcPr>
          <w:p>
            <w:r>
              <w:t>Normalized [0, 1]</w:t>
            </w:r>
          </w:p>
        </w:tc>
      </w:tr>
    </w:tbl>
    <w:p>
      <w:pPr>
        <w:pStyle w:val="Heading1"/>
      </w:pPr>
      <w:r>
        <w:t>4. Data Analysis &amp; Predictive Machine Learning (30 Marks)</w:t>
      </w:r>
    </w:p>
    <w:p>
      <w:r>
        <w:t>4.1 Junior Data Scientist (JDS) Skill Success Modeling:</w:t>
        <w:br/>
        <w:t>To investigate what technical skills causally separate high-hike recipients from standard performers, we trained three candidate algorithms using 5-Fold Stratified Cross-Validation on the JDS cohort:</w:t>
        <w:br/>
        <w:t>• Random Forest Classifier (100 trees, max_depth=4) achieved CV ROC-AUC of 0.812 and F1-Score of 0.765.</w:t>
        <w:br/>
        <w:t>• Gradient Boosting Classifier achieved CV ROC-AUC of 0.795.</w:t>
        <w:br/>
        <w:t>• L2-Regularized Logistic Regression achieved CV ROC-AUC of 0.778.</w:t>
        <w:br/>
        <w:t>Empirical Feature Importance revealed that AI &amp; ML Skills (31.4%) and Coding Skills (27.8%) are the strongest independent predictors of above-average salary hikes, followed by Maths &amp; Statistics (18.6%), Big Data (12.1%), and Dashboarding (10.1%).</w:t>
        <w:br/>
        <w:br/>
        <w:t>4.2 Senior Data Scientist (SDS) Personality Success Modeling:</w:t>
        <w:br/>
        <w:t>Evaluating customer-facing senior success across Big Five psychological dimensions:</w:t>
        <w:br/>
        <w:t>• Random Forest achieved CV ROC-AUC of 0.845 and Accuracy of 81.2%.</w:t>
        <w:br/>
        <w:t>• Conscientiousness (33.2%) and Openness to Experience (28.4%) proved to be the two dominant positive drivers of senior career longevity and success.</w:t>
        <w:br/>
        <w:t>• High Neuroticism (21.5% negative weight) was confirmed as the single largest structural risk factor for senior executive churn.</w:t>
        <w:br/>
        <w:br/>
        <w:t>4.3 Skill Demand &amp; Salary Premium Mining:</w:t>
        <w:br/>
        <w:t>NLP extraction across 12,000+ job listings established empirical compensation premiums:</w:t>
        <w:br/>
        <w:t>• Python commands a +₹4.50 LPA premium over non-Python analytics roles.</w:t>
        <w:br/>
        <w:t>• Spark / PySpark commands a +₹5.20 LPA premium.</w:t>
        <w:br/>
        <w:t>• Machine Learning commands a +₹4.80 LPA premium.</w:t>
        <w:br/>
        <w:t>• In contrast, basic Excel and reporting skills exhibit 0 LPA premium due to market saturation (66% penetration).</w:t>
      </w:r>
    </w:p>
    <w:p>
      <w:pPr>
        <w:pStyle w:val="Heading1"/>
      </w:pPr>
      <w:r>
        <w:t>5. Results, Findings &amp; Synthesized Innovations (10 Marks)</w:t>
      </w:r>
    </w:p>
    <w:p>
      <w:r>
        <w:t>5.1 The Market × Success Intelligence Matrix:</w:t>
        <w:br/>
        <w:t>Cross-referencing market hiring volume with predictive ML impact yields an actionable four-quadrant strategic taxonomy:</w:t>
        <w:br/>
        <w:t>• Quadrant 1 (Strategic Core Bets): Skills possessing high market demand AND high outcome impact (Python, SQL, Machine Learning). These are non-negotiable foundations for high-earning analytics practitioners.</w:t>
        <w:br/>
        <w:t>• Quadrant 2 (Table Stakes / Commodities): Skills possessing high market demand but low outcome impact (Excel, Basic Dashboards). Mandatory for initial screening, but deliver zero compensation differentiation.</w:t>
        <w:br/>
        <w:t>• Quadrant 3 (Elite Differentiators): Skills with specialized market demand and disproportionately high outcome impact (PySpark, GenAI, MLOps, Big Data). Practitioners mastering these enjoy exceptional pricing power.</w:t>
        <w:br/>
        <w:t>• Quadrant 4 (Supporting / Lower Priority): Niche technologies delivering marginal standalone ROI.</w:t>
        <w:br/>
        <w:br/>
        <w:t>5.2 AI Career GPS &amp; Transition Pathfinder:</w:t>
        <w:br/>
        <w:t>Cosine distance network analysis revealed that the transition from Data Analyst to Data Scientist carries a 58.4% structural feasibility score, with an expected salary uplift of +₹4.0 LPA (+50.0%). The critical bridge skills required are Python, Statistical Modeling, and Machine Learning.</w:t>
      </w:r>
    </w:p>
    <w:p>
      <w:pPr>
        <w:pStyle w:val="Heading1"/>
      </w:pPr>
      <w:r>
        <w:t>6. Strategic Implications for Organizations &amp; Candidates (10 Marks)</w:t>
      </w:r>
    </w:p>
    <w:p>
      <w:r>
        <w:t>6.1 Actionable Implications for Enterprise Talent Leaders (Build vs. Buy):</w:t>
        <w:br/>
        <w:t>Using our Workforce Digital Twin simulator across a 100-person analytics department:</w:t>
        <w:br/>
        <w:t>• Traditional External Hiring Strategy: Acquiring 30 Senior Data Scientists externally incurs ~₹114.0 Lakhs in recruitment fees, onboarding loss, and sign-on premiums.</w:t>
        <w:br/>
        <w:t>• Internal Upskilling Strategy: Reskilling 30 existing Data Analysts/Junior Scientists in AI/ML &amp; Big Data costs ~₹18.0 Lakhs (₹0.60L per head).</w:t>
        <w:br/>
        <w:t>• Economic Payoff: Internal capability building saves ₹96.0 Lakhs in net capital (6.3x ROI) while reducing employee turnover by an estimated 28%.</w:t>
        <w:br/>
        <w:br/>
        <w:t>6.2 Actionable Guidance for Career Practitioners (Skill Investment Optimizer):</w:t>
        <w:br/>
        <w:t>For an individual data analyst seeking maximum economic return: upgrading Machine Learning and Python proficiency by +1.0 grade delivers a +24.2% jump in predicted high-hike probability, while incremental hours spent on Excel yield less than 1.5% marginal return.</w:t>
      </w:r>
    </w:p>
    <w:p>
      <w:pPr>
        <w:pStyle w:val="Heading1"/>
      </w:pPr>
      <w:r>
        <w:t>7. Technical Appendix &amp; Automation Testing Protocol</w:t>
      </w:r>
    </w:p>
    <w:p>
      <w:r>
        <w:t>7.1 Automated Testing Architecture:</w:t>
        <w:br/>
        <w:t>To guarantee enterprise-grade software stability, the platform is verified through four automated testing layers:</w:t>
        <w:br/>
        <w:t>• Pytest Unit &amp; Integration Suite: 22 test cases verifying data cleaning formulas, ML convergence, and REST API contracts.</w:t>
        <w:br/>
        <w:t>• AI-Assisted Metamorphic Testing: 5 mathematical invariants proven (Monotonicity of skill upgrades, Neuroticism penalty symmetry, Zero-gap identity, Graph distance symmetry, and Economic conservation).</w:t>
        <w:br/>
        <w:t>• Selenium E2E Automation: 6 browser scenarios verified headless against the live dashboard.</w:t>
        <w:br/>
        <w:t>• CI/CD Workflow: GitHub Actions pipeline (.github/workflows/ci.yml) validating linting, testing, and report generation.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