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52"/>
        <w:rPr>
          <w:sz w:val="20"/>
        </w:rPr>
      </w:pPr>
    </w:p>
    <w:tbl>
      <w:tblPr>
        <w:tblW w:w="0" w:type="auto"/>
        <w:jc w:val="left"/>
        <w:tblInd w:w="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0"/>
        <w:gridCol w:w="2240"/>
        <w:gridCol w:w="2260"/>
        <w:gridCol w:w="2240"/>
      </w:tblGrid>
      <w:tr>
        <w:trPr>
          <w:trHeight w:val="779" w:hRule="atLeast"/>
        </w:trPr>
        <w:tc>
          <w:tcPr>
            <w:tcW w:w="2260" w:type="dxa"/>
          </w:tcPr>
          <w:p>
            <w:pPr>
              <w:pStyle w:val="TableParagraph"/>
              <w:ind w:left="231"/>
              <w:rPr>
                <w:b/>
                <w:sz w:val="24"/>
              </w:rPr>
            </w:pPr>
            <w:r>
              <w:rPr>
                <w:b/>
                <w:sz w:val="24"/>
              </w:rPr>
              <w:t>Roll No.: </w:t>
            </w: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2240" w:type="dxa"/>
          </w:tcPr>
          <w:p>
            <w:pPr>
              <w:pStyle w:val="TableParagraph"/>
              <w:spacing w:line="247" w:lineRule="auto"/>
              <w:ind w:left="221" w:right="648"/>
              <w:rPr>
                <w:b/>
                <w:sz w:val="24"/>
              </w:rPr>
            </w:pPr>
            <w:r>
              <w:rPr>
                <w:b/>
                <w:sz w:val="24"/>
              </w:rPr>
              <w:t>Name: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Amar Singh </w:t>
            </w:r>
            <w:r>
              <w:rPr>
                <w:b/>
                <w:spacing w:val="-2"/>
                <w:sz w:val="24"/>
              </w:rPr>
              <w:t>Dhami</w:t>
            </w:r>
          </w:p>
        </w:tc>
        <w:tc>
          <w:tcPr>
            <w:tcW w:w="2260" w:type="dxa"/>
          </w:tcPr>
          <w:p>
            <w:pPr>
              <w:pStyle w:val="TableParagraph"/>
              <w:ind w:left="230"/>
              <w:rPr>
                <w:b/>
                <w:sz w:val="24"/>
              </w:rPr>
            </w:pPr>
            <w:r>
              <w:rPr>
                <w:b/>
                <w:sz w:val="24"/>
              </w:rPr>
              <w:t>Div: </w:t>
            </w: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224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Batch: </w:t>
            </w:r>
            <w:r>
              <w:rPr>
                <w:b/>
                <w:spacing w:val="-5"/>
                <w:sz w:val="24"/>
              </w:rPr>
              <w:t>A1</w:t>
            </w:r>
          </w:p>
        </w:tc>
      </w:tr>
    </w:tbl>
    <w:p>
      <w:pPr>
        <w:pStyle w:val="BodyText"/>
      </w:pPr>
    </w:p>
    <w:p>
      <w:pPr>
        <w:pStyle w:val="BodyText"/>
        <w:spacing w:before="35"/>
      </w:pPr>
    </w:p>
    <w:p>
      <w:pPr>
        <w:pStyle w:val="Heading1"/>
      </w:pPr>
      <w:bookmarkStart w:name="Aim " w:id="1"/>
      <w:bookmarkEnd w:id="1"/>
      <w:r>
        <w:rPr>
          <w:b w:val="0"/>
        </w:rPr>
      </w:r>
      <w:r>
        <w:rPr>
          <w:spacing w:val="-5"/>
        </w:rPr>
        <w:t>Aim</w:t>
      </w:r>
    </w:p>
    <w:p>
      <w:pPr>
        <w:pStyle w:val="BodyText"/>
        <w:spacing w:before="89"/>
        <w:ind w:left="19"/>
      </w:pPr>
      <w:r>
        <w:rPr/>
        <w:t>Data</w:t>
      </w:r>
      <w:r>
        <w:rPr>
          <w:spacing w:val="-2"/>
        </w:rPr>
        <w:t> </w:t>
      </w:r>
      <w:r>
        <w:rPr/>
        <w:t>Preprocessing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Exploration: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Transformation,</w:t>
      </w:r>
      <w:r>
        <w:rPr>
          <w:spacing w:val="-1"/>
        </w:rPr>
        <w:t> </w:t>
      </w:r>
      <w:r>
        <w:rPr/>
        <w:t>Outlier</w:t>
      </w:r>
      <w:r>
        <w:rPr>
          <w:spacing w:val="-1"/>
        </w:rPr>
        <w:t> </w:t>
      </w:r>
      <w:r>
        <w:rPr/>
        <w:t>analysis,</w:t>
      </w:r>
      <w:r>
        <w:rPr>
          <w:spacing w:val="-1"/>
        </w:rPr>
        <w:t> </w:t>
      </w:r>
      <w:r>
        <w:rPr>
          <w:spacing w:val="-2"/>
        </w:rPr>
        <w:t>Visualization.</w:t>
      </w:r>
    </w:p>
    <w:p>
      <w:pPr>
        <w:pStyle w:val="Heading1"/>
        <w:spacing w:before="249"/>
      </w:pPr>
      <w:r>
        <w:rPr>
          <w:spacing w:val="-2"/>
        </w:rPr>
        <w:t>Theory</w:t>
      </w:r>
    </w:p>
    <w:p>
      <w:pPr>
        <w:pStyle w:val="BodyText"/>
        <w:spacing w:before="18"/>
        <w:rPr>
          <w:b/>
        </w:rPr>
      </w:pPr>
    </w:p>
    <w:p>
      <w:pPr>
        <w:spacing w:before="0"/>
        <w:ind w:left="19" w:right="0" w:firstLine="0"/>
        <w:jc w:val="left"/>
        <w:rPr>
          <w:b/>
          <w:sz w:val="24"/>
        </w:rPr>
      </w:pPr>
      <w:bookmarkStart w:name="Data Transformation " w:id="2"/>
      <w:bookmarkEnd w:id="2"/>
      <w:r>
        <w:rPr/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> Transformation</w:t>
      </w:r>
    </w:p>
    <w:p>
      <w:pPr>
        <w:pStyle w:val="BodyText"/>
        <w:spacing w:line="252" w:lineRule="auto" w:before="259"/>
        <w:ind w:left="19"/>
      </w:pPr>
      <w:r>
        <w:rPr/>
        <w:t>Data</w:t>
      </w:r>
      <w:r>
        <w:rPr>
          <w:spacing w:val="27"/>
        </w:rPr>
        <w:t> </w:t>
      </w:r>
      <w:r>
        <w:rPr/>
        <w:t>transformation</w:t>
      </w:r>
      <w:r>
        <w:rPr>
          <w:spacing w:val="27"/>
        </w:rPr>
        <w:t> </w:t>
      </w:r>
      <w:r>
        <w:rPr/>
        <w:t>is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process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converting</w:t>
      </w:r>
      <w:r>
        <w:rPr>
          <w:spacing w:val="27"/>
        </w:rPr>
        <w:t> </w:t>
      </w:r>
      <w:r>
        <w:rPr/>
        <w:t>data from its original format into a </w:t>
      </w:r>
      <w:r>
        <w:rPr/>
        <w:t>format suitable for analysis and data mining. Key techniques include:</w:t>
      </w:r>
    </w:p>
    <w:p>
      <w:pPr>
        <w:pStyle w:val="ListParagraph"/>
        <w:numPr>
          <w:ilvl w:val="0"/>
          <w:numId w:val="1"/>
        </w:numPr>
        <w:tabs>
          <w:tab w:pos="738" w:val="left" w:leader="none"/>
        </w:tabs>
        <w:spacing w:line="240" w:lineRule="auto" w:before="236" w:after="0"/>
        <w:ind w:left="738" w:right="0" w:hanging="359"/>
        <w:jc w:val="left"/>
        <w:rPr>
          <w:sz w:val="24"/>
        </w:rPr>
      </w:pPr>
      <w:r>
        <w:rPr>
          <w:b/>
          <w:sz w:val="24"/>
        </w:rPr>
        <w:t>Smoothing</w:t>
      </w:r>
      <w:r>
        <w:rPr>
          <w:sz w:val="24"/>
        </w:rPr>
        <w:t>: Removing noise from data (e.g., binning, </w:t>
      </w:r>
      <w:r>
        <w:rPr>
          <w:spacing w:val="-2"/>
          <w:sz w:val="24"/>
        </w:rPr>
        <w:t>regression).</w:t>
      </w:r>
    </w:p>
    <w:p>
      <w:pPr>
        <w:pStyle w:val="ListParagraph"/>
        <w:numPr>
          <w:ilvl w:val="0"/>
          <w:numId w:val="1"/>
        </w:numPr>
        <w:tabs>
          <w:tab w:pos="738" w:val="left" w:leader="none"/>
        </w:tabs>
        <w:spacing w:line="240" w:lineRule="auto" w:before="9" w:after="0"/>
        <w:ind w:left="738" w:right="0" w:hanging="359"/>
        <w:jc w:val="left"/>
        <w:rPr>
          <w:sz w:val="24"/>
        </w:rPr>
      </w:pPr>
      <w:r>
        <w:rPr>
          <w:b/>
          <w:sz w:val="24"/>
        </w:rPr>
        <w:t>Aggregation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Summarizing</w:t>
      </w:r>
      <w:r>
        <w:rPr>
          <w:spacing w:val="-1"/>
          <w:sz w:val="24"/>
        </w:rPr>
        <w:t> </w:t>
      </w:r>
      <w:r>
        <w:rPr>
          <w:sz w:val="24"/>
        </w:rPr>
        <w:t>data (e.g.,</w:t>
      </w:r>
      <w:r>
        <w:rPr>
          <w:spacing w:val="-1"/>
          <w:sz w:val="24"/>
        </w:rPr>
        <w:t> </w:t>
      </w:r>
      <w:r>
        <w:rPr>
          <w:sz w:val="24"/>
        </w:rPr>
        <w:t>daily</w:t>
      </w:r>
      <w:r>
        <w:rPr>
          <w:spacing w:val="-1"/>
          <w:sz w:val="24"/>
        </w:rPr>
        <w:t> </w:t>
      </w:r>
      <w:r>
        <w:rPr>
          <w:sz w:val="24"/>
        </w:rPr>
        <w:t>sales aggregated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monthly).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47" w:lineRule="auto" w:before="9" w:after="0"/>
        <w:ind w:left="739" w:right="40" w:hanging="360"/>
        <w:jc w:val="left"/>
        <w:rPr>
          <w:sz w:val="24"/>
        </w:rPr>
      </w:pPr>
      <w:r>
        <w:rPr>
          <w:b/>
          <w:sz w:val="24"/>
        </w:rPr>
        <w:t>Generalization</w:t>
      </w:r>
      <w:r>
        <w:rPr>
          <w:sz w:val="24"/>
        </w:rPr>
        <w:t>: Replacing low-level data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higher-level</w:t>
      </w:r>
      <w:r>
        <w:rPr>
          <w:spacing w:val="-5"/>
          <w:sz w:val="24"/>
        </w:rPr>
        <w:t> </w:t>
      </w:r>
      <w:r>
        <w:rPr>
          <w:sz w:val="24"/>
        </w:rPr>
        <w:t>concepts</w:t>
      </w:r>
      <w:r>
        <w:rPr>
          <w:spacing w:val="-5"/>
          <w:sz w:val="24"/>
        </w:rPr>
        <w:t> </w:t>
      </w:r>
      <w:r>
        <w:rPr>
          <w:sz w:val="24"/>
        </w:rPr>
        <w:t>(e.g.,</w:t>
      </w:r>
      <w:r>
        <w:rPr>
          <w:spacing w:val="-5"/>
          <w:sz w:val="24"/>
        </w:rPr>
        <w:t> </w:t>
      </w:r>
      <w:r>
        <w:rPr>
          <w:sz w:val="24"/>
        </w:rPr>
        <w:t>age</w:t>
      </w:r>
      <w:r>
        <w:rPr>
          <w:spacing w:val="-5"/>
          <w:sz w:val="24"/>
        </w:rPr>
        <w:t> </w:t>
      </w:r>
      <w:r>
        <w:rPr>
          <w:sz w:val="24"/>
        </w:rPr>
        <w:t>values categorized into young, middle-aged, senior).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47" w:lineRule="auto" w:before="1" w:after="0"/>
        <w:ind w:left="739" w:right="40" w:hanging="360"/>
        <w:jc w:val="left"/>
        <w:rPr>
          <w:sz w:val="24"/>
        </w:rPr>
      </w:pPr>
      <w:r>
        <w:rPr>
          <w:b/>
          <w:sz w:val="24"/>
        </w:rPr>
        <w:t>Normalization</w:t>
      </w:r>
      <w:r>
        <w:rPr>
          <w:sz w:val="24"/>
        </w:rPr>
        <w:t>: Scaling attribute values to</w:t>
      </w:r>
      <w:r>
        <w:rPr>
          <w:spacing w:val="-3"/>
          <w:sz w:val="24"/>
        </w:rPr>
        <w:t> </w:t>
      </w:r>
      <w:r>
        <w:rPr>
          <w:sz w:val="24"/>
        </w:rPr>
        <w:t>fall</w:t>
      </w:r>
      <w:r>
        <w:rPr>
          <w:spacing w:val="-3"/>
          <w:sz w:val="24"/>
        </w:rPr>
        <w:t> </w:t>
      </w:r>
      <w:r>
        <w:rPr>
          <w:sz w:val="24"/>
        </w:rPr>
        <w:t>within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specified</w:t>
      </w:r>
      <w:r>
        <w:rPr>
          <w:spacing w:val="-3"/>
          <w:sz w:val="24"/>
        </w:rPr>
        <w:t> </w:t>
      </w:r>
      <w:r>
        <w:rPr>
          <w:sz w:val="24"/>
        </w:rPr>
        <w:t>range,</w:t>
      </w:r>
      <w:r>
        <w:rPr>
          <w:spacing w:val="-3"/>
          <w:sz w:val="24"/>
        </w:rPr>
        <w:t> </w:t>
      </w:r>
      <w:r>
        <w:rPr>
          <w:sz w:val="24"/>
        </w:rPr>
        <w:t>such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[0,</w:t>
      </w:r>
      <w:r>
        <w:rPr>
          <w:spacing w:val="-3"/>
          <w:sz w:val="24"/>
        </w:rPr>
        <w:t> </w:t>
      </w:r>
      <w:r>
        <w:rPr>
          <w:sz w:val="24"/>
        </w:rPr>
        <w:t>1] (Min-Max) or zero-mean with unit variance (Z-score).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47" w:lineRule="auto" w:before="2" w:after="0"/>
        <w:ind w:left="739" w:right="54" w:hanging="360"/>
        <w:jc w:val="left"/>
        <w:rPr>
          <w:sz w:val="24"/>
        </w:rPr>
      </w:pPr>
      <w:r>
        <w:rPr>
          <w:b/>
          <w:sz w:val="24"/>
        </w:rPr>
        <w:t>Attribute Construction</w:t>
      </w:r>
      <w:r>
        <w:rPr>
          <w:sz w:val="24"/>
        </w:rPr>
        <w:t>: Adding new attributes constructed from the existing set </w:t>
      </w:r>
      <w:r>
        <w:rPr>
          <w:sz w:val="24"/>
        </w:rPr>
        <w:t>to aid mining.</w:t>
      </w:r>
    </w:p>
    <w:p>
      <w:pPr>
        <w:pStyle w:val="BodyText"/>
        <w:spacing w:before="85"/>
      </w:pPr>
    </w:p>
    <w:p>
      <w:pPr>
        <w:pStyle w:val="Heading1"/>
      </w:pPr>
      <w:bookmarkStart w:name="Outliers " w:id="3"/>
      <w:bookmarkEnd w:id="3"/>
      <w:r>
        <w:rPr>
          <w:b w:val="0"/>
        </w:rPr>
      </w:r>
      <w:r>
        <w:rPr>
          <w:spacing w:val="-2"/>
        </w:rPr>
        <w:t>Outliers</w:t>
      </w:r>
    </w:p>
    <w:p>
      <w:pPr>
        <w:pStyle w:val="BodyText"/>
        <w:spacing w:line="247" w:lineRule="auto" w:before="99"/>
        <w:ind w:left="19"/>
      </w:pPr>
      <w:r>
        <w:rPr/>
        <w:t>An</w:t>
      </w:r>
      <w:r>
        <w:rPr>
          <w:spacing w:val="-3"/>
        </w:rPr>
        <w:t> </w:t>
      </w:r>
      <w:r>
        <w:rPr/>
        <w:t>outlier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point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deviates</w:t>
      </w:r>
      <w:r>
        <w:rPr>
          <w:spacing w:val="-3"/>
        </w:rPr>
        <w:t> </w:t>
      </w:r>
      <w:r>
        <w:rPr/>
        <w:t>significantly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remaining</w:t>
      </w:r>
      <w:r>
        <w:rPr>
          <w:spacing w:val="-3"/>
        </w:rPr>
        <w:t> </w:t>
      </w:r>
      <w:r>
        <w:rPr/>
        <w:t>data,</w:t>
      </w:r>
      <w:r>
        <w:rPr>
          <w:spacing w:val="-3"/>
        </w:rPr>
        <w:t> </w:t>
      </w:r>
      <w:r>
        <w:rPr/>
        <w:t>raising</w:t>
      </w:r>
      <w:r>
        <w:rPr>
          <w:spacing w:val="-3"/>
        </w:rPr>
        <w:t> </w:t>
      </w:r>
      <w:r>
        <w:rPr/>
        <w:t>suspicion that it was generated by a different mechanism or affected by measurement errors.</w:t>
      </w:r>
    </w:p>
    <w:p>
      <w:pPr>
        <w:pStyle w:val="BodyText"/>
        <w:spacing w:before="6"/>
      </w:pPr>
    </w:p>
    <w:p>
      <w:pPr>
        <w:pStyle w:val="Heading1"/>
      </w:pPr>
      <w:bookmarkStart w:name="Methods of Outlier Detection " w:id="4"/>
      <w:bookmarkEnd w:id="4"/>
      <w:r>
        <w:rPr>
          <w:b w:val="0"/>
        </w:rPr>
      </w:r>
      <w:r>
        <w:rPr/>
        <w:t>Methods of Outlier </w:t>
      </w:r>
      <w:r>
        <w:rPr>
          <w:spacing w:val="-2"/>
        </w:rPr>
        <w:t>Detection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52" w:lineRule="auto" w:before="249" w:after="0"/>
        <w:ind w:left="739" w:right="52" w:hanging="360"/>
        <w:jc w:val="left"/>
        <w:rPr>
          <w:sz w:val="24"/>
        </w:rPr>
      </w:pPr>
      <w:r>
        <w:rPr>
          <w:b/>
          <w:sz w:val="24"/>
        </w:rPr>
        <w:t>Statistical Approaches</w:t>
      </w:r>
      <w:r>
        <w:rPr>
          <w:sz w:val="24"/>
        </w:rPr>
        <w:t>: Assume a statistical model (e.g., Gaussian distribution) </w:t>
      </w:r>
      <w:r>
        <w:rPr>
          <w:sz w:val="24"/>
        </w:rPr>
        <w:t>and flag points that fall outside specific threshold boundaries (Z-score &gt; 3).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47" w:lineRule="auto" w:before="0" w:after="0"/>
        <w:ind w:left="739" w:right="54" w:hanging="360"/>
        <w:jc w:val="left"/>
        <w:rPr>
          <w:sz w:val="24"/>
        </w:rPr>
      </w:pPr>
      <w:r>
        <w:rPr>
          <w:b/>
          <w:sz w:val="24"/>
        </w:rPr>
        <w:t>Distance-Based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Methods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Identify</w:t>
      </w:r>
      <w:r>
        <w:rPr>
          <w:spacing w:val="40"/>
          <w:sz w:val="24"/>
        </w:rPr>
        <w:t> </w:t>
      </w:r>
      <w:r>
        <w:rPr>
          <w:sz w:val="24"/>
        </w:rPr>
        <w:t>points</w:t>
      </w:r>
      <w:r>
        <w:rPr>
          <w:spacing w:val="40"/>
          <w:sz w:val="24"/>
        </w:rPr>
        <w:t> </w:t>
      </w:r>
      <w:r>
        <w:rPr>
          <w:sz w:val="24"/>
        </w:rPr>
        <w:t>that</w:t>
      </w:r>
      <w:r>
        <w:rPr>
          <w:spacing w:val="40"/>
          <w:sz w:val="24"/>
        </w:rPr>
        <w:t> </w:t>
      </w:r>
      <w:r>
        <w:rPr>
          <w:sz w:val="24"/>
        </w:rPr>
        <w:t>do</w:t>
      </w:r>
      <w:r>
        <w:rPr>
          <w:spacing w:val="40"/>
          <w:sz w:val="24"/>
        </w:rPr>
        <w:t> </w:t>
      </w:r>
      <w:r>
        <w:rPr>
          <w:sz w:val="24"/>
        </w:rPr>
        <w:t>not</w:t>
      </w:r>
      <w:r>
        <w:rPr>
          <w:spacing w:val="40"/>
          <w:sz w:val="24"/>
        </w:rPr>
        <w:t> </w:t>
      </w:r>
      <w:r>
        <w:rPr>
          <w:sz w:val="24"/>
        </w:rPr>
        <w:t>have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26"/>
          <w:sz w:val="24"/>
        </w:rPr>
        <w:t> </w:t>
      </w:r>
      <w:r>
        <w:rPr>
          <w:sz w:val="24"/>
        </w:rPr>
        <w:t>sufficient</w:t>
      </w:r>
      <w:r>
        <w:rPr>
          <w:spacing w:val="26"/>
          <w:sz w:val="24"/>
        </w:rPr>
        <w:t> </w:t>
      </w:r>
      <w:r>
        <w:rPr>
          <w:sz w:val="24"/>
        </w:rPr>
        <w:t>number</w:t>
      </w:r>
      <w:r>
        <w:rPr>
          <w:spacing w:val="26"/>
          <w:sz w:val="24"/>
        </w:rPr>
        <w:t> </w:t>
      </w:r>
      <w:r>
        <w:rPr>
          <w:sz w:val="24"/>
        </w:rPr>
        <w:t>of neighbors within a given distance threshold (e.g., K-Nearest Neighbors).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47" w:lineRule="auto" w:before="0" w:after="0"/>
        <w:ind w:left="739" w:right="48" w:hanging="360"/>
        <w:jc w:val="left"/>
        <w:rPr>
          <w:sz w:val="24"/>
        </w:rPr>
      </w:pPr>
      <w:r>
        <w:rPr>
          <w:b/>
          <w:sz w:val="24"/>
        </w:rPr>
        <w:t>Density-Based Methods</w:t>
      </w:r>
      <w:r>
        <w:rPr>
          <w:sz w:val="24"/>
        </w:rPr>
        <w:t>: Detect</w:t>
      </w:r>
      <w:r>
        <w:rPr>
          <w:spacing w:val="-5"/>
          <w:sz w:val="24"/>
        </w:rPr>
        <w:t> </w:t>
      </w:r>
      <w:r>
        <w:rPr>
          <w:sz w:val="24"/>
        </w:rPr>
        <w:t>outliers</w:t>
      </w:r>
      <w:r>
        <w:rPr>
          <w:spacing w:val="-5"/>
          <w:sz w:val="24"/>
        </w:rPr>
        <w:t> </w:t>
      </w:r>
      <w:r>
        <w:rPr>
          <w:sz w:val="24"/>
        </w:rPr>
        <w:t>based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local</w:t>
      </w:r>
      <w:r>
        <w:rPr>
          <w:spacing w:val="-5"/>
          <w:sz w:val="24"/>
        </w:rPr>
        <w:t> </w:t>
      </w:r>
      <w:r>
        <w:rPr>
          <w:sz w:val="24"/>
        </w:rPr>
        <w:t>density</w:t>
      </w:r>
      <w:r>
        <w:rPr>
          <w:spacing w:val="-5"/>
          <w:sz w:val="24"/>
        </w:rPr>
        <w:t> </w:t>
      </w:r>
      <w:r>
        <w:rPr>
          <w:sz w:val="24"/>
        </w:rPr>
        <w:t>differences</w:t>
      </w:r>
      <w:r>
        <w:rPr>
          <w:spacing w:val="-5"/>
          <w:sz w:val="24"/>
        </w:rPr>
        <w:t> </w:t>
      </w:r>
      <w:r>
        <w:rPr>
          <w:sz w:val="24"/>
        </w:rPr>
        <w:t>compared to neighboring clusters (e.g., Local Outlier Factor or LOF).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47" w:lineRule="auto" w:before="0" w:after="0"/>
        <w:ind w:left="739" w:right="49" w:hanging="360"/>
        <w:jc w:val="left"/>
        <w:rPr>
          <w:sz w:val="24"/>
        </w:rPr>
      </w:pPr>
      <w:r>
        <w:rPr>
          <w:b/>
          <w:sz w:val="24"/>
        </w:rPr>
        <w:t>Visual/Graphical Methods</w:t>
      </w:r>
      <w:r>
        <w:rPr>
          <w:sz w:val="24"/>
        </w:rPr>
        <w:t>: Utilize visual plots such as box plots or scatter plots </w:t>
      </w:r>
      <w:r>
        <w:rPr>
          <w:sz w:val="24"/>
        </w:rPr>
        <w:t>to manually spot extreme values.</w:t>
      </w:r>
    </w:p>
    <w:p>
      <w:pPr>
        <w:pStyle w:val="BodyText"/>
        <w:spacing w:before="203"/>
      </w:pPr>
    </w:p>
    <w:p>
      <w:pPr>
        <w:pStyle w:val="Heading1"/>
        <w:spacing w:before="1"/>
      </w:pPr>
      <w:bookmarkStart w:name="Data Visualization " w:id="5"/>
      <w:bookmarkEnd w:id="5"/>
      <w:r>
        <w:rPr>
          <w:b w:val="0"/>
        </w:rPr>
      </w:r>
      <w:r>
        <w:rPr/>
        <w:t>Data </w:t>
      </w:r>
      <w:r>
        <w:rPr>
          <w:spacing w:val="-2"/>
        </w:rPr>
        <w:t>Visualization</w:t>
      </w:r>
    </w:p>
    <w:p>
      <w:pPr>
        <w:pStyle w:val="BodyText"/>
        <w:spacing w:before="129"/>
        <w:ind w:left="19"/>
      </w:pPr>
      <w:r>
        <w:rPr/>
        <w:t>Data</w:t>
      </w:r>
      <w:r>
        <w:rPr>
          <w:spacing w:val="75"/>
        </w:rPr>
        <w:t> </w:t>
      </w:r>
      <w:r>
        <w:rPr/>
        <w:t>visualization</w:t>
      </w:r>
      <w:r>
        <w:rPr>
          <w:spacing w:val="75"/>
        </w:rPr>
        <w:t> </w:t>
      </w:r>
      <w:r>
        <w:rPr/>
        <w:t>is</w:t>
      </w:r>
      <w:r>
        <w:rPr>
          <w:spacing w:val="75"/>
        </w:rPr>
        <w:t> </w:t>
      </w:r>
      <w:r>
        <w:rPr/>
        <w:t>the</w:t>
      </w:r>
      <w:r>
        <w:rPr>
          <w:spacing w:val="75"/>
        </w:rPr>
        <w:t> </w:t>
      </w:r>
      <w:r>
        <w:rPr/>
        <w:t>graphical</w:t>
      </w:r>
      <w:r>
        <w:rPr>
          <w:spacing w:val="75"/>
        </w:rPr>
        <w:t> </w:t>
      </w:r>
      <w:r>
        <w:rPr/>
        <w:t>representation</w:t>
      </w:r>
      <w:r>
        <w:rPr>
          <w:spacing w:val="75"/>
        </w:rPr>
        <w:t> </w:t>
      </w:r>
      <w:r>
        <w:rPr/>
        <w:t>of</w:t>
      </w:r>
      <w:r>
        <w:rPr>
          <w:spacing w:val="75"/>
        </w:rPr>
        <w:t> </w:t>
      </w:r>
      <w:r>
        <w:rPr/>
        <w:t>information</w:t>
      </w:r>
      <w:r>
        <w:rPr>
          <w:spacing w:val="75"/>
        </w:rPr>
        <w:t> </w:t>
      </w:r>
      <w:r>
        <w:rPr/>
        <w:t>and</w:t>
      </w:r>
      <w:r>
        <w:rPr>
          <w:spacing w:val="75"/>
        </w:rPr>
        <w:t> </w:t>
      </w:r>
      <w:r>
        <w:rPr/>
        <w:t>data</w:t>
      </w:r>
      <w:r>
        <w:rPr>
          <w:spacing w:val="60"/>
        </w:rPr>
        <w:t> </w:t>
      </w:r>
      <w:r>
        <w:rPr/>
        <w:t>using</w:t>
      </w:r>
      <w:r>
        <w:rPr>
          <w:spacing w:val="60"/>
        </w:rPr>
        <w:t> </w:t>
      </w:r>
      <w:r>
        <w:rPr>
          <w:spacing w:val="-2"/>
        </w:rPr>
        <w:t>visual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20" w:h="16840"/>
          <w:pgMar w:header="312" w:footer="439" w:top="3280" w:bottom="620" w:left="1417" w:right="1417"/>
          <w:pgNumType w:start="1"/>
        </w:sectPr>
      </w:pPr>
    </w:p>
    <w:p>
      <w:pPr>
        <w:pStyle w:val="BodyText"/>
        <w:spacing w:before="114"/>
        <w:ind w:left="19"/>
      </w:pPr>
      <w:r>
        <w:rPr/>
        <w:t>elements like charts, graphs, and maps to identify trends, patterns, and </w:t>
      </w:r>
      <w:r>
        <w:rPr>
          <w:spacing w:val="-2"/>
        </w:rPr>
        <w:t>anomalies.</w:t>
      </w:r>
    </w:p>
    <w:p>
      <w:pPr>
        <w:pStyle w:val="BodyText"/>
        <w:spacing w:before="93"/>
      </w:pPr>
    </w:p>
    <w:p>
      <w:pPr>
        <w:pStyle w:val="Heading1"/>
      </w:pPr>
      <w:bookmarkStart w:name="Histogram " w:id="6"/>
      <w:bookmarkEnd w:id="6"/>
      <w:r>
        <w:rPr>
          <w:b w:val="0"/>
        </w:rPr>
      </w:r>
      <w:r>
        <w:rPr>
          <w:spacing w:val="-2"/>
        </w:rPr>
        <w:t>Histogram</w:t>
      </w:r>
    </w:p>
    <w:p>
      <w:pPr>
        <w:pStyle w:val="BodyText"/>
        <w:spacing w:line="247" w:lineRule="auto" w:before="99"/>
        <w:ind w:left="19" w:right="46"/>
        <w:jc w:val="both"/>
      </w:pPr>
      <w:r>
        <w:rPr/>
        <w:t>A visual representation of the distribution of a continuous variable. Data values are </w:t>
      </w:r>
      <w:r>
        <w:rPr/>
        <w:t>grouped into contiguous intervals (bins), and the height of each bar corresponds to the frequency of data in that bin.</w:t>
      </w:r>
    </w:p>
    <w:p>
      <w:pPr>
        <w:pStyle w:val="BodyText"/>
        <w:spacing w:before="86"/>
      </w:pPr>
    </w:p>
    <w:p>
      <w:pPr>
        <w:pStyle w:val="Heading1"/>
      </w:pPr>
      <w:bookmarkStart w:name="Box Plot " w:id="7"/>
      <w:bookmarkEnd w:id="7"/>
      <w:r>
        <w:rPr>
          <w:b w:val="0"/>
        </w:rPr>
      </w:r>
      <w:r>
        <w:rPr/>
        <w:t>Box </w:t>
      </w:r>
      <w:r>
        <w:rPr>
          <w:spacing w:val="-4"/>
        </w:rPr>
        <w:t>Plot</w:t>
      </w:r>
    </w:p>
    <w:p>
      <w:pPr>
        <w:pStyle w:val="BodyText"/>
        <w:spacing w:before="99"/>
        <w:ind w:left="19"/>
      </w:pPr>
      <w:r>
        <w:rPr/>
        <w:t>A standardized way of displaying the distribution of data based on a five-number </w:t>
      </w:r>
      <w:r>
        <w:rPr>
          <w:spacing w:val="-2"/>
        </w:rPr>
        <w:t>summary:</w:t>
      </w:r>
    </w:p>
    <w:p>
      <w:pPr>
        <w:pStyle w:val="ListParagraph"/>
        <w:numPr>
          <w:ilvl w:val="0"/>
          <w:numId w:val="1"/>
        </w:numPr>
        <w:tabs>
          <w:tab w:pos="738" w:val="left" w:leader="none"/>
        </w:tabs>
        <w:spacing w:line="273" w:lineRule="exact" w:before="249" w:after="0"/>
        <w:ind w:left="738" w:right="0" w:hanging="359"/>
        <w:jc w:val="left"/>
        <w:rPr>
          <w:sz w:val="24"/>
        </w:rPr>
      </w:pPr>
      <w:r>
        <w:rPr>
          <w:sz w:val="24"/>
        </w:rPr>
        <w:t>Minimum: Lowest data point excluding </w:t>
      </w:r>
      <w:r>
        <w:rPr>
          <w:spacing w:val="-2"/>
          <w:sz w:val="24"/>
        </w:rPr>
        <w:t>outliers.</w:t>
      </w:r>
    </w:p>
    <w:p>
      <w:pPr>
        <w:pStyle w:val="ListParagraph"/>
        <w:numPr>
          <w:ilvl w:val="0"/>
          <w:numId w:val="1"/>
        </w:numPr>
        <w:tabs>
          <w:tab w:pos="738" w:val="left" w:leader="none"/>
        </w:tabs>
        <w:spacing w:line="293" w:lineRule="exact" w:before="0" w:after="0"/>
        <w:ind w:left="738" w:right="0" w:hanging="359"/>
        <w:jc w:val="left"/>
        <w:rPr>
          <w:sz w:val="24"/>
        </w:rPr>
      </w:pPr>
      <w:r>
        <w:rPr>
          <w:spacing w:val="-8"/>
          <w:sz w:val="24"/>
        </w:rPr>
        <w:t>First</w:t>
      </w:r>
      <w:r>
        <w:rPr>
          <w:sz w:val="24"/>
        </w:rPr>
        <w:t> </w:t>
      </w:r>
      <w:r>
        <w:rPr>
          <w:spacing w:val="-8"/>
          <w:sz w:val="24"/>
        </w:rPr>
        <w:t>Quartile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(Q</w:t>
      </w:r>
      <w:r>
        <w:rPr>
          <w:rFonts w:ascii="SimSun-ExtB" w:hAnsi="SimSun-ExtB"/>
          <w:spacing w:val="-8"/>
          <w:sz w:val="24"/>
        </w:rPr>
        <w:t>₁</w:t>
      </w:r>
      <w:r>
        <w:rPr>
          <w:spacing w:val="-8"/>
          <w:sz w:val="24"/>
        </w:rPr>
        <w:t>):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25th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percentile.</w:t>
      </w:r>
    </w:p>
    <w:p>
      <w:pPr>
        <w:pStyle w:val="ListParagraph"/>
        <w:numPr>
          <w:ilvl w:val="0"/>
          <w:numId w:val="1"/>
        </w:numPr>
        <w:tabs>
          <w:tab w:pos="738" w:val="left" w:leader="none"/>
        </w:tabs>
        <w:spacing w:line="285" w:lineRule="exact" w:before="0" w:after="0"/>
        <w:ind w:left="738" w:right="0" w:hanging="359"/>
        <w:jc w:val="left"/>
        <w:rPr>
          <w:sz w:val="24"/>
        </w:rPr>
      </w:pPr>
      <w:r>
        <w:rPr>
          <w:w w:val="90"/>
          <w:sz w:val="24"/>
        </w:rPr>
        <w:t>Median</w:t>
      </w:r>
      <w:r>
        <w:rPr>
          <w:spacing w:val="2"/>
          <w:sz w:val="24"/>
        </w:rPr>
        <w:t> </w:t>
      </w:r>
      <w:r>
        <w:rPr>
          <w:w w:val="90"/>
          <w:sz w:val="24"/>
        </w:rPr>
        <w:t>(Q</w:t>
      </w:r>
      <w:r>
        <w:rPr>
          <w:rFonts w:ascii="SimSun-ExtB" w:hAnsi="SimSun-ExtB"/>
          <w:w w:val="90"/>
          <w:sz w:val="24"/>
        </w:rPr>
        <w:t>₂</w:t>
      </w:r>
      <w:r>
        <w:rPr>
          <w:w w:val="90"/>
          <w:sz w:val="24"/>
        </w:rPr>
        <w:t>):</w:t>
      </w:r>
      <w:r>
        <w:rPr>
          <w:spacing w:val="2"/>
          <w:sz w:val="24"/>
        </w:rPr>
        <w:t> </w:t>
      </w:r>
      <w:r>
        <w:rPr>
          <w:w w:val="90"/>
          <w:sz w:val="24"/>
        </w:rPr>
        <w:t>50th</w:t>
      </w:r>
      <w:r>
        <w:rPr>
          <w:spacing w:val="3"/>
          <w:sz w:val="24"/>
        </w:rPr>
        <w:t> </w:t>
      </w:r>
      <w:r>
        <w:rPr>
          <w:spacing w:val="-2"/>
          <w:w w:val="90"/>
          <w:sz w:val="24"/>
        </w:rPr>
        <w:t>percentile.</w:t>
      </w:r>
    </w:p>
    <w:p>
      <w:pPr>
        <w:pStyle w:val="ListParagraph"/>
        <w:numPr>
          <w:ilvl w:val="0"/>
          <w:numId w:val="1"/>
        </w:numPr>
        <w:tabs>
          <w:tab w:pos="738" w:val="left" w:leader="none"/>
        </w:tabs>
        <w:spacing w:line="293" w:lineRule="exact" w:before="0" w:after="0"/>
        <w:ind w:left="738" w:right="0" w:hanging="359"/>
        <w:jc w:val="left"/>
        <w:rPr>
          <w:sz w:val="24"/>
        </w:rPr>
      </w:pPr>
      <w:r>
        <w:rPr>
          <w:spacing w:val="-8"/>
          <w:sz w:val="24"/>
        </w:rPr>
        <w:t>Third</w:t>
      </w:r>
      <w:r>
        <w:rPr>
          <w:sz w:val="24"/>
        </w:rPr>
        <w:t> </w:t>
      </w:r>
      <w:r>
        <w:rPr>
          <w:spacing w:val="-8"/>
          <w:sz w:val="24"/>
        </w:rPr>
        <w:t>Quartile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(Q</w:t>
      </w:r>
      <w:r>
        <w:rPr>
          <w:rFonts w:ascii="SimSun-ExtB" w:hAnsi="SimSun-ExtB"/>
          <w:spacing w:val="-8"/>
          <w:sz w:val="24"/>
        </w:rPr>
        <w:t>₃</w:t>
      </w:r>
      <w:r>
        <w:rPr>
          <w:spacing w:val="-8"/>
          <w:sz w:val="24"/>
        </w:rPr>
        <w:t>):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75th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percentile.</w:t>
      </w:r>
    </w:p>
    <w:p>
      <w:pPr>
        <w:pStyle w:val="ListParagraph"/>
        <w:numPr>
          <w:ilvl w:val="0"/>
          <w:numId w:val="1"/>
        </w:numPr>
        <w:tabs>
          <w:tab w:pos="738" w:val="left" w:leader="none"/>
        </w:tabs>
        <w:spacing w:line="269" w:lineRule="exact" w:before="0" w:after="0"/>
        <w:ind w:left="738" w:right="0" w:hanging="359"/>
        <w:jc w:val="left"/>
        <w:rPr>
          <w:sz w:val="24"/>
        </w:rPr>
      </w:pPr>
      <w:r>
        <w:rPr>
          <w:sz w:val="24"/>
        </w:rPr>
        <w:t>Maximum: Highest data point excluding </w:t>
      </w:r>
      <w:r>
        <w:rPr>
          <w:spacing w:val="-2"/>
          <w:sz w:val="24"/>
        </w:rPr>
        <w:t>outliers.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23" w:lineRule="auto" w:before="13" w:after="0"/>
        <w:ind w:left="739" w:right="45" w:hanging="360"/>
        <w:jc w:val="left"/>
        <w:rPr>
          <w:sz w:val="24"/>
        </w:rPr>
      </w:pPr>
      <w:r>
        <w:rPr>
          <w:spacing w:val="-4"/>
          <w:sz w:val="24"/>
        </w:rPr>
        <w:t>Interquartile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Range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(IQR):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IQR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=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Q</w:t>
      </w:r>
      <w:r>
        <w:rPr>
          <w:rFonts w:ascii="SimSun-ExtB" w:hAnsi="SimSun-ExtB"/>
          <w:spacing w:val="-4"/>
          <w:sz w:val="24"/>
        </w:rPr>
        <w:t>₃</w:t>
      </w:r>
      <w:r>
        <w:rPr>
          <w:rFonts w:ascii="SimSun-ExtB" w:hAnsi="SimSun-ExtB"/>
          <w:spacing w:val="-45"/>
          <w:sz w:val="24"/>
        </w:rPr>
        <w:t> </w:t>
      </w:r>
      <w:r>
        <w:rPr>
          <w:spacing w:val="-4"/>
          <w:sz w:val="24"/>
        </w:rPr>
        <w:t>−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Q</w:t>
      </w:r>
      <w:r>
        <w:rPr>
          <w:rFonts w:ascii="SimSun-ExtB" w:hAnsi="SimSun-ExtB"/>
          <w:spacing w:val="-4"/>
          <w:sz w:val="24"/>
        </w:rPr>
        <w:t>₁</w:t>
      </w:r>
      <w:r>
        <w:rPr>
          <w:rFonts w:ascii="SimSun-ExtB" w:hAnsi="SimSun-ExtB"/>
          <w:spacing w:val="-45"/>
          <w:sz w:val="24"/>
        </w:rPr>
        <w:t> </w:t>
      </w:r>
      <w:r>
        <w:rPr>
          <w:spacing w:val="-4"/>
          <w:sz w:val="24"/>
        </w:rPr>
        <w:t>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Points beyond 1.5 times IQR from Q</w:t>
      </w:r>
      <w:r>
        <w:rPr>
          <w:rFonts w:ascii="SimSun-ExtB" w:hAnsi="SimSun-ExtB"/>
          <w:spacing w:val="-4"/>
          <w:sz w:val="24"/>
        </w:rPr>
        <w:t>₁</w:t>
      </w:r>
      <w:r>
        <w:rPr>
          <w:rFonts w:ascii="SimSun-ExtB" w:hAnsi="SimSun-ExtB"/>
          <w:spacing w:val="-60"/>
          <w:sz w:val="24"/>
        </w:rPr>
        <w:t> </w:t>
      </w:r>
      <w:r>
        <w:rPr>
          <w:spacing w:val="-4"/>
          <w:sz w:val="24"/>
        </w:rPr>
        <w:t>or </w:t>
      </w:r>
      <w:r>
        <w:rPr>
          <w:sz w:val="24"/>
        </w:rPr>
        <w:t>Q</w:t>
      </w:r>
      <w:r>
        <w:rPr>
          <w:rFonts w:ascii="SimSun-ExtB" w:hAnsi="SimSun-ExtB"/>
          <w:sz w:val="24"/>
        </w:rPr>
        <w:t>₃</w:t>
      </w:r>
      <w:r>
        <w:rPr>
          <w:rFonts w:ascii="SimSun-ExtB" w:hAnsi="SimSun-ExtB"/>
          <w:spacing w:val="-60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classified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outliers.</w:t>
      </w:r>
    </w:p>
    <w:p>
      <w:pPr>
        <w:pStyle w:val="Heading1"/>
        <w:spacing w:before="238"/>
      </w:pPr>
      <w:r>
        <w:rPr/>
        <w:t>Scatter </w:t>
      </w:r>
      <w:r>
        <w:rPr>
          <w:spacing w:val="-4"/>
        </w:rPr>
        <w:t>Plot</w:t>
      </w:r>
    </w:p>
    <w:p>
      <w:pPr>
        <w:pStyle w:val="BodyText"/>
        <w:spacing w:line="247" w:lineRule="auto" w:before="249"/>
        <w:ind w:left="19" w:right="40"/>
        <w:jc w:val="both"/>
      </w:pPr>
      <w:r>
        <w:rPr/>
        <w:t>A two-dimensional plot using Cartesian coordinates to display values for two </w:t>
      </w:r>
      <w:r>
        <w:rPr/>
        <w:t>continuous variables. It helps assess correlation, strength, and direction of relationships between </w:t>
      </w:r>
      <w:r>
        <w:rPr>
          <w:spacing w:val="-2"/>
        </w:rPr>
        <w:t>variables.</w:t>
      </w:r>
    </w:p>
    <w:p>
      <w:pPr>
        <w:pStyle w:val="BodyText"/>
        <w:spacing w:before="251"/>
      </w:pPr>
    </w:p>
    <w:p>
      <w:pPr>
        <w:pStyle w:val="Heading1"/>
      </w:pPr>
      <w:bookmarkStart w:name="Applications of Data Visualization " w:id="8"/>
      <w:bookmarkEnd w:id="8"/>
      <w:r>
        <w:rPr>
          <w:b w:val="0"/>
        </w:rPr>
      </w:r>
      <w:r>
        <w:rPr/>
        <w:t>Applications of Data </w:t>
      </w:r>
      <w:r>
        <w:rPr>
          <w:spacing w:val="-2"/>
        </w:rPr>
        <w:t>Visualization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52" w:lineRule="auto" w:before="259" w:after="0"/>
        <w:ind w:left="739" w:right="43" w:hanging="360"/>
        <w:jc w:val="left"/>
        <w:rPr>
          <w:sz w:val="24"/>
        </w:rPr>
      </w:pPr>
      <w:r>
        <w:rPr>
          <w:sz w:val="24"/>
        </w:rPr>
        <w:t>Exploratory</w:t>
      </w:r>
      <w:r>
        <w:rPr>
          <w:spacing w:val="40"/>
          <w:sz w:val="24"/>
        </w:rPr>
        <w:t> </w:t>
      </w:r>
      <w:r>
        <w:rPr>
          <w:sz w:val="24"/>
        </w:rPr>
        <w:t>Data</w:t>
      </w:r>
      <w:r>
        <w:rPr>
          <w:spacing w:val="40"/>
          <w:sz w:val="24"/>
        </w:rPr>
        <w:t> </w:t>
      </w:r>
      <w:r>
        <w:rPr>
          <w:sz w:val="24"/>
        </w:rPr>
        <w:t>Analysis</w:t>
      </w:r>
      <w:r>
        <w:rPr>
          <w:spacing w:val="40"/>
          <w:sz w:val="24"/>
        </w:rPr>
        <w:t> </w:t>
      </w:r>
      <w:r>
        <w:rPr>
          <w:sz w:val="24"/>
        </w:rPr>
        <w:t>(EDA):</w:t>
      </w:r>
      <w:r>
        <w:rPr>
          <w:spacing w:val="40"/>
          <w:sz w:val="24"/>
        </w:rPr>
        <w:t> </w:t>
      </w:r>
      <w:r>
        <w:rPr>
          <w:sz w:val="24"/>
        </w:rPr>
        <w:t>Uncovering</w:t>
      </w:r>
      <w:r>
        <w:rPr>
          <w:spacing w:val="40"/>
          <w:sz w:val="24"/>
        </w:rPr>
        <w:t> </w:t>
      </w:r>
      <w:r>
        <w:rPr>
          <w:sz w:val="24"/>
        </w:rPr>
        <w:t>hidden</w:t>
      </w:r>
      <w:r>
        <w:rPr>
          <w:spacing w:val="40"/>
          <w:sz w:val="24"/>
        </w:rPr>
        <w:t> </w:t>
      </w:r>
      <w:r>
        <w:rPr>
          <w:sz w:val="24"/>
        </w:rPr>
        <w:t>patterns,</w:t>
      </w:r>
      <w:r>
        <w:rPr>
          <w:spacing w:val="40"/>
          <w:sz w:val="24"/>
        </w:rPr>
        <w:t> </w:t>
      </w:r>
      <w:r>
        <w:rPr>
          <w:sz w:val="24"/>
        </w:rPr>
        <w:t>distributions,</w:t>
      </w:r>
      <w:r>
        <w:rPr>
          <w:spacing w:val="40"/>
          <w:sz w:val="24"/>
        </w:rPr>
        <w:t> </w:t>
      </w:r>
      <w:r>
        <w:rPr>
          <w:sz w:val="24"/>
        </w:rPr>
        <w:t>and initial trends before modeling.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47" w:lineRule="auto" w:before="0" w:after="0"/>
        <w:ind w:left="739" w:right="54" w:hanging="360"/>
        <w:jc w:val="left"/>
        <w:rPr>
          <w:sz w:val="24"/>
        </w:rPr>
      </w:pPr>
      <w:r>
        <w:rPr>
          <w:sz w:val="24"/>
        </w:rPr>
        <w:t>Anomaly &amp; Fraud Detection: Quickly identifying unusual transactions or outliers </w:t>
      </w:r>
      <w:r>
        <w:rPr>
          <w:sz w:val="24"/>
        </w:rPr>
        <w:t>in financial or network logs.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47" w:lineRule="auto" w:before="0" w:after="0"/>
        <w:ind w:left="739" w:right="47" w:hanging="360"/>
        <w:jc w:val="left"/>
        <w:rPr>
          <w:sz w:val="24"/>
        </w:rPr>
      </w:pPr>
      <w:r>
        <w:rPr>
          <w:sz w:val="24"/>
        </w:rPr>
        <w:t>Business</w:t>
      </w:r>
      <w:r>
        <w:rPr>
          <w:spacing w:val="80"/>
          <w:sz w:val="24"/>
        </w:rPr>
        <w:t> </w:t>
      </w:r>
      <w:r>
        <w:rPr>
          <w:sz w:val="24"/>
        </w:rPr>
        <w:t>Intelligence</w:t>
      </w:r>
      <w:r>
        <w:rPr>
          <w:spacing w:val="80"/>
          <w:sz w:val="24"/>
        </w:rPr>
        <w:t> </w:t>
      </w:r>
      <w:r>
        <w:rPr>
          <w:sz w:val="24"/>
        </w:rPr>
        <w:t>&amp;</w:t>
      </w:r>
      <w:r>
        <w:rPr>
          <w:spacing w:val="80"/>
          <w:sz w:val="24"/>
        </w:rPr>
        <w:t> </w:t>
      </w:r>
      <w:r>
        <w:rPr>
          <w:sz w:val="24"/>
        </w:rPr>
        <w:t>Reporting:</w:t>
      </w:r>
      <w:r>
        <w:rPr>
          <w:spacing w:val="40"/>
          <w:sz w:val="24"/>
        </w:rPr>
        <w:t> </w:t>
      </w:r>
      <w:r>
        <w:rPr>
          <w:sz w:val="24"/>
        </w:rPr>
        <w:t>Communicating</w:t>
      </w:r>
      <w:r>
        <w:rPr>
          <w:spacing w:val="40"/>
          <w:sz w:val="24"/>
        </w:rPr>
        <w:t> </w:t>
      </w:r>
      <w:r>
        <w:rPr>
          <w:sz w:val="24"/>
        </w:rPr>
        <w:t>insights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stakeholders</w:t>
      </w:r>
      <w:r>
        <w:rPr>
          <w:spacing w:val="40"/>
          <w:sz w:val="24"/>
        </w:rPr>
        <w:t> </w:t>
      </w:r>
      <w:r>
        <w:rPr>
          <w:sz w:val="24"/>
        </w:rPr>
        <w:t>via intuitive visual dashboards.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47" w:lineRule="auto" w:before="0" w:after="0"/>
        <w:ind w:left="739" w:right="53" w:hanging="360"/>
        <w:jc w:val="left"/>
        <w:rPr>
          <w:sz w:val="24"/>
        </w:rPr>
      </w:pPr>
      <w:r>
        <w:rPr>
          <w:sz w:val="24"/>
        </w:rPr>
        <w:t>Model</w:t>
      </w:r>
      <w:r>
        <w:rPr>
          <w:spacing w:val="80"/>
          <w:sz w:val="24"/>
        </w:rPr>
        <w:t> </w:t>
      </w:r>
      <w:r>
        <w:rPr>
          <w:sz w:val="24"/>
        </w:rPr>
        <w:t>Evaluation:</w:t>
      </w:r>
      <w:r>
        <w:rPr>
          <w:spacing w:val="40"/>
          <w:sz w:val="24"/>
        </w:rPr>
        <w:t> </w:t>
      </w:r>
      <w:r>
        <w:rPr>
          <w:sz w:val="24"/>
        </w:rPr>
        <w:t>Visualizing</w:t>
      </w:r>
      <w:r>
        <w:rPr>
          <w:spacing w:val="40"/>
          <w:sz w:val="24"/>
        </w:rPr>
        <w:t> </w:t>
      </w:r>
      <w:r>
        <w:rPr>
          <w:sz w:val="24"/>
        </w:rPr>
        <w:t>feature</w:t>
      </w:r>
      <w:r>
        <w:rPr>
          <w:spacing w:val="40"/>
          <w:sz w:val="24"/>
        </w:rPr>
        <w:t> </w:t>
      </w:r>
      <w:r>
        <w:rPr>
          <w:sz w:val="24"/>
        </w:rPr>
        <w:t>importances,</w:t>
      </w:r>
      <w:r>
        <w:rPr>
          <w:spacing w:val="40"/>
          <w:sz w:val="24"/>
        </w:rPr>
        <w:t> </w:t>
      </w:r>
      <w:r>
        <w:rPr>
          <w:sz w:val="24"/>
        </w:rPr>
        <w:t>ROC</w:t>
      </w:r>
      <w:r>
        <w:rPr>
          <w:spacing w:val="40"/>
          <w:sz w:val="24"/>
        </w:rPr>
        <w:t> </w:t>
      </w:r>
      <w:r>
        <w:rPr>
          <w:sz w:val="24"/>
        </w:rPr>
        <w:t>curves,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confusion</w:t>
      </w:r>
      <w:r>
        <w:rPr>
          <w:spacing w:val="40"/>
          <w:sz w:val="24"/>
        </w:rPr>
        <w:t> </w:t>
      </w:r>
      <w:r>
        <w:rPr>
          <w:sz w:val="24"/>
        </w:rPr>
        <w:t>matrices in machine learning.</w:t>
      </w:r>
    </w:p>
    <w:p>
      <w:pPr>
        <w:pStyle w:val="ListParagraph"/>
        <w:spacing w:after="0" w:line="247" w:lineRule="auto"/>
        <w:jc w:val="left"/>
        <w:rPr>
          <w:sz w:val="24"/>
        </w:rPr>
        <w:sectPr>
          <w:pgSz w:w="11920" w:h="16840"/>
          <w:pgMar w:header="312" w:footer="439" w:top="3280" w:bottom="620" w:left="1417" w:right="1417"/>
        </w:sectPr>
      </w:pPr>
    </w:p>
    <w:p>
      <w:pPr>
        <w:pStyle w:val="BodyText"/>
        <w:spacing w:before="78"/>
      </w:pPr>
    </w:p>
    <w:p>
      <w:pPr>
        <w:pStyle w:val="Heading1"/>
      </w:pPr>
      <w:bookmarkStart w:name="Program / Code and Output " w:id="9"/>
      <w:bookmarkEnd w:id="9"/>
      <w:r>
        <w:rPr>
          <w:b w:val="0"/>
        </w:rPr>
      </w:r>
      <w:r>
        <w:rPr/>
        <w:t>Program</w:t>
      </w:r>
      <w:r>
        <w:rPr>
          <w:spacing w:val="-2"/>
        </w:rPr>
        <w:t> </w:t>
      </w:r>
      <w:r>
        <w:rPr/>
        <w:t>/</w:t>
      </w:r>
      <w:r>
        <w:rPr>
          <w:spacing w:val="-1"/>
        </w:rPr>
        <w:t> </w:t>
      </w:r>
      <w:r>
        <w:rPr/>
        <w:t>Code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Output</w:t>
      </w:r>
    </w:p>
    <w:p>
      <w:pPr>
        <w:pStyle w:val="BodyText"/>
        <w:spacing w:before="5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930909</wp:posOffset>
            </wp:positionH>
            <wp:positionV relativeFrom="paragraph">
              <wp:posOffset>106270</wp:posOffset>
            </wp:positionV>
            <wp:extent cx="5687313" cy="474897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313" cy="4748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2"/>
        </w:rPr>
        <w:sectPr>
          <w:pgSz w:w="11920" w:h="16840"/>
          <w:pgMar w:header="312" w:footer="439" w:top="3280" w:bottom="620" w:left="1417" w:right="1417"/>
        </w:sectPr>
      </w:pP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930909</wp:posOffset>
            </wp:positionH>
            <wp:positionV relativeFrom="page">
              <wp:posOffset>2181225</wp:posOffset>
            </wp:positionV>
            <wp:extent cx="5734049" cy="763912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763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1920" w:h="16840"/>
          <w:pgMar w:header="312" w:footer="439" w:top="3280" w:bottom="620" w:left="1417" w:right="1417"/>
        </w:sectPr>
      </w:pP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930909</wp:posOffset>
            </wp:positionH>
            <wp:positionV relativeFrom="page">
              <wp:posOffset>2227706</wp:posOffset>
            </wp:positionV>
            <wp:extent cx="5734050" cy="7306818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306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1920" w:h="16840"/>
          <w:pgMar w:header="312" w:footer="439" w:top="3280" w:bottom="620" w:left="1417" w:right="1417"/>
        </w:sectPr>
      </w:pPr>
    </w:p>
    <w:p>
      <w:pPr>
        <w:pStyle w:val="BodyText"/>
        <w:rPr>
          <w:b/>
          <w:sz w:val="17"/>
        </w:rPr>
      </w:pPr>
    </w:p>
    <w:p>
      <w:pPr>
        <w:spacing w:line="240" w:lineRule="auto"/>
        <w:ind w:left="6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68171" cy="1527048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171" cy="152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5"/>
        <w:rPr>
          <w:b/>
        </w:rPr>
      </w:pPr>
    </w:p>
    <w:p>
      <w:pPr>
        <w:pStyle w:val="Heading1"/>
      </w:pPr>
      <w:bookmarkStart w:name="Conclusion " w:id="10"/>
      <w:bookmarkEnd w:id="10"/>
      <w:r>
        <w:rPr>
          <w:b w:val="0"/>
        </w:rPr>
      </w:r>
      <w:r>
        <w:rPr>
          <w:spacing w:val="-2"/>
        </w:rPr>
        <w:t>Conclusion</w:t>
      </w:r>
    </w:p>
    <w:p>
      <w:pPr>
        <w:pStyle w:val="BodyText"/>
        <w:spacing w:line="247" w:lineRule="auto" w:before="249"/>
        <w:ind w:left="19" w:right="47"/>
        <w:jc w:val="both"/>
      </w:pPr>
      <w:r>
        <w:rPr/>
        <w:t>Data transformation effectively prepares</w:t>
      </w:r>
      <w:r>
        <w:rPr>
          <w:spacing w:val="-3"/>
        </w:rPr>
        <w:t> </w:t>
      </w:r>
      <w:r>
        <w:rPr/>
        <w:t>raw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structured</w:t>
      </w:r>
      <w:r>
        <w:rPr>
          <w:spacing w:val="-3"/>
        </w:rPr>
        <w:t> </w:t>
      </w:r>
      <w:r>
        <w:rPr/>
        <w:t>format</w:t>
      </w:r>
      <w:r>
        <w:rPr>
          <w:spacing w:val="-3"/>
        </w:rPr>
        <w:t> </w:t>
      </w:r>
      <w:r>
        <w:rPr/>
        <w:t>suitable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mining models. Combining outlier analysis and visual methods—such as histograms, box plots, </w:t>
      </w:r>
      <w:r>
        <w:rPr/>
        <w:t>and scatter plots—provides crucial insights into underlying data distributions, relationships, and anomalous data points prior to advanced analytics.</w:t>
      </w:r>
    </w:p>
    <w:sectPr>
      <w:pgSz w:w="11920" w:h="16840"/>
      <w:pgMar w:header="312" w:footer="439" w:top="3280" w:bottom="62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SimSun-ExtB">
    <w:altName w:val="SimSun-ExtB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5136">
              <wp:simplePos x="0" y="0"/>
              <wp:positionH relativeFrom="page">
                <wp:posOffset>2387861</wp:posOffset>
              </wp:positionH>
              <wp:positionV relativeFrom="page">
                <wp:posOffset>10274892</wp:posOffset>
              </wp:positionV>
              <wp:extent cx="2779395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77939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2115120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Data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Warehousing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&amp;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Mining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8.020554pt;margin-top:809.046631pt;width:218.85pt;height:15.3pt;mso-position-horizontal-relative:page;mso-position-vertical-relative:page;z-index:-15801344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2115120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Data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Warehousing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&amp;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Mining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t>Lab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14112">
          <wp:simplePos x="0" y="0"/>
          <wp:positionH relativeFrom="page">
            <wp:posOffset>1184628</wp:posOffset>
          </wp:positionH>
          <wp:positionV relativeFrom="page">
            <wp:posOffset>198239</wp:posOffset>
          </wp:positionV>
          <wp:extent cx="4719173" cy="63757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19173" cy="6375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4624">
              <wp:simplePos x="0" y="0"/>
              <wp:positionH relativeFrom="page">
                <wp:posOffset>2387861</wp:posOffset>
              </wp:positionH>
              <wp:positionV relativeFrom="page">
                <wp:posOffset>1121748</wp:posOffset>
              </wp:positionV>
              <wp:extent cx="2779395" cy="9848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779395" cy="984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24" w:lineRule="auto" w:before="10"/>
                            <w:ind w:left="105" w:right="103" w:firstLine="0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Computer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Engineering TE COMPS SEM V 2026-27</w:t>
                          </w:r>
                        </w:p>
                        <w:p>
                          <w:pPr>
                            <w:spacing w:line="257" w:lineRule="exact" w:before="0"/>
                            <w:ind w:left="0" w:right="0" w:firstLine="0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2115120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Data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Warehousing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&amp;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Mining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Lab</w:t>
                          </w:r>
                        </w:p>
                        <w:p>
                          <w:pPr>
                            <w:spacing w:before="10"/>
                            <w:ind w:left="105" w:right="105" w:firstLine="0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 No: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88.020554pt;margin-top:88.326637pt;width:218.85pt;height:77.55pt;mso-position-horizontal-relative:page;mso-position-vertical-relative:page;z-index:-15801856" type="#_x0000_t202" id="docshape1" filled="false" stroked="false">
              <v:textbox inset="0,0,0,0">
                <w:txbxContent>
                  <w:p>
                    <w:pPr>
                      <w:spacing w:line="424" w:lineRule="auto" w:before="10"/>
                      <w:ind w:left="105" w:right="103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Department</w:t>
                    </w:r>
                    <w:r>
                      <w:rPr>
                        <w:b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Computer</w:t>
                    </w:r>
                    <w:r>
                      <w:rPr>
                        <w:b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Engineering TE COMPS SEM V 2026-27</w:t>
                    </w:r>
                  </w:p>
                  <w:p>
                    <w:pPr>
                      <w:spacing w:line="257" w:lineRule="exact" w:before="0"/>
                      <w:ind w:left="0" w:right="0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2115120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Data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Warehousing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&amp;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Mining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t>Lab</w:t>
                    </w:r>
                  </w:p>
                  <w:p>
                    <w:pPr>
                      <w:spacing w:before="10"/>
                      <w:ind w:left="105" w:right="105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Experiment No: </w:t>
                    </w:r>
                    <w:r>
                      <w:rPr>
                        <w:b/>
                        <w:spacing w:val="-5"/>
                        <w:sz w:val="24"/>
                      </w:rPr>
                      <w:t>05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39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9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3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6"/>
      <w:ind w:left="22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No . 5</dc:title>
  <dcterms:created xsi:type="dcterms:W3CDTF">2026-08-16T17:52:32Z</dcterms:created>
  <dcterms:modified xsi:type="dcterms:W3CDTF">2026-08-16T17:52:32Z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2026-08-16T00:00:00Z</vt:filetime>
  </property>
</Properties>
</file>