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9F934" w14:textId="7C266167" w:rsidR="00B74CB2" w:rsidRPr="0088512D" w:rsidRDefault="0088512D" w:rsidP="00B74CB2">
      <w:pPr>
        <w:rPr>
          <w:rFonts w:ascii="Cambria" w:hAnsi="Cambria"/>
          <w:b/>
          <w:bCs/>
          <w:sz w:val="28"/>
          <w:szCs w:val="28"/>
          <w:lang w:val="en-IN"/>
        </w:rPr>
      </w:pPr>
      <w:r>
        <w:rPr>
          <w:rFonts w:ascii="Cambria" w:hAnsi="Cambria"/>
          <w:b/>
          <w:bCs/>
          <w:sz w:val="28"/>
          <w:szCs w:val="28"/>
          <w:lang w:val="en-IN"/>
        </w:rPr>
        <w:t xml:space="preserve">10.1 </w:t>
      </w:r>
      <w:r w:rsidR="00B74CB2" w:rsidRPr="0088512D">
        <w:rPr>
          <w:rFonts w:ascii="Cambria" w:hAnsi="Cambria"/>
          <w:b/>
          <w:bCs/>
          <w:sz w:val="28"/>
          <w:szCs w:val="28"/>
          <w:lang w:val="en-IN"/>
        </w:rPr>
        <w:t>Conclusion</w:t>
      </w:r>
    </w:p>
    <w:p w14:paraId="557A2E1C" w14:textId="77777777" w:rsidR="00B74CB2" w:rsidRPr="0088512D" w:rsidRDefault="00B74CB2" w:rsidP="0088512D">
      <w:pPr>
        <w:ind w:firstLine="720"/>
        <w:jc w:val="both"/>
        <w:rPr>
          <w:rFonts w:ascii="Cambria" w:hAnsi="Cambria"/>
          <w:lang w:val="en-IN"/>
        </w:rPr>
      </w:pPr>
      <w:r w:rsidRPr="0088512D">
        <w:rPr>
          <w:rFonts w:ascii="Cambria" w:hAnsi="Cambria"/>
          <w:lang w:val="en-IN"/>
        </w:rPr>
        <w:t>The exploration of electricity consumption patterns through Tableau has revealed meaningful insights into how energy is produced, distributed, and consumed across regions and time periods. By transforming raw data into interactive visualizations, complex consumption trends became clearer, enabling deeper understanding of seasonal demand fluctuations, peak usage periods, regional disparities, and long-term growth patterns.</w:t>
      </w:r>
    </w:p>
    <w:p w14:paraId="4B47C96E" w14:textId="77777777" w:rsidR="00B74CB2" w:rsidRPr="0088512D" w:rsidRDefault="00B74CB2" w:rsidP="0088512D">
      <w:pPr>
        <w:ind w:firstLine="720"/>
        <w:jc w:val="both"/>
        <w:rPr>
          <w:rFonts w:ascii="Cambria" w:hAnsi="Cambria"/>
          <w:lang w:val="en-IN"/>
        </w:rPr>
      </w:pPr>
      <w:r w:rsidRPr="0088512D">
        <w:rPr>
          <w:rFonts w:ascii="Cambria" w:hAnsi="Cambria"/>
          <w:lang w:val="en-IN"/>
        </w:rPr>
        <w:t>The analysis highlighted the significant influence of factors such as population growth, urbanization, industrial activity, and climate variations on electricity demand. Temporal visualizations showed predictable seasonal spikes, while regional comparisons revealed uneven distribution of consumption, often linked to economic development and infrastructure availability.</w:t>
      </w:r>
    </w:p>
    <w:p w14:paraId="1C0751F6" w14:textId="77777777" w:rsidR="00B74CB2" w:rsidRPr="0088512D" w:rsidRDefault="00B74CB2" w:rsidP="0088512D">
      <w:pPr>
        <w:ind w:firstLine="720"/>
        <w:jc w:val="both"/>
        <w:rPr>
          <w:rFonts w:ascii="Cambria" w:hAnsi="Cambria"/>
          <w:lang w:val="en-IN"/>
        </w:rPr>
      </w:pPr>
      <w:r w:rsidRPr="0088512D">
        <w:rPr>
          <w:rFonts w:ascii="Cambria" w:hAnsi="Cambria"/>
          <w:lang w:val="en-IN"/>
        </w:rPr>
        <w:t>Using Tableau’s dynamic dashboards and filtering capabilities enhanced the analytical process by allowing real-time comparisons and multi-dimensional exploration. The visual storytelling approach not only improved interpretability but also supported data-driven decision-making for policymakers, utility providers, and sustainability planners.</w:t>
      </w:r>
    </w:p>
    <w:p w14:paraId="5FE00B67" w14:textId="77777777" w:rsidR="00B74CB2" w:rsidRPr="0088512D" w:rsidRDefault="00B74CB2" w:rsidP="0088512D">
      <w:pPr>
        <w:ind w:firstLine="720"/>
        <w:jc w:val="both"/>
        <w:rPr>
          <w:rFonts w:ascii="Cambria" w:hAnsi="Cambria"/>
          <w:lang w:val="en-IN"/>
        </w:rPr>
      </w:pPr>
      <w:r w:rsidRPr="0088512D">
        <w:rPr>
          <w:rFonts w:ascii="Cambria" w:hAnsi="Cambria"/>
          <w:lang w:val="en-IN"/>
        </w:rPr>
        <w:t>Most importantly, this study underscores the growing need for efficient energy management and sustainable planning. As global electricity demand continues to rise, leveraging data visualization tools like Tableau becomes essential in forecasting future consumption, optimizing grid performance, and supporting the transition toward renewable energy sources.</w:t>
      </w:r>
    </w:p>
    <w:p w14:paraId="0F0C31AE" w14:textId="3827A8DB" w:rsidR="00B74CB2" w:rsidRPr="0088512D" w:rsidRDefault="00B74CB2" w:rsidP="0088512D">
      <w:pPr>
        <w:ind w:firstLine="720"/>
        <w:jc w:val="both"/>
        <w:rPr>
          <w:rFonts w:ascii="Cambria" w:hAnsi="Cambria"/>
          <w:lang w:val="en-IN"/>
        </w:rPr>
      </w:pPr>
      <w:r w:rsidRPr="0088512D">
        <w:rPr>
          <w:rFonts w:ascii="Cambria" w:hAnsi="Cambria"/>
          <w:lang w:val="en-IN"/>
        </w:rPr>
        <w:t>In conclusion, this project demonstrates that when data analytics and visualization are effectively combined, they provide powerful insights that can drive smarter energy strategies and help society “plug into the future” with greater efficiency and sustainability.</w:t>
      </w:r>
    </w:p>
    <w:p w14:paraId="267FD2B9" w14:textId="77777777" w:rsidR="00BE0918" w:rsidRPr="003D09F7" w:rsidRDefault="00BE0918" w:rsidP="003D09F7"/>
    <w:sectPr w:rsidR="00BE0918" w:rsidRPr="003D09F7" w:rsidSect="00444F2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610" w:gutter="0"/>
      <w:pgNumType w:start="5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CB58E" w14:textId="77777777" w:rsidR="002F3849" w:rsidRDefault="002F3849" w:rsidP="00BE0918">
      <w:pPr>
        <w:spacing w:after="0" w:line="240" w:lineRule="auto"/>
      </w:pPr>
      <w:r>
        <w:separator/>
      </w:r>
    </w:p>
  </w:endnote>
  <w:endnote w:type="continuationSeparator" w:id="0">
    <w:p w14:paraId="489B0A52" w14:textId="77777777" w:rsidR="002F3849" w:rsidRDefault="002F3849"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AE74" w14:textId="77777777" w:rsidR="0088512D" w:rsidRDefault="008851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334052E4" w14:textId="25F7E9A5" w:rsidR="00BE0918" w:rsidRDefault="00BE0918">
        <w:pPr>
          <w:pStyle w:val="Footer"/>
        </w:pPr>
        <w:r>
          <w:rPr>
            <w:noProof/>
          </w:rPr>
          <mc:AlternateContent>
            <mc:Choice Requires="wps">
              <w:drawing>
                <wp:anchor distT="0" distB="0" distL="114300" distR="114300" simplePos="0" relativeHeight="251660288" behindDoc="0" locked="0" layoutInCell="1" allowOverlap="1" wp14:anchorId="65A5E5C0" wp14:editId="17F8AEE8">
                  <wp:simplePos x="0" y="0"/>
                  <wp:positionH relativeFrom="margin">
                    <wp:align>center</wp:align>
                  </wp:positionH>
                  <wp:positionV relativeFrom="bottomMargin">
                    <wp:align>center</wp:align>
                  </wp:positionV>
                  <wp:extent cx="551815" cy="238760"/>
                  <wp:effectExtent l="19050" t="19050" r="19685" b="18415"/>
                  <wp:wrapNone/>
                  <wp:docPr id="1869370126"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A5E5C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86BEEA3" wp14:editId="240F7ED2">
                  <wp:simplePos x="0" y="0"/>
                  <wp:positionH relativeFrom="margin">
                    <wp:align>center</wp:align>
                  </wp:positionH>
                  <wp:positionV relativeFrom="bottomMargin">
                    <wp:align>center</wp:align>
                  </wp:positionV>
                  <wp:extent cx="5518150" cy="0"/>
                  <wp:effectExtent l="9525" t="9525" r="6350" b="9525"/>
                  <wp:wrapNone/>
                  <wp:docPr id="19218140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DD55871"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DA2FF" w14:textId="77777777" w:rsidR="0088512D" w:rsidRDefault="008851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239A8" w14:textId="77777777" w:rsidR="002F3849" w:rsidRDefault="002F3849" w:rsidP="00BE0918">
      <w:pPr>
        <w:spacing w:after="0" w:line="240" w:lineRule="auto"/>
      </w:pPr>
      <w:r>
        <w:separator/>
      </w:r>
    </w:p>
  </w:footnote>
  <w:footnote w:type="continuationSeparator" w:id="0">
    <w:p w14:paraId="04259A81" w14:textId="77777777" w:rsidR="002F3849" w:rsidRDefault="002F3849"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A6AB" w14:textId="2BCB6794" w:rsidR="0088512D" w:rsidRDefault="00000000">
    <w:pPr>
      <w:pStyle w:val="Header"/>
    </w:pPr>
    <w:r>
      <w:rPr>
        <w:noProof/>
      </w:rPr>
      <w:pict w14:anchorId="35516E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27610" o:spid="_x0000_s1026"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B5AE" w14:textId="10057D3A" w:rsidR="00773298" w:rsidRPr="00B74CB2" w:rsidRDefault="00000000" w:rsidP="00B74CB2">
    <w:pPr>
      <w:pStyle w:val="Header"/>
      <w:pBdr>
        <w:bottom w:val="single" w:sz="6" w:space="1" w:color="auto"/>
      </w:pBdr>
      <w:jc w:val="center"/>
      <w:rPr>
        <w:rFonts w:ascii="Segoe UI Black" w:hAnsi="Segoe UI Black"/>
        <w:b/>
        <w:bCs/>
        <w:sz w:val="32"/>
        <w:szCs w:val="32"/>
        <w:lang w:val="en-IN"/>
      </w:rPr>
    </w:pPr>
    <w:r>
      <w:rPr>
        <w:rFonts w:ascii="Segoe UI Black" w:hAnsi="Segoe UI Black"/>
        <w:b/>
        <w:bCs/>
        <w:noProof/>
        <w:sz w:val="32"/>
        <w:szCs w:val="32"/>
        <w:lang w:val="en-IN"/>
      </w:rPr>
      <w:pict w14:anchorId="3DA1CD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27611" o:spid="_x0000_s1027"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41" gain="19661f" blacklevel="22938f"/>
          <w10:wrap anchorx="margin" anchory="margin"/>
        </v:shape>
      </w:pict>
    </w:r>
    <w:r w:rsidR="00B74CB2" w:rsidRPr="00B74CB2">
      <w:rPr>
        <w:rFonts w:ascii="Segoe UI Black" w:hAnsi="Segoe UI Black"/>
        <w:b/>
        <w:bCs/>
        <w:sz w:val="32"/>
        <w:szCs w:val="32"/>
        <w:lang w:val="en-IN"/>
      </w:rPr>
      <w:t>plugging into the future: an exploration of electricity consumption patterns using tableau</w:t>
    </w:r>
  </w:p>
  <w:p w14:paraId="5054F65E" w14:textId="77777777" w:rsidR="00BE0918" w:rsidRPr="00BE0918" w:rsidRDefault="00BE0918" w:rsidP="00BE0918">
    <w:pPr>
      <w:pStyle w:val="Header"/>
      <w:jc w:val="center"/>
      <w:rPr>
        <w:rFonts w:ascii="Segoe UI Black" w:hAnsi="Segoe UI Blac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9E7E3" w14:textId="441303CD" w:rsidR="0088512D" w:rsidRDefault="00000000">
    <w:pPr>
      <w:pStyle w:val="Header"/>
    </w:pPr>
    <w:r>
      <w:rPr>
        <w:noProof/>
      </w:rPr>
      <w:pict w14:anchorId="2885B0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27609" o:spid="_x0000_s1025"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4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B2884"/>
    <w:multiLevelType w:val="multilevel"/>
    <w:tmpl w:val="FAAE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08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18"/>
    <w:rsid w:val="000C1413"/>
    <w:rsid w:val="002F3849"/>
    <w:rsid w:val="003D09F7"/>
    <w:rsid w:val="003D0A56"/>
    <w:rsid w:val="00444F28"/>
    <w:rsid w:val="004B4D54"/>
    <w:rsid w:val="00523CA8"/>
    <w:rsid w:val="00577B39"/>
    <w:rsid w:val="00683880"/>
    <w:rsid w:val="00696CC2"/>
    <w:rsid w:val="00773298"/>
    <w:rsid w:val="0088512D"/>
    <w:rsid w:val="00895E4F"/>
    <w:rsid w:val="00A031A6"/>
    <w:rsid w:val="00AD6A2D"/>
    <w:rsid w:val="00B35AD4"/>
    <w:rsid w:val="00B74CB2"/>
    <w:rsid w:val="00BB62CB"/>
    <w:rsid w:val="00BE0918"/>
    <w:rsid w:val="00CC0D67"/>
    <w:rsid w:val="00D33A2F"/>
    <w:rsid w:val="00E06172"/>
    <w:rsid w:val="00EB5715"/>
    <w:rsid w:val="00F228D5"/>
    <w:rsid w:val="00F527BE"/>
    <w:rsid w:val="00FD0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D4B39"/>
  <w15:chartTrackingRefBased/>
  <w15:docId w15:val="{024F79C3-CC3F-4BD0-A22B-3E3F340AD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172"/>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E06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266</Words>
  <Characters>1517</Characters>
  <Application>Microsoft Office Word</Application>
  <DocSecurity>0</DocSecurity>
  <Lines>12</Lines>
  <Paragraphs>3</Paragraphs>
  <ScaleCrop>false</ScaleCrop>
  <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8</cp:revision>
  <dcterms:created xsi:type="dcterms:W3CDTF">2026-02-04T14:15:00Z</dcterms:created>
  <dcterms:modified xsi:type="dcterms:W3CDTF">2026-02-25T11:16:00Z</dcterms:modified>
</cp:coreProperties>
</file>