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4675"/>
        <w:gridCol w:w="4675"/>
      </w:tblGrid>
      <w:tr w:rsidR="00A528B5" w:rsidRPr="00A528B5" w14:paraId="1C96ADE6" w14:textId="77777777" w:rsidTr="0089767A">
        <w:trPr>
          <w:trHeight w:val="416"/>
          <w:jc w:val="center"/>
        </w:trPr>
        <w:tc>
          <w:tcPr>
            <w:tcW w:w="4675" w:type="dxa"/>
          </w:tcPr>
          <w:p w14:paraId="6D24593B" w14:textId="465EDC1C" w:rsidR="00A528B5" w:rsidRPr="00A528B5" w:rsidRDefault="00A528B5" w:rsidP="00A528B5">
            <w:pPr>
              <w:jc w:val="center"/>
              <w:rPr>
                <w:rFonts w:ascii="Cambria" w:hAnsi="Cambria"/>
              </w:rPr>
            </w:pPr>
            <w:r w:rsidRPr="00A528B5">
              <w:rPr>
                <w:rFonts w:ascii="Cambria" w:hAnsi="Cambria"/>
              </w:rPr>
              <w:t>DATE</w:t>
            </w:r>
          </w:p>
        </w:tc>
        <w:tc>
          <w:tcPr>
            <w:tcW w:w="4675" w:type="dxa"/>
          </w:tcPr>
          <w:p w14:paraId="268021A0" w14:textId="7DFE712F" w:rsidR="00A528B5" w:rsidRPr="00A528B5" w:rsidRDefault="00A528B5" w:rsidP="00A528B5">
            <w:pPr>
              <w:jc w:val="center"/>
              <w:rPr>
                <w:rFonts w:ascii="Cambria" w:hAnsi="Cambria"/>
              </w:rPr>
            </w:pPr>
            <w:r>
              <w:rPr>
                <w:rFonts w:ascii="Cambria" w:hAnsi="Cambria"/>
              </w:rPr>
              <w:t>28-02-202</w:t>
            </w:r>
            <w:r w:rsidR="0089767A">
              <w:rPr>
                <w:rFonts w:ascii="Cambria" w:hAnsi="Cambria"/>
              </w:rPr>
              <w:t>6</w:t>
            </w:r>
          </w:p>
        </w:tc>
      </w:tr>
      <w:tr w:rsidR="00A528B5" w:rsidRPr="00A528B5" w14:paraId="0072A989" w14:textId="77777777" w:rsidTr="00A528B5">
        <w:trPr>
          <w:jc w:val="center"/>
        </w:trPr>
        <w:tc>
          <w:tcPr>
            <w:tcW w:w="4675" w:type="dxa"/>
          </w:tcPr>
          <w:p w14:paraId="5B9A21ED" w14:textId="6379406E" w:rsidR="00A528B5" w:rsidRPr="00A528B5" w:rsidRDefault="00A528B5" w:rsidP="00A528B5">
            <w:pPr>
              <w:jc w:val="center"/>
              <w:rPr>
                <w:rFonts w:ascii="Cambria" w:hAnsi="Cambria"/>
              </w:rPr>
            </w:pPr>
            <w:r w:rsidRPr="00A528B5">
              <w:rPr>
                <w:rFonts w:ascii="Cambria" w:hAnsi="Cambria"/>
              </w:rPr>
              <w:t>TEAM ID</w:t>
            </w:r>
          </w:p>
        </w:tc>
        <w:tc>
          <w:tcPr>
            <w:tcW w:w="4675" w:type="dxa"/>
          </w:tcPr>
          <w:p w14:paraId="11548BD6" w14:textId="57842D35" w:rsidR="006E4A1C" w:rsidRPr="006E4A1C" w:rsidRDefault="006E4A1C" w:rsidP="006E4A1C">
            <w:pPr>
              <w:jc w:val="center"/>
              <w:rPr>
                <w:rFonts w:ascii="Cambria" w:hAnsi="Cambria"/>
                <w:lang w:val="en-IN"/>
              </w:rPr>
            </w:pPr>
            <w:hyperlink r:id="rId6" w:tgtFrame="_blank" w:history="1">
              <w:r w:rsidRPr="006E4A1C">
                <w:rPr>
                  <w:rStyle w:val="Hyperlink"/>
                  <w:rFonts w:ascii="Cambria" w:hAnsi="Cambria"/>
                  <w:lang w:val="en-IN"/>
                </w:rPr>
                <w:t xml:space="preserve">LTVIP2026TMIDS89110 </w:t>
              </w:r>
            </w:hyperlink>
          </w:p>
          <w:p w14:paraId="431464FA" w14:textId="738546FD" w:rsidR="00A528B5" w:rsidRPr="00A528B5" w:rsidRDefault="00A528B5" w:rsidP="00A528B5">
            <w:pPr>
              <w:jc w:val="center"/>
              <w:rPr>
                <w:rFonts w:ascii="Cambria" w:hAnsi="Cambria"/>
              </w:rPr>
            </w:pPr>
          </w:p>
        </w:tc>
      </w:tr>
      <w:tr w:rsidR="00A528B5" w:rsidRPr="00A528B5" w14:paraId="62B9E38B" w14:textId="77777777" w:rsidTr="00A528B5">
        <w:trPr>
          <w:jc w:val="center"/>
        </w:trPr>
        <w:tc>
          <w:tcPr>
            <w:tcW w:w="4675" w:type="dxa"/>
          </w:tcPr>
          <w:p w14:paraId="49DE90A9" w14:textId="0F21E089" w:rsidR="00A528B5" w:rsidRPr="00A528B5" w:rsidRDefault="00A528B5" w:rsidP="00A528B5">
            <w:pPr>
              <w:jc w:val="center"/>
              <w:rPr>
                <w:rFonts w:ascii="Cambria" w:hAnsi="Cambria"/>
              </w:rPr>
            </w:pPr>
            <w:r w:rsidRPr="00A528B5">
              <w:rPr>
                <w:rFonts w:ascii="Cambria" w:hAnsi="Cambria"/>
              </w:rPr>
              <w:t>PROJECT NAME</w:t>
            </w:r>
          </w:p>
        </w:tc>
        <w:tc>
          <w:tcPr>
            <w:tcW w:w="4675" w:type="dxa"/>
          </w:tcPr>
          <w:p w14:paraId="125FFF50" w14:textId="77777777" w:rsidR="00294D51" w:rsidRPr="00294D51" w:rsidRDefault="00294D51" w:rsidP="00294D51">
            <w:pPr>
              <w:jc w:val="center"/>
              <w:rPr>
                <w:rFonts w:ascii="Cambria" w:hAnsi="Cambria"/>
                <w:lang w:val="en-IN"/>
              </w:rPr>
            </w:pPr>
            <w:r w:rsidRPr="00294D51">
              <w:rPr>
                <w:rFonts w:ascii="Cambria" w:hAnsi="Cambria"/>
                <w:lang w:val="en-IN"/>
              </w:rPr>
              <w:t>plugging into the future: an exploration of electricity consumption patterns using tableau</w:t>
            </w:r>
          </w:p>
          <w:p w14:paraId="7A607D75" w14:textId="04BA0189" w:rsidR="00A528B5" w:rsidRPr="00A528B5" w:rsidRDefault="00A528B5" w:rsidP="00A528B5">
            <w:pPr>
              <w:jc w:val="center"/>
              <w:rPr>
                <w:rFonts w:ascii="Cambria" w:hAnsi="Cambria"/>
              </w:rPr>
            </w:pPr>
          </w:p>
        </w:tc>
      </w:tr>
      <w:tr w:rsidR="00A528B5" w:rsidRPr="00A528B5" w14:paraId="2A08F998" w14:textId="77777777" w:rsidTr="00A528B5">
        <w:trPr>
          <w:jc w:val="center"/>
        </w:trPr>
        <w:tc>
          <w:tcPr>
            <w:tcW w:w="4675" w:type="dxa"/>
          </w:tcPr>
          <w:p w14:paraId="105B3705" w14:textId="3916A800" w:rsidR="00A528B5" w:rsidRPr="00A528B5" w:rsidRDefault="00A528B5" w:rsidP="00A528B5">
            <w:pPr>
              <w:jc w:val="center"/>
              <w:rPr>
                <w:rFonts w:ascii="Cambria" w:hAnsi="Cambria"/>
              </w:rPr>
            </w:pPr>
            <w:r w:rsidRPr="00A528B5">
              <w:rPr>
                <w:rFonts w:ascii="Cambria" w:hAnsi="Cambria"/>
              </w:rPr>
              <w:t>MAXIMUM MARKS</w:t>
            </w:r>
          </w:p>
        </w:tc>
        <w:tc>
          <w:tcPr>
            <w:tcW w:w="4675" w:type="dxa"/>
          </w:tcPr>
          <w:p w14:paraId="165A8765" w14:textId="37FAD29B" w:rsidR="00A528B5" w:rsidRPr="00A528B5" w:rsidRDefault="00A528B5" w:rsidP="00A528B5">
            <w:pPr>
              <w:jc w:val="center"/>
              <w:rPr>
                <w:rFonts w:ascii="Cambria" w:hAnsi="Cambria"/>
              </w:rPr>
            </w:pPr>
            <w:r>
              <w:rPr>
                <w:rFonts w:ascii="Cambria" w:hAnsi="Cambria"/>
              </w:rPr>
              <w:t>2 MARKS</w:t>
            </w:r>
          </w:p>
        </w:tc>
      </w:tr>
    </w:tbl>
    <w:p w14:paraId="04593B07" w14:textId="77777777" w:rsidR="00340863" w:rsidRDefault="00340863" w:rsidP="00294D51">
      <w:pPr>
        <w:spacing w:after="0"/>
        <w:jc w:val="both"/>
        <w:rPr>
          <w:rFonts w:ascii="Cambria" w:hAnsi="Cambria"/>
          <w:b/>
          <w:bCs/>
          <w:sz w:val="28"/>
          <w:szCs w:val="28"/>
          <w:lang w:val="en-IN"/>
        </w:rPr>
      </w:pPr>
    </w:p>
    <w:p w14:paraId="2DA6C5A0" w14:textId="6A7AC564" w:rsidR="00340863" w:rsidRPr="00340863" w:rsidRDefault="00340863" w:rsidP="006050E6">
      <w:pPr>
        <w:spacing w:after="0"/>
        <w:jc w:val="center"/>
        <w:rPr>
          <w:rFonts w:ascii="Cambria" w:hAnsi="Cambria"/>
          <w:b/>
          <w:bCs/>
          <w:sz w:val="32"/>
          <w:szCs w:val="32"/>
          <w:lang w:val="en-IN"/>
        </w:rPr>
      </w:pPr>
      <w:r w:rsidRPr="00340863">
        <w:rPr>
          <w:rFonts w:ascii="Cambria" w:hAnsi="Cambria"/>
          <w:b/>
          <w:bCs/>
          <w:sz w:val="32"/>
          <w:szCs w:val="32"/>
          <w:lang w:val="en-IN"/>
        </w:rPr>
        <w:t xml:space="preserve">Chapter </w:t>
      </w:r>
      <w:r>
        <w:rPr>
          <w:rFonts w:ascii="Cambria" w:hAnsi="Cambria"/>
          <w:b/>
          <w:bCs/>
          <w:sz w:val="32"/>
          <w:szCs w:val="32"/>
          <w:lang w:val="en-IN"/>
        </w:rPr>
        <w:t>–</w:t>
      </w:r>
      <w:r w:rsidRPr="00340863">
        <w:rPr>
          <w:rFonts w:ascii="Cambria" w:hAnsi="Cambria"/>
          <w:b/>
          <w:bCs/>
          <w:sz w:val="32"/>
          <w:szCs w:val="32"/>
          <w:lang w:val="en-IN"/>
        </w:rPr>
        <w:t xml:space="preserve"> 2</w:t>
      </w:r>
    </w:p>
    <w:p w14:paraId="374F0A53" w14:textId="02F37662" w:rsidR="00340863" w:rsidRPr="006050E6" w:rsidRDefault="00294D51" w:rsidP="006050E6">
      <w:pPr>
        <w:spacing w:after="0" w:line="360" w:lineRule="auto"/>
        <w:jc w:val="both"/>
        <w:rPr>
          <w:rFonts w:ascii="Cambria" w:hAnsi="Cambria"/>
          <w:b/>
          <w:bCs/>
          <w:sz w:val="28"/>
          <w:szCs w:val="28"/>
          <w:lang w:val="en-IN"/>
        </w:rPr>
      </w:pPr>
      <w:r w:rsidRPr="00294D51">
        <w:rPr>
          <w:rFonts w:ascii="Cambria" w:hAnsi="Cambria"/>
          <w:b/>
          <w:bCs/>
          <w:sz w:val="28"/>
          <w:szCs w:val="28"/>
          <w:lang w:val="en-IN"/>
        </w:rPr>
        <w:t xml:space="preserve"> </w:t>
      </w:r>
      <w:r w:rsidR="00796B37">
        <w:rPr>
          <w:rFonts w:ascii="Cambria" w:hAnsi="Cambria"/>
          <w:b/>
          <w:bCs/>
          <w:sz w:val="28"/>
          <w:szCs w:val="28"/>
          <w:lang w:val="en-IN"/>
        </w:rPr>
        <w:t>2.1</w:t>
      </w:r>
      <w:r w:rsidRPr="00294D51">
        <w:rPr>
          <w:rFonts w:ascii="Cambria" w:hAnsi="Cambria"/>
          <w:b/>
          <w:bCs/>
          <w:sz w:val="28"/>
          <w:szCs w:val="28"/>
          <w:lang w:val="en-IN"/>
        </w:rPr>
        <w:t xml:space="preserve">Problem Statement      </w:t>
      </w:r>
    </w:p>
    <w:p w14:paraId="1CC46C81" w14:textId="6E045573" w:rsidR="00294D51" w:rsidRDefault="00294D51" w:rsidP="00340863">
      <w:pPr>
        <w:spacing w:after="0" w:line="360" w:lineRule="auto"/>
        <w:ind w:firstLine="720"/>
        <w:jc w:val="both"/>
        <w:rPr>
          <w:rFonts w:ascii="Cambria" w:hAnsi="Cambria"/>
          <w:lang w:val="en-IN"/>
        </w:rPr>
      </w:pPr>
      <w:r w:rsidRPr="00294D51">
        <w:rPr>
          <w:rFonts w:ascii="Cambria" w:hAnsi="Cambria"/>
          <w:lang w:val="en-IN"/>
        </w:rPr>
        <w:t>In today’s rapidly evolving energy landscape, electricity consumption is increasing due to urbanization, industrial growth, technological advancement, and population expansion. However, despite the availability of large volumes of energy data, many organizations struggle to transform this raw information into meaningful insights that support efficient planning and sustainable decision-making. Without clear visibility into consumption trends, peak demand periods, and sector-wise usage patterns, it becomes challenging to optimize resource allocation, reduce energy waste, and plan for future infrastructure needs.</w:t>
      </w:r>
    </w:p>
    <w:p w14:paraId="6CF05E8D" w14:textId="77777777" w:rsidR="00294D51" w:rsidRPr="00294D51" w:rsidRDefault="00294D51" w:rsidP="00340863">
      <w:pPr>
        <w:spacing w:after="0" w:line="360" w:lineRule="auto"/>
        <w:ind w:firstLine="720"/>
        <w:jc w:val="both"/>
        <w:rPr>
          <w:rFonts w:ascii="Cambria" w:hAnsi="Cambria"/>
          <w:lang w:val="en-IN"/>
        </w:rPr>
      </w:pPr>
    </w:p>
    <w:p w14:paraId="36833F78" w14:textId="77777777" w:rsidR="00294D51" w:rsidRPr="00294D51" w:rsidRDefault="00294D51" w:rsidP="00340863">
      <w:pPr>
        <w:spacing w:after="0" w:line="360" w:lineRule="auto"/>
        <w:ind w:firstLine="720"/>
        <w:jc w:val="both"/>
        <w:rPr>
          <w:rFonts w:ascii="Cambria" w:hAnsi="Cambria"/>
          <w:lang w:val="en-IN"/>
        </w:rPr>
      </w:pPr>
      <w:r w:rsidRPr="00294D51">
        <w:rPr>
          <w:rFonts w:ascii="Cambria" w:hAnsi="Cambria"/>
          <w:lang w:val="en-IN"/>
        </w:rPr>
        <w:t xml:space="preserve">This project, </w:t>
      </w:r>
      <w:r w:rsidRPr="00294D51">
        <w:rPr>
          <w:rFonts w:ascii="Cambria" w:hAnsi="Cambria"/>
          <w:b/>
          <w:bCs/>
          <w:lang w:val="en-IN"/>
        </w:rPr>
        <w:t>“Plugging into the Future: An Exploration of Electricity Consumption Patterns Using Tableau,”</w:t>
      </w:r>
      <w:r w:rsidRPr="00294D51">
        <w:rPr>
          <w:rFonts w:ascii="Cambria" w:hAnsi="Cambria"/>
          <w:lang w:val="en-IN"/>
        </w:rPr>
        <w:t xml:space="preserve"> addresses this challenge by leveraging interactive data visualization tools to </w:t>
      </w:r>
      <w:proofErr w:type="spellStart"/>
      <w:r w:rsidRPr="00294D51">
        <w:rPr>
          <w:rFonts w:ascii="Cambria" w:hAnsi="Cambria"/>
          <w:lang w:val="en-IN"/>
        </w:rPr>
        <w:t>analyze</w:t>
      </w:r>
      <w:proofErr w:type="spellEnd"/>
      <w:r w:rsidRPr="00294D51">
        <w:rPr>
          <w:rFonts w:ascii="Cambria" w:hAnsi="Cambria"/>
          <w:lang w:val="en-IN"/>
        </w:rPr>
        <w:t xml:space="preserve"> and interpret electricity usage data. By identifying trends, seasonal variations, regional disparities, and consumption </w:t>
      </w:r>
      <w:proofErr w:type="spellStart"/>
      <w:r w:rsidRPr="00294D51">
        <w:rPr>
          <w:rFonts w:ascii="Cambria" w:hAnsi="Cambria"/>
          <w:lang w:val="en-IN"/>
        </w:rPr>
        <w:t>behaviors</w:t>
      </w:r>
      <w:proofErr w:type="spellEnd"/>
      <w:r w:rsidRPr="00294D51">
        <w:rPr>
          <w:rFonts w:ascii="Cambria" w:hAnsi="Cambria"/>
          <w:lang w:val="en-IN"/>
        </w:rPr>
        <w:t xml:space="preserve"> across different sectors, the study aims to uncover actionable insights that can guide policymakers, utility providers, and energy planners toward more efficient and sustainable energy management strategies.</w:t>
      </w:r>
    </w:p>
    <w:p w14:paraId="1D868D7B" w14:textId="4411224B" w:rsidR="00A528B5" w:rsidRDefault="00A528B5" w:rsidP="00A528B5">
      <w:pPr>
        <w:spacing w:after="0"/>
        <w:ind w:firstLine="720"/>
        <w:jc w:val="both"/>
        <w:rPr>
          <w:rFonts w:ascii="Cambria" w:hAnsi="Cambria"/>
        </w:rPr>
      </w:pPr>
    </w:p>
    <w:p w14:paraId="1F83B43F" w14:textId="78C94726" w:rsidR="00294D51" w:rsidRPr="00A528B5" w:rsidRDefault="00F6756D" w:rsidP="00A528B5">
      <w:pPr>
        <w:spacing w:after="0"/>
        <w:ind w:firstLine="720"/>
        <w:jc w:val="both"/>
        <w:rPr>
          <w:rFonts w:ascii="Cambria" w:hAnsi="Cambria"/>
        </w:rPr>
      </w:pPr>
      <w:r>
        <w:rPr>
          <w:noProof/>
        </w:rPr>
        <w:lastRenderedPageBreak/>
        <w:drawing>
          <wp:inline distT="0" distB="0" distL="0" distR="0" wp14:anchorId="047552FD" wp14:editId="54FF57E9">
            <wp:extent cx="4688809" cy="4290060"/>
            <wp:effectExtent l="0" t="0" r="0" b="0"/>
            <wp:docPr id="2139888160" name="Picture 3" descr="Power consumption prediction for electric vehicle charging stations and  forecasting income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consumption prediction for electric vehicle charging stations and  forecasting income | Scientific Repor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93423" cy="4294281"/>
                    </a:xfrm>
                    <a:prstGeom prst="rect">
                      <a:avLst/>
                    </a:prstGeom>
                    <a:noFill/>
                    <a:ln>
                      <a:noFill/>
                    </a:ln>
                  </pic:spPr>
                </pic:pic>
              </a:graphicData>
            </a:graphic>
          </wp:inline>
        </w:drawing>
      </w:r>
    </w:p>
    <w:sectPr w:rsidR="00294D51" w:rsidRPr="00A528B5" w:rsidSect="00243C3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61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4D65E" w14:textId="77777777" w:rsidR="00BF5E9F" w:rsidRDefault="00BF5E9F" w:rsidP="00BE0918">
      <w:pPr>
        <w:spacing w:after="0" w:line="240" w:lineRule="auto"/>
      </w:pPr>
      <w:r>
        <w:separator/>
      </w:r>
    </w:p>
  </w:endnote>
  <w:endnote w:type="continuationSeparator" w:id="0">
    <w:p w14:paraId="2748133D" w14:textId="77777777" w:rsidR="00BF5E9F" w:rsidRDefault="00BF5E9F"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7A47" w14:textId="77777777" w:rsidR="002A4C94" w:rsidRDefault="002A4C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34052E4" w14:textId="25F7E9A5" w:rsidR="00BE0918" w:rsidRDefault="00BE0918">
        <w:pPr>
          <w:pStyle w:val="Footer"/>
        </w:pPr>
        <w:r>
          <w:rPr>
            <w:noProof/>
          </w:rPr>
          <mc:AlternateContent>
            <mc:Choice Requires="wps">
              <w:drawing>
                <wp:anchor distT="0" distB="0" distL="114300" distR="114300" simplePos="0" relativeHeight="251660288" behindDoc="0" locked="0" layoutInCell="1" allowOverlap="1" wp14:anchorId="65A5E5C0" wp14:editId="17F8AEE8">
                  <wp:simplePos x="0" y="0"/>
                  <wp:positionH relativeFrom="margin">
                    <wp:align>center</wp:align>
                  </wp:positionH>
                  <wp:positionV relativeFrom="bottomMargin">
                    <wp:align>center</wp:align>
                  </wp:positionV>
                  <wp:extent cx="551815" cy="238760"/>
                  <wp:effectExtent l="19050" t="19050" r="19685" b="18415"/>
                  <wp:wrapNone/>
                  <wp:docPr id="1869370126"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A5E5C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86BEEA3" wp14:editId="240F7ED2">
                  <wp:simplePos x="0" y="0"/>
                  <wp:positionH relativeFrom="margin">
                    <wp:align>center</wp:align>
                  </wp:positionH>
                  <wp:positionV relativeFrom="bottomMargin">
                    <wp:align>center</wp:align>
                  </wp:positionV>
                  <wp:extent cx="5518150" cy="0"/>
                  <wp:effectExtent l="9525" t="9525" r="6350" b="9525"/>
                  <wp:wrapNone/>
                  <wp:docPr id="1921814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D631C8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1D05" w14:textId="77777777" w:rsidR="002A4C94" w:rsidRDefault="002A4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8F323" w14:textId="77777777" w:rsidR="00BF5E9F" w:rsidRDefault="00BF5E9F" w:rsidP="00BE0918">
      <w:pPr>
        <w:spacing w:after="0" w:line="240" w:lineRule="auto"/>
      </w:pPr>
      <w:r>
        <w:separator/>
      </w:r>
    </w:p>
  </w:footnote>
  <w:footnote w:type="continuationSeparator" w:id="0">
    <w:p w14:paraId="157DA9C4" w14:textId="77777777" w:rsidR="00BF5E9F" w:rsidRDefault="00BF5E9F"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F37D" w14:textId="42171657" w:rsidR="002A4C94" w:rsidRDefault="00000000">
    <w:pPr>
      <w:pStyle w:val="Header"/>
    </w:pPr>
    <w:r>
      <w:rPr>
        <w:noProof/>
      </w:rPr>
      <w:pict w14:anchorId="0AC0D8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515891" o:spid="_x0000_s1026"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5F23" w14:textId="23483317" w:rsidR="006E4A1C" w:rsidRPr="006E4A1C" w:rsidRDefault="00000000" w:rsidP="006E4A1C">
    <w:pPr>
      <w:pStyle w:val="Header"/>
      <w:jc w:val="center"/>
      <w:rPr>
        <w:rFonts w:ascii="Segoe UI Black" w:hAnsi="Segoe UI Black"/>
        <w:b/>
        <w:bCs/>
        <w:sz w:val="32"/>
        <w:szCs w:val="32"/>
        <w:lang w:val="en-IN"/>
      </w:rPr>
    </w:pPr>
    <w:r>
      <w:rPr>
        <w:rFonts w:ascii="Segoe UI Black" w:hAnsi="Segoe UI Black"/>
        <w:b/>
        <w:bCs/>
        <w:noProof/>
        <w:sz w:val="32"/>
        <w:szCs w:val="32"/>
        <w:lang w:val="en-IN"/>
      </w:rPr>
      <w:pict w14:anchorId="23DCBE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515892" o:spid="_x0000_s1027"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 gain="19661f" blacklevel="22938f"/>
          <w10:wrap anchorx="margin" anchory="margin"/>
        </v:shape>
      </w:pict>
    </w:r>
    <w:r w:rsidR="006E4A1C" w:rsidRPr="006E4A1C">
      <w:rPr>
        <w:rFonts w:ascii="Segoe UI Black" w:hAnsi="Segoe UI Black"/>
        <w:b/>
        <w:bCs/>
        <w:sz w:val="32"/>
        <w:szCs w:val="32"/>
        <w:lang w:val="en-IN"/>
      </w:rPr>
      <w:t>plugging into the future: an exploration of electricity consumption patterns using tableau</w:t>
    </w:r>
  </w:p>
  <w:p w14:paraId="5054F65E" w14:textId="78A4E45A" w:rsidR="00BE0918" w:rsidRDefault="00BE0918" w:rsidP="00BE0918">
    <w:pPr>
      <w:pStyle w:val="Header"/>
      <w:jc w:val="center"/>
      <w:rPr>
        <w:rFonts w:ascii="Segoe UI Black" w:hAnsi="Segoe UI Black"/>
        <w:lang w:val="en-IN"/>
      </w:rPr>
    </w:pPr>
  </w:p>
  <w:p w14:paraId="45BB78AB" w14:textId="77777777" w:rsidR="0089767A" w:rsidRPr="0089767A" w:rsidRDefault="0089767A" w:rsidP="00BE0918">
    <w:pPr>
      <w:pStyle w:val="Header"/>
      <w:jc w:val="center"/>
      <w:rPr>
        <w:rFonts w:ascii="Segoe UI Black" w:hAnsi="Segoe UI Black"/>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12B1" w14:textId="306D3A42" w:rsidR="002A4C94" w:rsidRDefault="00000000">
    <w:pPr>
      <w:pStyle w:val="Header"/>
    </w:pPr>
    <w:r>
      <w:rPr>
        <w:noProof/>
      </w:rPr>
      <w:pict w14:anchorId="6960CF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515890" o:spid="_x0000_s1025"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18"/>
    <w:rsid w:val="00243C3F"/>
    <w:rsid w:val="00294790"/>
    <w:rsid w:val="00294D51"/>
    <w:rsid w:val="002A4C94"/>
    <w:rsid w:val="00340863"/>
    <w:rsid w:val="00380781"/>
    <w:rsid w:val="003D0A56"/>
    <w:rsid w:val="004464EF"/>
    <w:rsid w:val="00523CA8"/>
    <w:rsid w:val="00577B39"/>
    <w:rsid w:val="006050E6"/>
    <w:rsid w:val="00683880"/>
    <w:rsid w:val="00696CC2"/>
    <w:rsid w:val="006E4A1C"/>
    <w:rsid w:val="00796B37"/>
    <w:rsid w:val="0084722B"/>
    <w:rsid w:val="0089767A"/>
    <w:rsid w:val="00A528B5"/>
    <w:rsid w:val="00B35AD4"/>
    <w:rsid w:val="00BD6E70"/>
    <w:rsid w:val="00BE0918"/>
    <w:rsid w:val="00BF5E9F"/>
    <w:rsid w:val="00CC0D67"/>
    <w:rsid w:val="00CC4D37"/>
    <w:rsid w:val="00DD26F7"/>
    <w:rsid w:val="00F43BC8"/>
    <w:rsid w:val="00F47229"/>
    <w:rsid w:val="00F527BE"/>
    <w:rsid w:val="00F67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D4B39"/>
  <w15:chartTrackingRefBased/>
  <w15:docId w15:val="{024F79C3-CC3F-4BD0-A22B-3E3F340AD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A52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E4A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E4A1C"/>
    <w:rPr>
      <w:rFonts w:ascii="Consolas" w:hAnsi="Consolas"/>
      <w:sz w:val="20"/>
      <w:szCs w:val="20"/>
    </w:rPr>
  </w:style>
  <w:style w:type="character" w:styleId="Hyperlink">
    <w:name w:val="Hyperlink"/>
    <w:basedOn w:val="DefaultParagraphFont"/>
    <w:uiPriority w:val="99"/>
    <w:unhideWhenUsed/>
    <w:rsid w:val="006E4A1C"/>
    <w:rPr>
      <w:color w:val="0563C1" w:themeColor="hyperlink"/>
      <w:u w:val="single"/>
    </w:rPr>
  </w:style>
  <w:style w:type="character" w:styleId="UnresolvedMention">
    <w:name w:val="Unresolved Mention"/>
    <w:basedOn w:val="DefaultParagraphFont"/>
    <w:uiPriority w:val="99"/>
    <w:semiHidden/>
    <w:unhideWhenUsed/>
    <w:rsid w:val="006E4A1C"/>
    <w:rPr>
      <w:color w:val="605E5C"/>
      <w:shd w:val="clear" w:color="auto" w:fill="E1DFDD"/>
    </w:rPr>
  </w:style>
  <w:style w:type="paragraph" w:styleId="NormalWeb">
    <w:name w:val="Normal (Web)"/>
    <w:basedOn w:val="Normal"/>
    <w:uiPriority w:val="99"/>
    <w:semiHidden/>
    <w:unhideWhenUsed/>
    <w:rsid w:val="00294D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orkdrive.zoho.in/folder/0clnu8ea653b8ed9d4e5491f922430970e513"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11</cp:revision>
  <dcterms:created xsi:type="dcterms:W3CDTF">2026-02-04T14:20:00Z</dcterms:created>
  <dcterms:modified xsi:type="dcterms:W3CDTF">2026-02-25T11:01:00Z</dcterms:modified>
</cp:coreProperties>
</file>