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E06172" w:rsidRPr="00647CAC" w14:paraId="719780C3" w14:textId="77777777" w:rsidTr="00FA1E79">
        <w:tc>
          <w:tcPr>
            <w:tcW w:w="4675" w:type="dxa"/>
          </w:tcPr>
          <w:p w14:paraId="00B2D9B8" w14:textId="77777777" w:rsidR="00E06172" w:rsidRPr="00647CAC" w:rsidRDefault="00E06172" w:rsidP="00FA1E79">
            <w:pPr>
              <w:jc w:val="center"/>
              <w:rPr>
                <w:rFonts w:ascii="Cambria" w:hAnsi="Cambria"/>
              </w:rPr>
            </w:pPr>
            <w:r w:rsidRPr="00647CAC">
              <w:rPr>
                <w:rFonts w:ascii="Cambria" w:hAnsi="Cambria"/>
              </w:rPr>
              <w:t>DATE</w:t>
            </w:r>
          </w:p>
        </w:tc>
        <w:tc>
          <w:tcPr>
            <w:tcW w:w="4675" w:type="dxa"/>
          </w:tcPr>
          <w:p w14:paraId="685720F0" w14:textId="77777777" w:rsidR="00E06172" w:rsidRPr="00647CAC" w:rsidRDefault="00E06172" w:rsidP="00FA1E79">
            <w:pPr>
              <w:jc w:val="center"/>
              <w:rPr>
                <w:rFonts w:ascii="Cambria" w:hAnsi="Cambria"/>
              </w:rPr>
            </w:pPr>
            <w:r w:rsidRPr="00647CAC">
              <w:rPr>
                <w:rFonts w:ascii="Cambria" w:hAnsi="Cambria"/>
              </w:rPr>
              <w:t>28-02-2026</w:t>
            </w:r>
          </w:p>
        </w:tc>
      </w:tr>
      <w:tr w:rsidR="00E06172" w:rsidRPr="00647CAC" w14:paraId="77E6DC75" w14:textId="77777777" w:rsidTr="00FA1E79">
        <w:tc>
          <w:tcPr>
            <w:tcW w:w="4675" w:type="dxa"/>
          </w:tcPr>
          <w:p w14:paraId="5C339B85" w14:textId="77777777" w:rsidR="00E06172" w:rsidRPr="00647CAC" w:rsidRDefault="00E06172" w:rsidP="00FA1E79">
            <w:pPr>
              <w:jc w:val="center"/>
              <w:rPr>
                <w:rFonts w:ascii="Cambria" w:hAnsi="Cambria"/>
              </w:rPr>
            </w:pPr>
            <w:r w:rsidRPr="00647CAC">
              <w:rPr>
                <w:rFonts w:ascii="Cambria" w:hAnsi="Cambria"/>
              </w:rPr>
              <w:t>TEAM ID</w:t>
            </w:r>
          </w:p>
        </w:tc>
        <w:tc>
          <w:tcPr>
            <w:tcW w:w="4675" w:type="dxa"/>
          </w:tcPr>
          <w:p w14:paraId="42E21FB3" w14:textId="1365AD60" w:rsidR="00E06172" w:rsidRPr="00647CAC" w:rsidRDefault="00235964" w:rsidP="00FA1E79">
            <w:pPr>
              <w:jc w:val="center"/>
              <w:rPr>
                <w:rFonts w:ascii="Cambria" w:hAnsi="Cambria"/>
              </w:rPr>
            </w:pPr>
            <w:r w:rsidRPr="00235964">
              <w:rPr>
                <w:rFonts w:ascii="Cambria" w:hAnsi="Cambria"/>
              </w:rPr>
              <w:t>LTVIP2026TMIDS89110</w:t>
            </w:r>
          </w:p>
        </w:tc>
      </w:tr>
      <w:tr w:rsidR="00E06172" w:rsidRPr="00647CAC" w14:paraId="5EDD165D" w14:textId="77777777" w:rsidTr="00FA1E79">
        <w:tc>
          <w:tcPr>
            <w:tcW w:w="4675" w:type="dxa"/>
          </w:tcPr>
          <w:p w14:paraId="6EA46AD0" w14:textId="77777777" w:rsidR="00E06172" w:rsidRPr="00647CAC" w:rsidRDefault="00E06172" w:rsidP="00FA1E79">
            <w:pPr>
              <w:jc w:val="center"/>
              <w:rPr>
                <w:rFonts w:ascii="Cambria" w:hAnsi="Cambria"/>
              </w:rPr>
            </w:pPr>
            <w:r w:rsidRPr="00647CAC">
              <w:rPr>
                <w:rFonts w:ascii="Cambria" w:hAnsi="Cambria"/>
              </w:rPr>
              <w:t>PROJECT NAME</w:t>
            </w:r>
          </w:p>
        </w:tc>
        <w:tc>
          <w:tcPr>
            <w:tcW w:w="4675" w:type="dxa"/>
          </w:tcPr>
          <w:p w14:paraId="34A2A693" w14:textId="0C3C607F" w:rsidR="00E06172" w:rsidRPr="00647CAC" w:rsidRDefault="00235964" w:rsidP="00FA1E79">
            <w:pPr>
              <w:jc w:val="center"/>
              <w:rPr>
                <w:rFonts w:ascii="Cambria" w:hAnsi="Cambria"/>
              </w:rPr>
            </w:pPr>
            <w:r w:rsidRPr="00235964">
              <w:rPr>
                <w:rFonts w:ascii="Cambria" w:hAnsi="Cambria"/>
              </w:rPr>
              <w:t>plugging into the future: an exploration of electricity consumption patterns using tableau</w:t>
            </w:r>
          </w:p>
        </w:tc>
      </w:tr>
      <w:tr w:rsidR="00E06172" w:rsidRPr="00647CAC" w14:paraId="0E89947F" w14:textId="77777777" w:rsidTr="00FA1E79">
        <w:tc>
          <w:tcPr>
            <w:tcW w:w="4675" w:type="dxa"/>
          </w:tcPr>
          <w:p w14:paraId="62AFDA21" w14:textId="77777777" w:rsidR="00E06172" w:rsidRPr="00647CAC" w:rsidRDefault="00E06172" w:rsidP="00FA1E79">
            <w:pPr>
              <w:jc w:val="center"/>
              <w:rPr>
                <w:rFonts w:ascii="Cambria" w:hAnsi="Cambria"/>
              </w:rPr>
            </w:pPr>
            <w:r w:rsidRPr="00647CAC">
              <w:rPr>
                <w:rFonts w:ascii="Cambria" w:hAnsi="Cambria"/>
              </w:rPr>
              <w:t>MAXIMUM MARKS</w:t>
            </w:r>
          </w:p>
        </w:tc>
        <w:tc>
          <w:tcPr>
            <w:tcW w:w="4675" w:type="dxa"/>
          </w:tcPr>
          <w:p w14:paraId="0F5016DB" w14:textId="77777777" w:rsidR="00E06172" w:rsidRPr="00647CAC" w:rsidRDefault="00E06172" w:rsidP="00FA1E79">
            <w:pPr>
              <w:jc w:val="center"/>
              <w:rPr>
                <w:rFonts w:ascii="Cambria" w:hAnsi="Cambria"/>
              </w:rPr>
            </w:pPr>
            <w:r w:rsidRPr="00647CAC">
              <w:rPr>
                <w:rFonts w:ascii="Cambria" w:hAnsi="Cambria"/>
              </w:rPr>
              <w:t>4 MARKS</w:t>
            </w:r>
          </w:p>
        </w:tc>
      </w:tr>
    </w:tbl>
    <w:p w14:paraId="31D2C6FB" w14:textId="77777777" w:rsidR="00647CAC" w:rsidRDefault="00647CAC" w:rsidP="00647CAC">
      <w:pPr>
        <w:spacing w:after="0"/>
        <w:jc w:val="both"/>
        <w:rPr>
          <w:rFonts w:ascii="Cambria" w:hAnsi="Cambria"/>
        </w:rPr>
      </w:pPr>
    </w:p>
    <w:p w14:paraId="7B39505F" w14:textId="61D809C5" w:rsidR="000A48C5" w:rsidRPr="000A48C5" w:rsidRDefault="00F9717D" w:rsidP="000A48C5">
      <w:pPr>
        <w:spacing w:after="0"/>
        <w:jc w:val="both"/>
        <w:rPr>
          <w:rFonts w:ascii="Cambria" w:hAnsi="Cambria"/>
          <w:b/>
          <w:bCs/>
          <w:sz w:val="28"/>
          <w:szCs w:val="28"/>
          <w:lang w:val="en-IN"/>
        </w:rPr>
      </w:pPr>
      <w:r>
        <w:rPr>
          <w:rFonts w:ascii="Cambria" w:hAnsi="Cambria"/>
          <w:b/>
          <w:bCs/>
          <w:sz w:val="28"/>
          <w:szCs w:val="28"/>
          <w:lang w:val="en-IN"/>
        </w:rPr>
        <w:t xml:space="preserve">3.4 </w:t>
      </w:r>
      <w:r w:rsidR="000A48C5" w:rsidRPr="000A48C5">
        <w:rPr>
          <w:rFonts w:ascii="Cambria" w:hAnsi="Cambria"/>
          <w:b/>
          <w:bCs/>
          <w:sz w:val="28"/>
          <w:szCs w:val="28"/>
          <w:lang w:val="en-IN"/>
        </w:rPr>
        <w:t xml:space="preserve">Technology Stack </w:t>
      </w:r>
    </w:p>
    <w:p w14:paraId="60CD3BDA" w14:textId="77777777" w:rsidR="000A48C5" w:rsidRPr="005B60F7" w:rsidRDefault="000A48C5" w:rsidP="005B60F7">
      <w:pPr>
        <w:spacing w:after="0" w:line="360" w:lineRule="auto"/>
        <w:ind w:firstLine="720"/>
        <w:jc w:val="both"/>
        <w:rPr>
          <w:rFonts w:ascii="Cambria" w:hAnsi="Cambria"/>
          <w:lang w:val="en-IN"/>
        </w:rPr>
      </w:pPr>
      <w:r w:rsidRPr="005B60F7">
        <w:rPr>
          <w:rFonts w:ascii="Cambria" w:hAnsi="Cambria"/>
          <w:lang w:val="en-IN"/>
        </w:rPr>
        <w:t xml:space="preserve">The “Plugging into the Future” project relies on a robust and integrated technology stack to collect, process, </w:t>
      </w:r>
      <w:proofErr w:type="spellStart"/>
      <w:r w:rsidRPr="005B60F7">
        <w:rPr>
          <w:rFonts w:ascii="Cambria" w:hAnsi="Cambria"/>
          <w:lang w:val="en-IN"/>
        </w:rPr>
        <w:t>analyze</w:t>
      </w:r>
      <w:proofErr w:type="spellEnd"/>
      <w:r w:rsidRPr="005B60F7">
        <w:rPr>
          <w:rFonts w:ascii="Cambria" w:hAnsi="Cambria"/>
          <w:lang w:val="en-IN"/>
        </w:rPr>
        <w:t>, and visualize electricity consumption patterns efficiently. At the core of the stack is Tableau, which provides advanced capabilities for creating interactive dashboards, visual analytics, and predictive insights. Tableau serves as the front-end visualization layer, enabling stakeholders to explore complex electricity data dynamically, filter by region, sector, or time, and identify trends and anomalies without deep technical expertise.</w:t>
      </w:r>
    </w:p>
    <w:p w14:paraId="3C7E1767" w14:textId="77777777" w:rsidR="000A48C5" w:rsidRPr="005B60F7" w:rsidRDefault="000A48C5" w:rsidP="005B60F7">
      <w:pPr>
        <w:spacing w:after="0" w:line="360" w:lineRule="auto"/>
        <w:ind w:firstLine="720"/>
        <w:jc w:val="both"/>
        <w:rPr>
          <w:rFonts w:ascii="Cambria" w:hAnsi="Cambria"/>
          <w:lang w:val="en-IN"/>
        </w:rPr>
      </w:pPr>
      <w:r w:rsidRPr="005B60F7">
        <w:rPr>
          <w:rFonts w:ascii="Cambria" w:hAnsi="Cambria"/>
          <w:lang w:val="en-IN"/>
        </w:rPr>
        <w:t>On the data management side, the project leverages relational databases (such as MySQL or PostgreSQL) and cloud storage solutions (like AWS S3 or Google Cloud Storage) to store large volumes of structured and semi-structured electricity consumption data. These databases maintain historical records from utility companies, smart meters, and government datasets, ensuring scalability and reliability. Data extraction and transformation are handled using ETL (Extract, Transform, Load) tools or scripting languages such as Python or R, which clean, normalize, and enrich the data by integrating demographic, economic, and environmental indicators.</w:t>
      </w:r>
    </w:p>
    <w:p w14:paraId="4C5491E6" w14:textId="77777777" w:rsidR="000A48C5" w:rsidRPr="005B60F7" w:rsidRDefault="000A48C5" w:rsidP="005B60F7">
      <w:pPr>
        <w:spacing w:after="0" w:line="360" w:lineRule="auto"/>
        <w:ind w:firstLine="720"/>
        <w:jc w:val="both"/>
        <w:rPr>
          <w:rFonts w:ascii="Cambria" w:hAnsi="Cambria"/>
          <w:lang w:val="en-IN"/>
        </w:rPr>
      </w:pPr>
      <w:r w:rsidRPr="005B60F7">
        <w:rPr>
          <w:rFonts w:ascii="Cambria" w:hAnsi="Cambria"/>
          <w:lang w:val="en-IN"/>
        </w:rPr>
        <w:t xml:space="preserve">For analytics and forecasting, the stack incorporates Python libraries like pandas, NumPy, and scikit-learn, enabling statistical analysis, trend identification, and predictive </w:t>
      </w:r>
      <w:proofErr w:type="spellStart"/>
      <w:r w:rsidRPr="005B60F7">
        <w:rPr>
          <w:rFonts w:ascii="Cambria" w:hAnsi="Cambria"/>
          <w:lang w:val="en-IN"/>
        </w:rPr>
        <w:t>modeling</w:t>
      </w:r>
      <w:proofErr w:type="spellEnd"/>
      <w:r w:rsidRPr="005B60F7">
        <w:rPr>
          <w:rFonts w:ascii="Cambria" w:hAnsi="Cambria"/>
          <w:lang w:val="en-IN"/>
        </w:rPr>
        <w:t xml:space="preserve"> for future electricity demand. Where real-time monitoring is required, API integrations allow live connections from smart meters or utility data systems directly into Tableau, providing near real-time insights. Visualization enhancements may include Tableau extensions or JavaScript APIs, </w:t>
      </w:r>
      <w:proofErr w:type="gramStart"/>
      <w:r w:rsidRPr="005B60F7">
        <w:rPr>
          <w:rFonts w:ascii="Cambria" w:hAnsi="Cambria"/>
          <w:lang w:val="en-IN"/>
        </w:rPr>
        <w:t>allowing</w:t>
      </w:r>
      <w:proofErr w:type="gramEnd"/>
      <w:r w:rsidRPr="005B60F7">
        <w:rPr>
          <w:rFonts w:ascii="Cambria" w:hAnsi="Cambria"/>
          <w:lang w:val="en-IN"/>
        </w:rPr>
        <w:t xml:space="preserve"> custom interactivity and embedding dashboards into internal platforms for stakeholders.</w:t>
      </w:r>
    </w:p>
    <w:p w14:paraId="16FED7CE" w14:textId="77777777" w:rsidR="00235964" w:rsidRPr="00647CAC" w:rsidRDefault="00235964" w:rsidP="00647CAC">
      <w:pPr>
        <w:spacing w:after="0"/>
        <w:jc w:val="both"/>
        <w:rPr>
          <w:rFonts w:ascii="Cambria" w:hAnsi="Cambria"/>
        </w:rPr>
      </w:pPr>
    </w:p>
    <w:sectPr w:rsidR="00235964" w:rsidRPr="00647CAC" w:rsidSect="002E242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610"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9B90" w14:textId="77777777" w:rsidR="002517BB" w:rsidRDefault="002517BB" w:rsidP="00BE0918">
      <w:pPr>
        <w:spacing w:after="0" w:line="240" w:lineRule="auto"/>
      </w:pPr>
      <w:r>
        <w:separator/>
      </w:r>
    </w:p>
  </w:endnote>
  <w:endnote w:type="continuationSeparator" w:id="0">
    <w:p w14:paraId="3914D456" w14:textId="77777777" w:rsidR="002517BB" w:rsidRDefault="002517BB"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5746" w14:textId="77777777" w:rsidR="00F9717D" w:rsidRDefault="00F97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051AD298" w14:textId="77777777" w:rsidR="00BE0918" w:rsidRDefault="00000000">
        <w:pPr>
          <w:pStyle w:val="Footer"/>
        </w:pPr>
        <w:r>
          <w:rPr>
            <w:noProof/>
          </w:rPr>
          <w:pict w14:anchorId="6902EB49">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E3075CD" w14:textId="77777777" w:rsidR="00BE0918" w:rsidRDefault="00B90E7E">
                    <w:pPr>
                      <w:jc w:val="center"/>
                    </w:pPr>
                    <w:r>
                      <w:fldChar w:fldCharType="begin"/>
                    </w:r>
                    <w:r w:rsidR="00BE0918">
                      <w:instrText xml:space="preserve"> PAGE    \* MERGEFORMAT </w:instrText>
                    </w:r>
                    <w:r>
                      <w:fldChar w:fldCharType="separate"/>
                    </w:r>
                    <w:r w:rsidR="00647CAC">
                      <w:rPr>
                        <w:noProof/>
                      </w:rPr>
                      <w:t>1</w:t>
                    </w:r>
                    <w:r>
                      <w:rPr>
                        <w:noProof/>
                      </w:rPr>
                      <w:fldChar w:fldCharType="end"/>
                    </w:r>
                  </w:p>
                </w:txbxContent>
              </v:textbox>
              <w10:wrap anchorx="margin" anchory="margin"/>
            </v:shape>
          </w:pict>
        </w:r>
        <w:r>
          <w:rPr>
            <w:noProof/>
          </w:rPr>
          <w:pict w14:anchorId="300941DD">
            <v:shapetype id="_x0000_t32" coordsize="21600,21600" o:spt="32" o:oned="t" path="m,l21600,21600e" filled="f">
              <v:path arrowok="t" fillok="f" o:connecttype="none"/>
              <o:lock v:ext="edit" shapetype="t"/>
            </v:shapetype>
            <v:shape id="Straight Arrow Connector 1" o:spid="_x0000_s1027"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CD8D" w14:textId="77777777" w:rsidR="00F9717D" w:rsidRDefault="00F97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A2892" w14:textId="77777777" w:rsidR="002517BB" w:rsidRDefault="002517BB" w:rsidP="00BE0918">
      <w:pPr>
        <w:spacing w:after="0" w:line="240" w:lineRule="auto"/>
      </w:pPr>
      <w:r>
        <w:separator/>
      </w:r>
    </w:p>
  </w:footnote>
  <w:footnote w:type="continuationSeparator" w:id="0">
    <w:p w14:paraId="2737B928" w14:textId="77777777" w:rsidR="002517BB" w:rsidRDefault="002517BB"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E5B5" w14:textId="640ED71E" w:rsidR="00F9717D" w:rsidRDefault="00000000">
    <w:pPr>
      <w:pStyle w:val="Header"/>
    </w:pPr>
    <w:r>
      <w:rPr>
        <w:noProof/>
      </w:rPr>
      <w:pict w14:anchorId="285F89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22922" o:spid="_x0000_s1030"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FD0" w14:textId="741B2679" w:rsidR="005E5B5E" w:rsidRPr="00453D31" w:rsidRDefault="00000000" w:rsidP="00235964">
    <w:pPr>
      <w:pStyle w:val="Header"/>
      <w:pBdr>
        <w:bottom w:val="single" w:sz="6" w:space="1" w:color="auto"/>
      </w:pBdr>
      <w:jc w:val="center"/>
      <w:rPr>
        <w:rFonts w:ascii="Segoe UI Black" w:hAnsi="Segoe UI Black"/>
        <w:lang w:val="en-IN"/>
      </w:rPr>
    </w:pPr>
    <w:r>
      <w:rPr>
        <w:rFonts w:ascii="Cambria" w:hAnsi="Cambria"/>
        <w:b/>
        <w:bCs/>
        <w:noProof/>
        <w:sz w:val="32"/>
        <w:szCs w:val="32"/>
        <w:lang w:val="en-IN"/>
      </w:rPr>
      <w:pict w14:anchorId="509FD8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22923" o:spid="_x0000_s1031"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41" gain="19661f" blacklevel="22938f"/>
          <w10:wrap anchorx="margin" anchory="margin"/>
        </v:shape>
      </w:pict>
    </w:r>
    <w:r w:rsidR="00235964" w:rsidRPr="005B60F7">
      <w:rPr>
        <w:rFonts w:ascii="Cambria" w:hAnsi="Cambria"/>
        <w:b/>
        <w:bCs/>
        <w:sz w:val="32"/>
        <w:szCs w:val="32"/>
        <w:lang w:val="en-IN"/>
      </w:rPr>
      <w:t xml:space="preserve">plugging into the future: an exploration of </w:t>
    </w:r>
    <w:proofErr w:type="gramStart"/>
    <w:r w:rsidR="00235964" w:rsidRPr="005B60F7">
      <w:rPr>
        <w:rFonts w:ascii="Cambria" w:hAnsi="Cambria"/>
        <w:b/>
        <w:bCs/>
        <w:sz w:val="32"/>
        <w:szCs w:val="32"/>
        <w:lang w:val="en-IN"/>
      </w:rPr>
      <w:t>electricity  consumption</w:t>
    </w:r>
    <w:proofErr w:type="gramEnd"/>
    <w:r w:rsidR="00235964" w:rsidRPr="005B60F7">
      <w:rPr>
        <w:rFonts w:ascii="Cambria" w:hAnsi="Cambria"/>
        <w:b/>
        <w:bCs/>
        <w:sz w:val="32"/>
        <w:szCs w:val="32"/>
        <w:lang w:val="en-IN"/>
      </w:rPr>
      <w:t xml:space="preserve"> patterns</w:t>
    </w:r>
    <w:r w:rsidR="00235964" w:rsidRPr="00235964">
      <w:rPr>
        <w:rFonts w:ascii="Segoe UI Black" w:hAnsi="Segoe UI Black"/>
        <w:lang w:val="en-IN"/>
      </w:rPr>
      <w:t xml:space="preserve"> </w:t>
    </w:r>
    <w:r w:rsidR="00235964" w:rsidRPr="005B60F7">
      <w:rPr>
        <w:rFonts w:ascii="Cambria" w:hAnsi="Cambria"/>
        <w:b/>
        <w:bCs/>
        <w:sz w:val="32"/>
        <w:szCs w:val="32"/>
        <w:lang w:val="en-IN"/>
      </w:rPr>
      <w:t>using tableau</w:t>
    </w:r>
  </w:p>
  <w:p w14:paraId="2802FD50" w14:textId="77777777" w:rsidR="00BE0918" w:rsidRPr="00BE0918" w:rsidRDefault="00BE0918" w:rsidP="00BE0918">
    <w:pPr>
      <w:pStyle w:val="Header"/>
      <w:jc w:val="center"/>
      <w:rPr>
        <w:rFonts w:ascii="Segoe UI Black" w:hAnsi="Segoe UI Blac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963F" w14:textId="7A3B7196" w:rsidR="00F9717D" w:rsidRDefault="00000000">
    <w:pPr>
      <w:pStyle w:val="Header"/>
    </w:pPr>
    <w:r>
      <w:rPr>
        <w:noProof/>
      </w:rPr>
      <w:pict w14:anchorId="55817F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22921" o:spid="_x0000_s1029"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70E"/>
    <w:multiLevelType w:val="multilevel"/>
    <w:tmpl w:val="EE0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78A7"/>
    <w:multiLevelType w:val="multilevel"/>
    <w:tmpl w:val="F31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60E85"/>
    <w:multiLevelType w:val="multilevel"/>
    <w:tmpl w:val="933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50D26"/>
    <w:multiLevelType w:val="multilevel"/>
    <w:tmpl w:val="46A0F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E098D"/>
    <w:multiLevelType w:val="multilevel"/>
    <w:tmpl w:val="53B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414DB"/>
    <w:multiLevelType w:val="multilevel"/>
    <w:tmpl w:val="B3C4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C0C8A"/>
    <w:multiLevelType w:val="hybridMultilevel"/>
    <w:tmpl w:val="7CB4A4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00EEA"/>
    <w:multiLevelType w:val="multilevel"/>
    <w:tmpl w:val="AE7C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E1ABD"/>
    <w:multiLevelType w:val="hybridMultilevel"/>
    <w:tmpl w:val="078A95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BD40BF"/>
    <w:multiLevelType w:val="hybridMultilevel"/>
    <w:tmpl w:val="4D5882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455AB"/>
    <w:multiLevelType w:val="hybridMultilevel"/>
    <w:tmpl w:val="A5C4DA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EE0AD0"/>
    <w:multiLevelType w:val="hybridMultilevel"/>
    <w:tmpl w:val="DFAE95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D5840"/>
    <w:multiLevelType w:val="hybridMultilevel"/>
    <w:tmpl w:val="AFB079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950CE7"/>
    <w:multiLevelType w:val="hybridMultilevel"/>
    <w:tmpl w:val="61DA7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BE377C"/>
    <w:multiLevelType w:val="hybridMultilevel"/>
    <w:tmpl w:val="9D50A9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9229A5"/>
    <w:multiLevelType w:val="multilevel"/>
    <w:tmpl w:val="B1520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831672">
    <w:abstractNumId w:val="2"/>
  </w:num>
  <w:num w:numId="2" w16cid:durableId="1066538866">
    <w:abstractNumId w:val="0"/>
  </w:num>
  <w:num w:numId="3" w16cid:durableId="775712985">
    <w:abstractNumId w:val="15"/>
  </w:num>
  <w:num w:numId="4" w16cid:durableId="118113935">
    <w:abstractNumId w:val="7"/>
  </w:num>
  <w:num w:numId="5" w16cid:durableId="1994092476">
    <w:abstractNumId w:val="3"/>
  </w:num>
  <w:num w:numId="6" w16cid:durableId="371461869">
    <w:abstractNumId w:val="5"/>
  </w:num>
  <w:num w:numId="7" w16cid:durableId="1422482485">
    <w:abstractNumId w:val="4"/>
  </w:num>
  <w:num w:numId="8" w16cid:durableId="908882508">
    <w:abstractNumId w:val="1"/>
  </w:num>
  <w:num w:numId="9" w16cid:durableId="292443611">
    <w:abstractNumId w:val="11"/>
  </w:num>
  <w:num w:numId="10" w16cid:durableId="640767998">
    <w:abstractNumId w:val="12"/>
  </w:num>
  <w:num w:numId="11" w16cid:durableId="1899508330">
    <w:abstractNumId w:val="13"/>
  </w:num>
  <w:num w:numId="12" w16cid:durableId="1023166423">
    <w:abstractNumId w:val="10"/>
  </w:num>
  <w:num w:numId="13" w16cid:durableId="1904215468">
    <w:abstractNumId w:val="14"/>
  </w:num>
  <w:num w:numId="14" w16cid:durableId="966282786">
    <w:abstractNumId w:val="9"/>
  </w:num>
  <w:num w:numId="15" w16cid:durableId="447430511">
    <w:abstractNumId w:val="8"/>
  </w:num>
  <w:num w:numId="16" w16cid:durableId="1506242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918"/>
    <w:rsid w:val="000A48C5"/>
    <w:rsid w:val="00235964"/>
    <w:rsid w:val="002517BB"/>
    <w:rsid w:val="002E2426"/>
    <w:rsid w:val="003D0A56"/>
    <w:rsid w:val="004464EF"/>
    <w:rsid w:val="00453774"/>
    <w:rsid w:val="004B4D54"/>
    <w:rsid w:val="00523CA8"/>
    <w:rsid w:val="00577B39"/>
    <w:rsid w:val="005B60F7"/>
    <w:rsid w:val="005E5B5E"/>
    <w:rsid w:val="00611C68"/>
    <w:rsid w:val="00647CAC"/>
    <w:rsid w:val="00683880"/>
    <w:rsid w:val="00696CC2"/>
    <w:rsid w:val="006B56CA"/>
    <w:rsid w:val="00737831"/>
    <w:rsid w:val="009A152B"/>
    <w:rsid w:val="00B35AD4"/>
    <w:rsid w:val="00B90E7E"/>
    <w:rsid w:val="00BE0918"/>
    <w:rsid w:val="00CC0D67"/>
    <w:rsid w:val="00E06172"/>
    <w:rsid w:val="00F228D5"/>
    <w:rsid w:val="00F47541"/>
    <w:rsid w:val="00F527BE"/>
    <w:rsid w:val="00F9717D"/>
    <w:rsid w:val="00FD09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E4596"/>
  <w15:docId w15:val="{02C89E25-8F1F-41F8-97A3-C84625A0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72"/>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E0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47CAC"/>
    <w:rPr>
      <w:b/>
      <w:bCs/>
    </w:rPr>
  </w:style>
  <w:style w:type="paragraph" w:styleId="NormalWeb">
    <w:name w:val="Normal (Web)"/>
    <w:basedOn w:val="Normal"/>
    <w:uiPriority w:val="99"/>
    <w:semiHidden/>
    <w:unhideWhenUsed/>
    <w:rsid w:val="00647CAC"/>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89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9</cp:revision>
  <dcterms:created xsi:type="dcterms:W3CDTF">2026-02-04T14:15:00Z</dcterms:created>
  <dcterms:modified xsi:type="dcterms:W3CDTF">2026-02-25T11:05:00Z</dcterms:modified>
</cp:coreProperties>
</file>