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6172" w:rsidRPr="00313DF9" w14:paraId="0F8E30C0" w14:textId="77777777" w:rsidTr="00FA1E79">
        <w:tc>
          <w:tcPr>
            <w:tcW w:w="4675" w:type="dxa"/>
          </w:tcPr>
          <w:p w14:paraId="63BD011B" w14:textId="7B2DA5E1" w:rsidR="00E06172" w:rsidRPr="00313DF9" w:rsidRDefault="007E47D0" w:rsidP="00FA1E7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*</w:t>
            </w:r>
            <w:r w:rsidR="00E06172" w:rsidRPr="00313DF9">
              <w:rPr>
                <w:rFonts w:ascii="Cambria" w:hAnsi="Cambria"/>
              </w:rPr>
              <w:t>DATE</w:t>
            </w:r>
          </w:p>
        </w:tc>
        <w:tc>
          <w:tcPr>
            <w:tcW w:w="4675" w:type="dxa"/>
          </w:tcPr>
          <w:p w14:paraId="64E064F6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28-02-2026</w:t>
            </w:r>
          </w:p>
        </w:tc>
      </w:tr>
      <w:tr w:rsidR="00E06172" w:rsidRPr="00313DF9" w14:paraId="49BCD139" w14:textId="77777777" w:rsidTr="00FA1E79">
        <w:tc>
          <w:tcPr>
            <w:tcW w:w="4675" w:type="dxa"/>
          </w:tcPr>
          <w:p w14:paraId="5CF0E122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TEAM ID</w:t>
            </w:r>
          </w:p>
        </w:tc>
        <w:tc>
          <w:tcPr>
            <w:tcW w:w="4675" w:type="dxa"/>
          </w:tcPr>
          <w:p w14:paraId="1FF9B5B6" w14:textId="5C12ABA9" w:rsidR="00E06172" w:rsidRPr="00313DF9" w:rsidRDefault="006778C0" w:rsidP="00FA1E79">
            <w:pPr>
              <w:jc w:val="center"/>
              <w:rPr>
                <w:rFonts w:ascii="Cambria" w:hAnsi="Cambria"/>
              </w:rPr>
            </w:pPr>
            <w:r w:rsidRPr="006778C0">
              <w:rPr>
                <w:rFonts w:ascii="Cambria" w:hAnsi="Cambria"/>
              </w:rPr>
              <w:t>LTVIP2026TMIDS89110</w:t>
            </w:r>
          </w:p>
        </w:tc>
      </w:tr>
      <w:tr w:rsidR="00E06172" w:rsidRPr="00313DF9" w14:paraId="07F23DE2" w14:textId="77777777" w:rsidTr="00FA1E79">
        <w:tc>
          <w:tcPr>
            <w:tcW w:w="4675" w:type="dxa"/>
          </w:tcPr>
          <w:p w14:paraId="6BB343D5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PROJECT NAME</w:t>
            </w:r>
          </w:p>
        </w:tc>
        <w:tc>
          <w:tcPr>
            <w:tcW w:w="4675" w:type="dxa"/>
          </w:tcPr>
          <w:p w14:paraId="573E3132" w14:textId="15CFFB65" w:rsidR="00E06172" w:rsidRPr="00313DF9" w:rsidRDefault="006778C0" w:rsidP="006778C0">
            <w:pPr>
              <w:tabs>
                <w:tab w:val="left" w:pos="1440"/>
              </w:tabs>
              <w:rPr>
                <w:rFonts w:ascii="Cambria" w:hAnsi="Cambria"/>
              </w:rPr>
            </w:pPr>
            <w:r>
              <w:rPr>
                <w:rFonts w:ascii="Cambria" w:hAnsi="Cambria"/>
              </w:rPr>
              <w:tab/>
            </w:r>
            <w:r w:rsidRPr="006778C0">
              <w:rPr>
                <w:rFonts w:ascii="Cambria" w:hAnsi="Cambria"/>
              </w:rPr>
              <w:t>plugging into the future: an exploration of electricity consumption patterns using tableau</w:t>
            </w:r>
          </w:p>
        </w:tc>
      </w:tr>
      <w:tr w:rsidR="00E06172" w:rsidRPr="00313DF9" w14:paraId="7D9BC002" w14:textId="77777777" w:rsidTr="00FA1E79">
        <w:tc>
          <w:tcPr>
            <w:tcW w:w="4675" w:type="dxa"/>
          </w:tcPr>
          <w:p w14:paraId="733CBE19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MAXIMUM MARKS</w:t>
            </w:r>
          </w:p>
        </w:tc>
        <w:tc>
          <w:tcPr>
            <w:tcW w:w="4675" w:type="dxa"/>
          </w:tcPr>
          <w:p w14:paraId="7C55AB5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4 MARKS</w:t>
            </w:r>
          </w:p>
        </w:tc>
      </w:tr>
    </w:tbl>
    <w:p w14:paraId="31473D80" w14:textId="77777777" w:rsidR="007D53EB" w:rsidRPr="007D53EB" w:rsidRDefault="007D53EB" w:rsidP="007D53EB">
      <w:pPr>
        <w:rPr>
          <w:b/>
          <w:bCs/>
          <w:sz w:val="28"/>
          <w:szCs w:val="28"/>
        </w:rPr>
      </w:pPr>
    </w:p>
    <w:p w14:paraId="150F274D" w14:textId="77777777" w:rsidR="007D53EB" w:rsidRPr="007D53EB" w:rsidRDefault="007D53EB" w:rsidP="007D53EB">
      <w:pPr>
        <w:jc w:val="center"/>
        <w:rPr>
          <w:rFonts w:ascii="Cambria" w:hAnsi="Cambria"/>
          <w:b/>
          <w:bCs/>
          <w:sz w:val="32"/>
          <w:szCs w:val="32"/>
        </w:rPr>
      </w:pPr>
      <w:r w:rsidRPr="007D53EB">
        <w:rPr>
          <w:rFonts w:ascii="Cambria" w:hAnsi="Cambria"/>
          <w:b/>
          <w:bCs/>
          <w:sz w:val="32"/>
          <w:szCs w:val="32"/>
        </w:rPr>
        <w:t>Chapter – 6</w:t>
      </w:r>
    </w:p>
    <w:p w14:paraId="603D17D5" w14:textId="77777777" w:rsidR="007D53EB" w:rsidRPr="007D53EB" w:rsidRDefault="007D53EB" w:rsidP="007D53EB">
      <w:pPr>
        <w:rPr>
          <w:rFonts w:ascii="Cambria" w:hAnsi="Cambria"/>
          <w:b/>
          <w:bCs/>
          <w:sz w:val="28"/>
          <w:szCs w:val="28"/>
        </w:rPr>
      </w:pPr>
      <w:r w:rsidRPr="007D53EB">
        <w:rPr>
          <w:rFonts w:ascii="Cambria" w:hAnsi="Cambria"/>
          <w:b/>
          <w:bCs/>
          <w:sz w:val="28"/>
          <w:szCs w:val="28"/>
        </w:rPr>
        <w:t>6.1 - Pre-Requisites</w:t>
      </w:r>
    </w:p>
    <w:p w14:paraId="22C82F22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Tableau Installation Guide:</w:t>
      </w:r>
    </w:p>
    <w:p w14:paraId="74C4E7BE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Tableau is a useful data visualization and business intelligence tool that helps us turn raw data into easy-to-understand charts, dashboards and interactive reports. It is widely used for businesses, analysts and researchers to make sense of complex information and support better decision-making.</w:t>
      </w:r>
    </w:p>
    <w:p w14:paraId="40FB4D4C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Installation:</w:t>
      </w:r>
    </w:p>
    <w:p w14:paraId="03D13E65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Let's install Tableau in our local machines.</w:t>
      </w:r>
    </w:p>
    <w:p w14:paraId="0D535DBE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Step 1: Tableau Website</w:t>
      </w:r>
    </w:p>
    <w:p w14:paraId="52400C94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Go to the official website of Tableau and find the "Products" menu.</w:t>
      </w:r>
    </w:p>
    <w:p w14:paraId="7E2F5956" w14:textId="3508A4EC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  <w:noProof/>
        </w:rPr>
        <w:drawing>
          <wp:inline distT="0" distB="0" distL="0" distR="0" wp14:anchorId="5D3381E3" wp14:editId="0B8CD65F">
            <wp:extent cx="1752600" cy="2156460"/>
            <wp:effectExtent l="0" t="0" r="0" b="0"/>
            <wp:docPr id="456582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34B2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Step 2: Tableau Products</w:t>
      </w:r>
    </w:p>
    <w:p w14:paraId="398985A1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Tableau provides various ways to use its features which includes:</w:t>
      </w:r>
    </w:p>
    <w:p w14:paraId="6BD839CB" w14:textId="77777777" w:rsidR="007D53EB" w:rsidRPr="007D53EB" w:rsidRDefault="007D53EB" w:rsidP="007D53EB">
      <w:pPr>
        <w:numPr>
          <w:ilvl w:val="0"/>
          <w:numId w:val="5"/>
        </w:numPr>
        <w:rPr>
          <w:rFonts w:ascii="Cambria" w:hAnsi="Cambria"/>
        </w:rPr>
      </w:pPr>
      <w:r w:rsidRPr="007D53EB">
        <w:rPr>
          <w:rFonts w:ascii="Cambria" w:hAnsi="Cambria"/>
        </w:rPr>
        <w:lastRenderedPageBreak/>
        <w:t>Tableau Cloud: Cloud-based analytics platform, fully hosted without server management, for data analysis and secure sharing.</w:t>
      </w:r>
    </w:p>
    <w:p w14:paraId="612E0573" w14:textId="77777777" w:rsidR="007D53EB" w:rsidRPr="007D53EB" w:rsidRDefault="007D53EB" w:rsidP="007D53EB">
      <w:pPr>
        <w:numPr>
          <w:ilvl w:val="0"/>
          <w:numId w:val="6"/>
        </w:numPr>
        <w:rPr>
          <w:rFonts w:ascii="Cambria" w:hAnsi="Cambria"/>
        </w:rPr>
      </w:pPr>
      <w:r w:rsidRPr="007D53EB">
        <w:rPr>
          <w:rFonts w:ascii="Cambria" w:hAnsi="Cambria"/>
        </w:rPr>
        <w:t>Tableau Server: Self-hosted platform for on-premises or cloud deployment, giving full control over data and analytics environment.</w:t>
      </w:r>
    </w:p>
    <w:p w14:paraId="3D93EB6A" w14:textId="77777777" w:rsidR="007D53EB" w:rsidRPr="007D53EB" w:rsidRDefault="007D53EB" w:rsidP="007D53EB">
      <w:pPr>
        <w:numPr>
          <w:ilvl w:val="0"/>
          <w:numId w:val="7"/>
        </w:numPr>
        <w:rPr>
          <w:rFonts w:ascii="Cambria" w:hAnsi="Cambria"/>
        </w:rPr>
      </w:pPr>
      <w:r w:rsidRPr="007D53EB">
        <w:rPr>
          <w:rFonts w:ascii="Cambria" w:hAnsi="Cambria"/>
        </w:rPr>
        <w:t>Tableau Desktop: Authoring tool used to create visualizations and dashboards, supporting offline and deep data exploration.</w:t>
      </w:r>
    </w:p>
    <w:p w14:paraId="6EBB04CA" w14:textId="77777777" w:rsidR="007D53EB" w:rsidRPr="007D53EB" w:rsidRDefault="007D53EB" w:rsidP="007D53EB">
      <w:pPr>
        <w:numPr>
          <w:ilvl w:val="0"/>
          <w:numId w:val="8"/>
        </w:numPr>
        <w:rPr>
          <w:rFonts w:ascii="Cambria" w:hAnsi="Cambria"/>
        </w:rPr>
      </w:pPr>
      <w:r w:rsidRPr="007D53EB">
        <w:rPr>
          <w:rFonts w:ascii="Cambria" w:hAnsi="Cambria"/>
        </w:rPr>
        <w:t>Tableau Next: Future-focused AI and modular analytics platform integrating smart workflows and quicker insights.</w:t>
      </w:r>
    </w:p>
    <w:p w14:paraId="17B3BDEF" w14:textId="77777777" w:rsidR="007D53EB" w:rsidRPr="007D53EB" w:rsidRDefault="007D53EB" w:rsidP="007D53EB">
      <w:pPr>
        <w:numPr>
          <w:ilvl w:val="0"/>
          <w:numId w:val="9"/>
        </w:numPr>
        <w:rPr>
          <w:rFonts w:ascii="Cambria" w:hAnsi="Cambria"/>
        </w:rPr>
      </w:pPr>
      <w:r w:rsidRPr="007D53EB">
        <w:rPr>
          <w:rFonts w:ascii="Cambria" w:hAnsi="Cambria"/>
        </w:rPr>
        <w:t>Other Products: Tableau Prep (data cleaning), Tableau Public (free public visualizations), Tableau Mobile (mobile access).</w:t>
      </w:r>
    </w:p>
    <w:p w14:paraId="658A39BC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We will download the desktop version.</w:t>
      </w:r>
    </w:p>
    <w:p w14:paraId="02D5DF2E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Step 3: Select the Tableau Desktop</w:t>
      </w:r>
    </w:p>
    <w:p w14:paraId="61DFA12E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 xml:space="preserve">We will select the Tableau Desktop option and then there we can have two </w:t>
      </w:r>
      <w:proofErr w:type="gramStart"/>
      <w:r w:rsidRPr="007D53EB">
        <w:rPr>
          <w:rFonts w:ascii="Cambria" w:hAnsi="Cambria"/>
        </w:rPr>
        <w:t>option</w:t>
      </w:r>
      <w:proofErr w:type="gramEnd"/>
      <w:r w:rsidRPr="007D53EB">
        <w:rPr>
          <w:rFonts w:ascii="Cambria" w:hAnsi="Cambria"/>
        </w:rPr>
        <w:t>:</w:t>
      </w:r>
    </w:p>
    <w:p w14:paraId="5B3747C4" w14:textId="77777777" w:rsidR="007D53EB" w:rsidRPr="007D53EB" w:rsidRDefault="007D53EB" w:rsidP="007D53EB">
      <w:pPr>
        <w:numPr>
          <w:ilvl w:val="0"/>
          <w:numId w:val="10"/>
        </w:numPr>
        <w:rPr>
          <w:rFonts w:ascii="Cambria" w:hAnsi="Cambria"/>
        </w:rPr>
      </w:pPr>
      <w:r w:rsidRPr="007D53EB">
        <w:rPr>
          <w:rFonts w:ascii="Cambria" w:hAnsi="Cambria"/>
        </w:rPr>
        <w:t>Start Free Trial</w:t>
      </w:r>
    </w:p>
    <w:p w14:paraId="72C903D1" w14:textId="77777777" w:rsidR="007D53EB" w:rsidRPr="007D53EB" w:rsidRDefault="007D53EB" w:rsidP="007D53EB">
      <w:pPr>
        <w:numPr>
          <w:ilvl w:val="0"/>
          <w:numId w:val="11"/>
        </w:numPr>
        <w:rPr>
          <w:rFonts w:ascii="Cambria" w:hAnsi="Cambria"/>
        </w:rPr>
      </w:pPr>
      <w:r w:rsidRPr="007D53EB">
        <w:rPr>
          <w:rFonts w:ascii="Cambria" w:hAnsi="Cambria"/>
        </w:rPr>
        <w:t>Buy Now</w:t>
      </w:r>
    </w:p>
    <w:p w14:paraId="24A44C0F" w14:textId="4AE07CE1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  <w:noProof/>
        </w:rPr>
        <w:drawing>
          <wp:inline distT="0" distB="0" distL="0" distR="0" wp14:anchorId="1C0AD4B5" wp14:editId="4D90E650">
            <wp:extent cx="3954780" cy="2369820"/>
            <wp:effectExtent l="0" t="0" r="7620" b="0"/>
            <wp:docPr id="7936704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9AEA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Select the one which suits you.</w:t>
      </w:r>
    </w:p>
    <w:p w14:paraId="6E71D713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Step 4: Installation</w:t>
      </w:r>
    </w:p>
    <w:p w14:paraId="2054EC77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After selecting the option, the setup will get downloaded. After downloading the setup, we need to install it. Open the setup file and proceed with the setup.</w:t>
      </w:r>
    </w:p>
    <w:p w14:paraId="75004EBE" w14:textId="41E877A2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  <w:noProof/>
          <w:lang w:val="en-IN"/>
        </w:rPr>
        <w:lastRenderedPageBreak/>
        <w:drawing>
          <wp:inline distT="0" distB="0" distL="0" distR="0" wp14:anchorId="668EE52A" wp14:editId="54906110">
            <wp:extent cx="3733800" cy="4221480"/>
            <wp:effectExtent l="76200" t="76200" r="114300" b="140970"/>
            <wp:docPr id="887128521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4038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D9D419" w14:textId="77777777" w:rsidR="007D53EB" w:rsidRPr="007D53EB" w:rsidRDefault="007D53EB" w:rsidP="007D53EB">
      <w:pPr>
        <w:rPr>
          <w:rFonts w:ascii="Cambria" w:hAnsi="Cambria"/>
        </w:rPr>
      </w:pPr>
    </w:p>
    <w:p w14:paraId="6AAA8D55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Step 5: Setup</w:t>
      </w:r>
    </w:p>
    <w:p w14:paraId="2BFCF64F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After successful installation, open the Tableau Desktop application and complete the registration.</w:t>
      </w:r>
    </w:p>
    <w:p w14:paraId="2281F4EA" w14:textId="7C4CBCDC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  <w:noProof/>
        </w:rPr>
        <w:lastRenderedPageBreak/>
        <mc:AlternateContent>
          <mc:Choice Requires="wps">
            <w:drawing>
              <wp:inline distT="0" distB="0" distL="0" distR="0" wp14:anchorId="4D298C93" wp14:editId="1464DBB0">
                <wp:extent cx="307340" cy="307340"/>
                <wp:effectExtent l="0" t="0" r="0" b="0"/>
                <wp:docPr id="1606781129" name="Rectangle 14" descr="Trial-Regi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30959" id="Rectangle 14" o:spid="_x0000_s1026" alt="Trial-Registration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7D53EB">
        <w:rPr>
          <w:rFonts w:ascii="Cambria" w:hAnsi="Cambria"/>
          <w:noProof/>
        </w:rPr>
        <mc:AlternateContent>
          <mc:Choice Requires="wps">
            <w:drawing>
              <wp:inline distT="0" distB="0" distL="0" distR="0" wp14:anchorId="4E02D1B2" wp14:editId="3E85599A">
                <wp:extent cx="307340" cy="307340"/>
                <wp:effectExtent l="0" t="0" r="0" b="0"/>
                <wp:docPr id="848952744" name="Rectangle 13" descr="Trial-Regi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8B93F" id="Rectangle 13" o:spid="_x0000_s1026" alt="Trial-Registration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7D53EB">
        <w:rPr>
          <w:rFonts w:ascii="Cambria" w:hAnsi="Cambria"/>
          <w:noProof/>
          <w:lang w:val="en-IN"/>
        </w:rPr>
        <w:drawing>
          <wp:inline distT="0" distB="0" distL="0" distR="0" wp14:anchorId="7E30CD77" wp14:editId="3FFAEEA3">
            <wp:extent cx="6454140" cy="2842260"/>
            <wp:effectExtent l="76200" t="76200" r="137160" b="34290"/>
            <wp:docPr id="820081212" name="Picture 9" descr="C:\Users\MOUNI\AppData\Local\Temp\{730F8343-FA02-4771-BEE1-41E7AE30A8DA}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MOUNI\AppData\Local\Temp\{730F8343-FA02-4771-BEE1-41E7AE30A8DA}.tmp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65" cy="26650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9D8208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Step 6: Tableau Desktop</w:t>
      </w:r>
    </w:p>
    <w:p w14:paraId="2B92629F" w14:textId="77777777" w:rsidR="007D53EB" w:rsidRPr="007D53EB" w:rsidRDefault="007D53EB" w:rsidP="007D53EB">
      <w:pPr>
        <w:rPr>
          <w:rFonts w:ascii="Cambria" w:hAnsi="Cambria"/>
        </w:rPr>
      </w:pPr>
      <w:r w:rsidRPr="007D53EB">
        <w:rPr>
          <w:rFonts w:ascii="Cambria" w:hAnsi="Cambria"/>
        </w:rPr>
        <w:t>After completing the registration, Tableau is ready to be used.</w:t>
      </w:r>
    </w:p>
    <w:p w14:paraId="4A4D0E2F" w14:textId="77777777" w:rsidR="006778C0" w:rsidRDefault="006778C0" w:rsidP="007D53EB">
      <w:pPr>
        <w:rPr>
          <w:rFonts w:ascii="Cambria" w:hAnsi="Cambria"/>
          <w:sz w:val="22"/>
          <w:szCs w:val="22"/>
        </w:rPr>
      </w:pPr>
    </w:p>
    <w:p w14:paraId="6EB41354" w14:textId="3B65852F" w:rsidR="00F70944" w:rsidRPr="007D53EB" w:rsidRDefault="00F70944" w:rsidP="007D53EB">
      <w:pPr>
        <w:rPr>
          <w:rFonts w:ascii="Cambria" w:hAnsi="Cambria"/>
          <w:sz w:val="22"/>
          <w:szCs w:val="22"/>
        </w:rPr>
      </w:pPr>
      <w:r w:rsidRPr="00F70944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40B33397" wp14:editId="29869C8A">
            <wp:extent cx="5943600" cy="5007610"/>
            <wp:effectExtent l="0" t="0" r="0" b="2540"/>
            <wp:docPr id="44960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05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944" w:rsidRPr="007D53EB" w:rsidSect="00BA041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610" w:gutter="0"/>
      <w:pgNumType w:start="3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B28A2" w14:textId="77777777" w:rsidR="005E4FF3" w:rsidRDefault="005E4FF3" w:rsidP="00BE0918">
      <w:pPr>
        <w:spacing w:after="0" w:line="240" w:lineRule="auto"/>
      </w:pPr>
      <w:r>
        <w:separator/>
      </w:r>
    </w:p>
  </w:endnote>
  <w:endnote w:type="continuationSeparator" w:id="0">
    <w:p w14:paraId="5738D1E4" w14:textId="77777777" w:rsidR="005E4FF3" w:rsidRDefault="005E4FF3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350D" w14:textId="77777777" w:rsidR="008442E2" w:rsidRDefault="008442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F0ABB" w14:textId="77777777" w:rsidR="008442E2" w:rsidRDefault="00844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B06B6" w14:textId="77777777" w:rsidR="005E4FF3" w:rsidRDefault="005E4FF3" w:rsidP="00BE0918">
      <w:pPr>
        <w:spacing w:after="0" w:line="240" w:lineRule="auto"/>
      </w:pPr>
      <w:r>
        <w:separator/>
      </w:r>
    </w:p>
  </w:footnote>
  <w:footnote w:type="continuationSeparator" w:id="0">
    <w:p w14:paraId="2EC2438B" w14:textId="77777777" w:rsidR="005E4FF3" w:rsidRDefault="005E4FF3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43EB" w14:textId="5898E942" w:rsidR="008442E2" w:rsidRDefault="008442E2">
    <w:pPr>
      <w:pStyle w:val="Header"/>
    </w:pPr>
    <w:r>
      <w:rPr>
        <w:noProof/>
      </w:rPr>
      <w:pict w14:anchorId="7D3969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580157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.22 P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7F478" w14:textId="1E9371F6" w:rsidR="00900A74" w:rsidRPr="006778C0" w:rsidRDefault="008442E2" w:rsidP="006778C0">
    <w:pPr>
      <w:pStyle w:val="Header"/>
      <w:pBdr>
        <w:bottom w:val="single" w:sz="6" w:space="1" w:color="auto"/>
      </w:pBdr>
      <w:jc w:val="center"/>
      <w:rPr>
        <w:rFonts w:ascii="Segoe UI Black" w:hAnsi="Segoe UI Black"/>
        <w:sz w:val="32"/>
        <w:szCs w:val="32"/>
        <w:lang w:val="en-IN"/>
      </w:rPr>
    </w:pPr>
    <w:r>
      <w:rPr>
        <w:rFonts w:ascii="Segoe UI Black" w:hAnsi="Segoe UI Black"/>
        <w:noProof/>
        <w:sz w:val="32"/>
        <w:szCs w:val="32"/>
        <w:lang w:val="en-IN"/>
      </w:rPr>
      <w:pict w14:anchorId="1987AA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580158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.22 PM" gain="19661f" blacklevel="22938f"/>
        </v:shape>
      </w:pict>
    </w:r>
    <w:r w:rsidR="006778C0" w:rsidRPr="006778C0">
      <w:rPr>
        <w:rFonts w:ascii="Segoe UI Black" w:hAnsi="Segoe UI Black"/>
        <w:sz w:val="32"/>
        <w:szCs w:val="32"/>
        <w:lang w:val="en-IN"/>
      </w:rPr>
      <w:t>plugging into the future: an exploration of 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EC2D" w14:textId="3B34647A" w:rsidR="008442E2" w:rsidRDefault="008442E2">
    <w:pPr>
      <w:pStyle w:val="Header"/>
    </w:pPr>
    <w:r>
      <w:rPr>
        <w:noProof/>
      </w:rPr>
      <w:pict w14:anchorId="63FF6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580156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.22 PM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42DA"/>
    <w:multiLevelType w:val="multilevel"/>
    <w:tmpl w:val="65D066A0"/>
    <w:lvl w:ilvl="0">
      <w:start w:val="4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8E44B6"/>
    <w:multiLevelType w:val="multilevel"/>
    <w:tmpl w:val="65D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C8548B"/>
    <w:multiLevelType w:val="multilevel"/>
    <w:tmpl w:val="65D066A0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BC3BF0"/>
    <w:multiLevelType w:val="multilevel"/>
    <w:tmpl w:val="6844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460CD"/>
    <w:multiLevelType w:val="multilevel"/>
    <w:tmpl w:val="59E89D32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C5080B"/>
    <w:multiLevelType w:val="multilevel"/>
    <w:tmpl w:val="59E8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EA0DB8"/>
    <w:multiLevelType w:val="multilevel"/>
    <w:tmpl w:val="F59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94413"/>
    <w:multiLevelType w:val="multilevel"/>
    <w:tmpl w:val="8D1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F745D"/>
    <w:multiLevelType w:val="multilevel"/>
    <w:tmpl w:val="CC54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90059"/>
    <w:multiLevelType w:val="multilevel"/>
    <w:tmpl w:val="65D066A0"/>
    <w:lvl w:ilvl="0">
      <w:start w:val="5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2B59F7"/>
    <w:multiLevelType w:val="multilevel"/>
    <w:tmpl w:val="65D066A0"/>
    <w:lvl w:ilvl="0">
      <w:start w:val="3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4075918">
    <w:abstractNumId w:val="6"/>
  </w:num>
  <w:num w:numId="2" w16cid:durableId="1206067514">
    <w:abstractNumId w:val="3"/>
  </w:num>
  <w:num w:numId="3" w16cid:durableId="1578321373">
    <w:abstractNumId w:val="7"/>
  </w:num>
  <w:num w:numId="4" w16cid:durableId="1560902929">
    <w:abstractNumId w:val="8"/>
  </w:num>
  <w:num w:numId="5" w16cid:durableId="1561020964">
    <w:abstractNumId w:val="1"/>
  </w:num>
  <w:num w:numId="6" w16cid:durableId="54665359">
    <w:abstractNumId w:val="2"/>
  </w:num>
  <w:num w:numId="7" w16cid:durableId="982200136">
    <w:abstractNumId w:val="10"/>
  </w:num>
  <w:num w:numId="8" w16cid:durableId="1176580002">
    <w:abstractNumId w:val="0"/>
  </w:num>
  <w:num w:numId="9" w16cid:durableId="1116753777">
    <w:abstractNumId w:val="9"/>
  </w:num>
  <w:num w:numId="10" w16cid:durableId="132069782">
    <w:abstractNumId w:val="5"/>
  </w:num>
  <w:num w:numId="11" w16cid:durableId="1274902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324DC"/>
    <w:rsid w:val="000E762D"/>
    <w:rsid w:val="00263ABB"/>
    <w:rsid w:val="002659FD"/>
    <w:rsid w:val="003D0A56"/>
    <w:rsid w:val="00453774"/>
    <w:rsid w:val="004B4D54"/>
    <w:rsid w:val="00523CA8"/>
    <w:rsid w:val="00577B39"/>
    <w:rsid w:val="005E4FF3"/>
    <w:rsid w:val="006778C0"/>
    <w:rsid w:val="00683880"/>
    <w:rsid w:val="00696CC2"/>
    <w:rsid w:val="007D53EB"/>
    <w:rsid w:val="007E47D0"/>
    <w:rsid w:val="008442E2"/>
    <w:rsid w:val="00900A74"/>
    <w:rsid w:val="00B35AD4"/>
    <w:rsid w:val="00BA041E"/>
    <w:rsid w:val="00BC01F8"/>
    <w:rsid w:val="00BE0918"/>
    <w:rsid w:val="00C054D8"/>
    <w:rsid w:val="00CC0D67"/>
    <w:rsid w:val="00E06172"/>
    <w:rsid w:val="00E4114B"/>
    <w:rsid w:val="00E92B90"/>
    <w:rsid w:val="00F228D5"/>
    <w:rsid w:val="00F527BE"/>
    <w:rsid w:val="00F70944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10</cp:revision>
  <dcterms:created xsi:type="dcterms:W3CDTF">2026-02-04T14:15:00Z</dcterms:created>
  <dcterms:modified xsi:type="dcterms:W3CDTF">2026-02-25T11:27:00Z</dcterms:modified>
</cp:coreProperties>
</file>