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6172" w:rsidRPr="00313DF9" w14:paraId="0F8E30C0" w14:textId="77777777" w:rsidTr="00FA1E79">
        <w:tc>
          <w:tcPr>
            <w:tcW w:w="4675" w:type="dxa"/>
          </w:tcPr>
          <w:p w14:paraId="63BD011B" w14:textId="77777777" w:rsidR="00E06172" w:rsidRPr="00313DF9" w:rsidRDefault="00E06172" w:rsidP="002B2B59">
            <w:r w:rsidRPr="00313DF9">
              <w:t>DATE</w:t>
            </w:r>
          </w:p>
        </w:tc>
        <w:tc>
          <w:tcPr>
            <w:tcW w:w="4675" w:type="dxa"/>
          </w:tcPr>
          <w:p w14:paraId="64E064F6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28-02-2026</w:t>
            </w:r>
          </w:p>
        </w:tc>
      </w:tr>
      <w:tr w:rsidR="00E06172" w:rsidRPr="00313DF9" w14:paraId="49BCD139" w14:textId="77777777" w:rsidTr="00FA1E79">
        <w:tc>
          <w:tcPr>
            <w:tcW w:w="4675" w:type="dxa"/>
          </w:tcPr>
          <w:p w14:paraId="5CF0E122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TEAM ID</w:t>
            </w:r>
          </w:p>
        </w:tc>
        <w:tc>
          <w:tcPr>
            <w:tcW w:w="4675" w:type="dxa"/>
          </w:tcPr>
          <w:p w14:paraId="1FF9B5B6" w14:textId="1AFC1878" w:rsidR="00E06172" w:rsidRPr="00313DF9" w:rsidRDefault="002B2B59" w:rsidP="00FA1E79">
            <w:pPr>
              <w:jc w:val="center"/>
              <w:rPr>
                <w:rFonts w:ascii="Cambria" w:hAnsi="Cambria"/>
              </w:rPr>
            </w:pPr>
            <w:r w:rsidRPr="002B2B59">
              <w:rPr>
                <w:rFonts w:ascii="Cambria" w:hAnsi="Cambria"/>
              </w:rPr>
              <w:t>LTVIP2026TMIDS89110</w:t>
            </w:r>
          </w:p>
        </w:tc>
      </w:tr>
      <w:tr w:rsidR="00E06172" w:rsidRPr="00313DF9" w14:paraId="07F23DE2" w14:textId="77777777" w:rsidTr="00FA1E79">
        <w:tc>
          <w:tcPr>
            <w:tcW w:w="4675" w:type="dxa"/>
          </w:tcPr>
          <w:p w14:paraId="6BB343D5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PROJECT NAME</w:t>
            </w:r>
          </w:p>
        </w:tc>
        <w:tc>
          <w:tcPr>
            <w:tcW w:w="4675" w:type="dxa"/>
          </w:tcPr>
          <w:p w14:paraId="573E3132" w14:textId="3648C7D5" w:rsidR="00E06172" w:rsidRPr="00313DF9" w:rsidRDefault="002B2B59" w:rsidP="00FA1E79">
            <w:pPr>
              <w:jc w:val="center"/>
              <w:rPr>
                <w:rFonts w:ascii="Cambria" w:hAnsi="Cambria"/>
              </w:rPr>
            </w:pPr>
            <w:r w:rsidRPr="002B2B59">
              <w:rPr>
                <w:rFonts w:ascii="Cambria" w:hAnsi="Cambria"/>
              </w:rPr>
              <w:t>plugging into the future: an exploration of electricity consumption patterns using tableau</w:t>
            </w:r>
          </w:p>
        </w:tc>
      </w:tr>
      <w:tr w:rsidR="00E06172" w:rsidRPr="00313DF9" w14:paraId="7D9BC002" w14:textId="77777777" w:rsidTr="00FA1E79">
        <w:tc>
          <w:tcPr>
            <w:tcW w:w="4675" w:type="dxa"/>
          </w:tcPr>
          <w:p w14:paraId="733CBE19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MAXIMUM MARKS</w:t>
            </w:r>
          </w:p>
        </w:tc>
        <w:tc>
          <w:tcPr>
            <w:tcW w:w="4675" w:type="dxa"/>
          </w:tcPr>
          <w:p w14:paraId="7C55AB5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4 MARKS</w:t>
            </w:r>
          </w:p>
        </w:tc>
      </w:tr>
    </w:tbl>
    <w:p w14:paraId="267FD2B9" w14:textId="77777777" w:rsidR="00BE0918" w:rsidRDefault="00BE0918" w:rsidP="00E06172"/>
    <w:p w14:paraId="4DAAC8A4" w14:textId="6BD42063" w:rsidR="002B2B59" w:rsidRPr="00D02986" w:rsidRDefault="00D02986" w:rsidP="00E06172">
      <w:pPr>
        <w:rPr>
          <w:rFonts w:ascii="Cambria" w:hAnsi="Cambria"/>
          <w:b/>
          <w:bCs/>
          <w:sz w:val="28"/>
          <w:szCs w:val="28"/>
        </w:rPr>
      </w:pPr>
      <w:r w:rsidRPr="00D02986">
        <w:rPr>
          <w:rFonts w:ascii="Cambria" w:hAnsi="Cambria"/>
          <w:b/>
          <w:bCs/>
          <w:sz w:val="28"/>
          <w:szCs w:val="28"/>
        </w:rPr>
        <w:t xml:space="preserve">7.1 </w:t>
      </w:r>
      <w:r w:rsidR="002B2B59" w:rsidRPr="00D02986">
        <w:rPr>
          <w:rFonts w:ascii="Cambria" w:hAnsi="Cambria"/>
          <w:b/>
          <w:bCs/>
          <w:sz w:val="28"/>
          <w:szCs w:val="28"/>
        </w:rPr>
        <w:t>FUNCTIONAL AND PERFORMANCE TESTING</w:t>
      </w:r>
    </w:p>
    <w:p w14:paraId="4803B2BA" w14:textId="77777777" w:rsidR="002B2B59" w:rsidRPr="00D02986" w:rsidRDefault="002B2B59" w:rsidP="002B2B59">
      <w:pPr>
        <w:rPr>
          <w:rFonts w:ascii="Cambria" w:hAnsi="Cambria"/>
          <w:b/>
          <w:bCs/>
          <w:lang w:val="en-IN"/>
        </w:rPr>
      </w:pPr>
      <w:r w:rsidRPr="00D02986">
        <w:rPr>
          <w:rFonts w:ascii="Cambria" w:hAnsi="Cambria"/>
          <w:b/>
          <w:bCs/>
          <w:lang w:val="en-IN"/>
        </w:rPr>
        <w:t>1. Functional Testing</w:t>
      </w:r>
    </w:p>
    <w:p w14:paraId="50EC6774" w14:textId="77777777" w:rsidR="002B2B59" w:rsidRPr="00D02986" w:rsidRDefault="002B2B59" w:rsidP="002B2B59">
      <w:pPr>
        <w:rPr>
          <w:rFonts w:ascii="Cambria" w:hAnsi="Cambria"/>
          <w:lang w:val="en-IN"/>
        </w:rPr>
      </w:pPr>
      <w:r w:rsidRPr="00D02986">
        <w:rPr>
          <w:rFonts w:ascii="Cambria" w:hAnsi="Cambria"/>
          <w:b/>
          <w:bCs/>
          <w:lang w:val="en-IN"/>
        </w:rPr>
        <w:t>Goal:</w:t>
      </w:r>
      <w:r w:rsidRPr="00D02986">
        <w:rPr>
          <w:rFonts w:ascii="Cambria" w:hAnsi="Cambria"/>
          <w:lang w:val="en-IN"/>
        </w:rPr>
        <w:t xml:space="preserve"> Verify that all Tableau dashboards, charts, filters, and interactions work correctly.</w:t>
      </w:r>
    </w:p>
    <w:p w14:paraId="1849BDD6" w14:textId="77777777" w:rsidR="002B2B59" w:rsidRPr="00D02986" w:rsidRDefault="002B2B59" w:rsidP="002B2B59">
      <w:pPr>
        <w:rPr>
          <w:rFonts w:ascii="Cambria" w:hAnsi="Cambria"/>
          <w:b/>
          <w:bCs/>
          <w:lang w:val="en-IN"/>
        </w:rPr>
      </w:pPr>
      <w:r w:rsidRPr="00D02986">
        <w:rPr>
          <w:rFonts w:ascii="Cambria" w:hAnsi="Cambria"/>
          <w:b/>
          <w:bCs/>
          <w:lang w:val="en-IN"/>
        </w:rPr>
        <w:t>Key Areas to Test:</w:t>
      </w:r>
    </w:p>
    <w:p w14:paraId="60047569" w14:textId="77777777" w:rsidR="002B2B59" w:rsidRPr="00D02986" w:rsidRDefault="002B2B59" w:rsidP="002B2B59">
      <w:pPr>
        <w:numPr>
          <w:ilvl w:val="0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b/>
          <w:bCs/>
          <w:lang w:val="en-IN"/>
        </w:rPr>
        <w:t>Data Accuracy &amp; Validation</w:t>
      </w:r>
    </w:p>
    <w:p w14:paraId="26191F9A" w14:textId="77777777" w:rsidR="002B2B59" w:rsidRPr="00D02986" w:rsidRDefault="002B2B59" w:rsidP="002B2B59">
      <w:pPr>
        <w:numPr>
          <w:ilvl w:val="1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Check that electricity consumption values match the source data.</w:t>
      </w:r>
    </w:p>
    <w:p w14:paraId="2CDE2459" w14:textId="77777777" w:rsidR="002B2B59" w:rsidRPr="00D02986" w:rsidRDefault="002B2B59" w:rsidP="002B2B59">
      <w:pPr>
        <w:numPr>
          <w:ilvl w:val="1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Verify calculations: peak vs off-peak, per capita usage, percentage changes.</w:t>
      </w:r>
    </w:p>
    <w:p w14:paraId="61253628" w14:textId="77777777" w:rsidR="002B2B59" w:rsidRPr="00D02986" w:rsidRDefault="002B2B59" w:rsidP="002B2B59">
      <w:pPr>
        <w:numPr>
          <w:ilvl w:val="1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Test aggregations across time periods (hourly, daily, monthly).</w:t>
      </w:r>
    </w:p>
    <w:p w14:paraId="6B9B95D6" w14:textId="77777777" w:rsidR="002B2B59" w:rsidRPr="00D02986" w:rsidRDefault="002B2B59" w:rsidP="002B2B59">
      <w:pPr>
        <w:numPr>
          <w:ilvl w:val="0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b/>
          <w:bCs/>
          <w:lang w:val="en-IN"/>
        </w:rPr>
        <w:t>Filters and Parameters</w:t>
      </w:r>
    </w:p>
    <w:p w14:paraId="4AD035DE" w14:textId="77777777" w:rsidR="002B2B59" w:rsidRPr="00D02986" w:rsidRDefault="002B2B59" w:rsidP="002B2B59">
      <w:pPr>
        <w:numPr>
          <w:ilvl w:val="1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Time filters: Selecting specific dates or months should update all visuals consistently.</w:t>
      </w:r>
    </w:p>
    <w:p w14:paraId="30AF5AB1" w14:textId="77777777" w:rsidR="002B2B59" w:rsidRPr="00D02986" w:rsidRDefault="002B2B59" w:rsidP="002B2B59">
      <w:pPr>
        <w:numPr>
          <w:ilvl w:val="1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Sector or region filters: Dashboard should refresh correctly when changing sectors (residential, commercial, industrial) or regions.</w:t>
      </w:r>
    </w:p>
    <w:p w14:paraId="5237185C" w14:textId="77777777" w:rsidR="002B2B59" w:rsidRPr="00D02986" w:rsidRDefault="002B2B59" w:rsidP="002B2B59">
      <w:pPr>
        <w:numPr>
          <w:ilvl w:val="1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Scenario parameters: E.g., temperature changes or forecast projections must update charts properly.</w:t>
      </w:r>
    </w:p>
    <w:p w14:paraId="26AE5605" w14:textId="77777777" w:rsidR="002B2B59" w:rsidRPr="00D02986" w:rsidRDefault="002B2B59" w:rsidP="002B2B59">
      <w:pPr>
        <w:numPr>
          <w:ilvl w:val="0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b/>
          <w:bCs/>
          <w:lang w:val="en-IN"/>
        </w:rPr>
        <w:t>Interactive Elements</w:t>
      </w:r>
    </w:p>
    <w:p w14:paraId="0926B411" w14:textId="77777777" w:rsidR="002B2B59" w:rsidRPr="00D02986" w:rsidRDefault="002B2B59" w:rsidP="002B2B59">
      <w:pPr>
        <w:numPr>
          <w:ilvl w:val="1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Tooltips display correct data and context.</w:t>
      </w:r>
    </w:p>
    <w:p w14:paraId="2CD6B722" w14:textId="77777777" w:rsidR="002B2B59" w:rsidRPr="00D02986" w:rsidRDefault="002B2B59" w:rsidP="002B2B59">
      <w:pPr>
        <w:numPr>
          <w:ilvl w:val="1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Hover or highlight actions work across charts (e.g., selecting a day in heatmap highlights line chart points).</w:t>
      </w:r>
    </w:p>
    <w:p w14:paraId="443C6DB7" w14:textId="77777777" w:rsidR="002B2B59" w:rsidRPr="00D02986" w:rsidRDefault="002B2B59" w:rsidP="002B2B59">
      <w:pPr>
        <w:numPr>
          <w:ilvl w:val="1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Legends update dynamically when filters are applied.</w:t>
      </w:r>
    </w:p>
    <w:p w14:paraId="5D49E191" w14:textId="77777777" w:rsidR="002B2B59" w:rsidRPr="00D02986" w:rsidRDefault="002B2B59" w:rsidP="002B2B59">
      <w:pPr>
        <w:numPr>
          <w:ilvl w:val="0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b/>
          <w:bCs/>
          <w:lang w:val="en-IN"/>
        </w:rPr>
        <w:t>Dashboard Navigation</w:t>
      </w:r>
    </w:p>
    <w:p w14:paraId="765F5A94" w14:textId="77777777" w:rsidR="002B2B59" w:rsidRPr="00D02986" w:rsidRDefault="002B2B59" w:rsidP="002B2B59">
      <w:pPr>
        <w:numPr>
          <w:ilvl w:val="1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Story points follow correct sequence in Tableau Story.</w:t>
      </w:r>
    </w:p>
    <w:p w14:paraId="4322D6FA" w14:textId="77777777" w:rsidR="002B2B59" w:rsidRPr="00D02986" w:rsidRDefault="002B2B59" w:rsidP="002B2B59">
      <w:pPr>
        <w:numPr>
          <w:ilvl w:val="1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Navigation buttons or sheet tabs work correctly without broken links.</w:t>
      </w:r>
    </w:p>
    <w:p w14:paraId="2A9E0E5C" w14:textId="77777777" w:rsidR="002B2B59" w:rsidRPr="00D02986" w:rsidRDefault="002B2B59" w:rsidP="002B2B59">
      <w:pPr>
        <w:numPr>
          <w:ilvl w:val="0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b/>
          <w:bCs/>
          <w:lang w:val="en-IN"/>
        </w:rPr>
        <w:lastRenderedPageBreak/>
        <w:t>User Interface &amp; Layout</w:t>
      </w:r>
    </w:p>
    <w:p w14:paraId="0C99BB96" w14:textId="77777777" w:rsidR="002B2B59" w:rsidRPr="00D02986" w:rsidRDefault="002B2B59" w:rsidP="002B2B59">
      <w:pPr>
        <w:numPr>
          <w:ilvl w:val="1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Titles, KPIs, and charts are correctly aligned and readable.</w:t>
      </w:r>
    </w:p>
    <w:p w14:paraId="00BE2D02" w14:textId="77777777" w:rsidR="002B2B59" w:rsidRPr="00D02986" w:rsidRDefault="002B2B59" w:rsidP="002B2B59">
      <w:pPr>
        <w:numPr>
          <w:ilvl w:val="1"/>
          <w:numId w:val="1"/>
        </w:numPr>
        <w:rPr>
          <w:rFonts w:ascii="Cambria" w:hAnsi="Cambria"/>
          <w:lang w:val="en-IN"/>
        </w:rPr>
      </w:pPr>
      <w:proofErr w:type="spellStart"/>
      <w:r w:rsidRPr="00D02986">
        <w:rPr>
          <w:rFonts w:ascii="Cambria" w:hAnsi="Cambria"/>
          <w:lang w:val="en-IN"/>
        </w:rPr>
        <w:t>Colors</w:t>
      </w:r>
      <w:proofErr w:type="spellEnd"/>
      <w:r w:rsidRPr="00D02986">
        <w:rPr>
          <w:rFonts w:ascii="Cambria" w:hAnsi="Cambria"/>
          <w:lang w:val="en-IN"/>
        </w:rPr>
        <w:t xml:space="preserve"> and fonts match the design guidelines (e.g., futuristic neon theme).</w:t>
      </w:r>
    </w:p>
    <w:p w14:paraId="6A60E832" w14:textId="3EF64FC4" w:rsidR="002B2B59" w:rsidRPr="00D02986" w:rsidRDefault="002B2B59" w:rsidP="002B2B59">
      <w:pPr>
        <w:numPr>
          <w:ilvl w:val="1"/>
          <w:numId w:val="1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Visuals remain legible on different screen sizes and resolutions.</w:t>
      </w:r>
    </w:p>
    <w:p w14:paraId="22B8A357" w14:textId="77777777" w:rsidR="002B2B59" w:rsidRPr="00D02986" w:rsidRDefault="002B2B59" w:rsidP="002B2B59">
      <w:pPr>
        <w:rPr>
          <w:rFonts w:ascii="Cambria" w:hAnsi="Cambria"/>
          <w:b/>
          <w:bCs/>
          <w:lang w:val="en-IN"/>
        </w:rPr>
      </w:pPr>
      <w:r w:rsidRPr="00D02986">
        <w:rPr>
          <w:rFonts w:ascii="Cambria" w:hAnsi="Cambria"/>
          <w:b/>
          <w:bCs/>
          <w:lang w:val="en-IN"/>
        </w:rPr>
        <w:t>2. Performance Testing</w:t>
      </w:r>
    </w:p>
    <w:p w14:paraId="205F023F" w14:textId="77777777" w:rsidR="002B2B59" w:rsidRPr="00D02986" w:rsidRDefault="002B2B59" w:rsidP="002B2B59">
      <w:pPr>
        <w:rPr>
          <w:rFonts w:ascii="Cambria" w:hAnsi="Cambria"/>
          <w:lang w:val="en-IN"/>
        </w:rPr>
      </w:pPr>
      <w:r w:rsidRPr="00D02986">
        <w:rPr>
          <w:rFonts w:ascii="Cambria" w:hAnsi="Cambria"/>
          <w:b/>
          <w:bCs/>
          <w:lang w:val="en-IN"/>
        </w:rPr>
        <w:t>Goal:</w:t>
      </w:r>
      <w:r w:rsidRPr="00D02986">
        <w:rPr>
          <w:rFonts w:ascii="Cambria" w:hAnsi="Cambria"/>
          <w:lang w:val="en-IN"/>
        </w:rPr>
        <w:t xml:space="preserve"> Ensure dashboards load quickly, respond smoothly, and scale with large datasets.</w:t>
      </w:r>
    </w:p>
    <w:p w14:paraId="77E5E2DB" w14:textId="77777777" w:rsidR="002B2B59" w:rsidRPr="00D02986" w:rsidRDefault="002B2B59" w:rsidP="002B2B59">
      <w:pPr>
        <w:rPr>
          <w:rFonts w:ascii="Cambria" w:hAnsi="Cambria"/>
          <w:b/>
          <w:bCs/>
          <w:lang w:val="en-IN"/>
        </w:rPr>
      </w:pPr>
      <w:r w:rsidRPr="00D02986">
        <w:rPr>
          <w:rFonts w:ascii="Cambria" w:hAnsi="Cambria"/>
          <w:b/>
          <w:bCs/>
          <w:lang w:val="en-IN"/>
        </w:rPr>
        <w:t>Key Areas to Test:</w:t>
      </w:r>
    </w:p>
    <w:p w14:paraId="493CDFB2" w14:textId="77777777" w:rsidR="002B2B59" w:rsidRPr="00D02986" w:rsidRDefault="002B2B59" w:rsidP="002B2B59">
      <w:pPr>
        <w:numPr>
          <w:ilvl w:val="0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b/>
          <w:bCs/>
          <w:lang w:val="en-IN"/>
        </w:rPr>
        <w:t>Data Volume Handling</w:t>
      </w:r>
    </w:p>
    <w:p w14:paraId="3F5E9E7C" w14:textId="77777777" w:rsidR="002B2B59" w:rsidRPr="00D02986" w:rsidRDefault="002B2B59" w:rsidP="002B2B59">
      <w:pPr>
        <w:numPr>
          <w:ilvl w:val="1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Test with full electricity datasets (e.g., multiple years of hourly smart meter data).</w:t>
      </w:r>
    </w:p>
    <w:p w14:paraId="2BF2C753" w14:textId="77777777" w:rsidR="002B2B59" w:rsidRPr="00D02986" w:rsidRDefault="002B2B59" w:rsidP="002B2B59">
      <w:pPr>
        <w:numPr>
          <w:ilvl w:val="1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Verify dashboard response when aggregating millions of rows.</w:t>
      </w:r>
    </w:p>
    <w:p w14:paraId="1BD5918C" w14:textId="77777777" w:rsidR="002B2B59" w:rsidRPr="00D02986" w:rsidRDefault="002B2B59" w:rsidP="002B2B59">
      <w:pPr>
        <w:numPr>
          <w:ilvl w:val="0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b/>
          <w:bCs/>
          <w:lang w:val="en-IN"/>
        </w:rPr>
        <w:t>Load Times</w:t>
      </w:r>
    </w:p>
    <w:p w14:paraId="6B3D6BE4" w14:textId="77777777" w:rsidR="002B2B59" w:rsidRPr="00D02986" w:rsidRDefault="002B2B59" w:rsidP="002B2B59">
      <w:pPr>
        <w:numPr>
          <w:ilvl w:val="1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Target: dashboards should load in ≤5 seconds for main visuals.</w:t>
      </w:r>
    </w:p>
    <w:p w14:paraId="2E610756" w14:textId="77777777" w:rsidR="002B2B59" w:rsidRPr="00D02986" w:rsidRDefault="002B2B59" w:rsidP="002B2B59">
      <w:pPr>
        <w:numPr>
          <w:ilvl w:val="1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Time filters or parameter changes should refresh charts in ≤2 seconds.</w:t>
      </w:r>
    </w:p>
    <w:p w14:paraId="5B632B4F" w14:textId="77777777" w:rsidR="002B2B59" w:rsidRPr="00D02986" w:rsidRDefault="002B2B59" w:rsidP="002B2B59">
      <w:pPr>
        <w:numPr>
          <w:ilvl w:val="0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b/>
          <w:bCs/>
          <w:lang w:val="en-IN"/>
        </w:rPr>
        <w:t>Concurrency / Multi-User Testing</w:t>
      </w:r>
    </w:p>
    <w:p w14:paraId="068150F7" w14:textId="77777777" w:rsidR="002B2B59" w:rsidRPr="00D02986" w:rsidRDefault="002B2B59" w:rsidP="002B2B59">
      <w:pPr>
        <w:numPr>
          <w:ilvl w:val="1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If hosted on Tableau Server or Tableau Online, test multiple simultaneous users.</w:t>
      </w:r>
    </w:p>
    <w:p w14:paraId="2A0BD059" w14:textId="77777777" w:rsidR="002B2B59" w:rsidRPr="00D02986" w:rsidRDefault="002B2B59" w:rsidP="002B2B59">
      <w:pPr>
        <w:numPr>
          <w:ilvl w:val="1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Verify there’s no performance degradation under load.</w:t>
      </w:r>
    </w:p>
    <w:p w14:paraId="2244BE26" w14:textId="77777777" w:rsidR="002B2B59" w:rsidRPr="00D02986" w:rsidRDefault="002B2B59" w:rsidP="002B2B59">
      <w:pPr>
        <w:numPr>
          <w:ilvl w:val="0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b/>
          <w:bCs/>
          <w:lang w:val="en-IN"/>
        </w:rPr>
        <w:t>Query Optimization</w:t>
      </w:r>
    </w:p>
    <w:p w14:paraId="423F8D26" w14:textId="77777777" w:rsidR="002B2B59" w:rsidRPr="00D02986" w:rsidRDefault="002B2B59" w:rsidP="002B2B59">
      <w:pPr>
        <w:numPr>
          <w:ilvl w:val="1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Ensure calculated fields, table calculations, and data blending don’t cause delays.</w:t>
      </w:r>
    </w:p>
    <w:p w14:paraId="1B16C060" w14:textId="77777777" w:rsidR="002B2B59" w:rsidRPr="00D02986" w:rsidRDefault="002B2B59" w:rsidP="002B2B59">
      <w:pPr>
        <w:numPr>
          <w:ilvl w:val="1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Optimize data extracts instead of live connections when possible.</w:t>
      </w:r>
    </w:p>
    <w:p w14:paraId="52DEE6FC" w14:textId="77777777" w:rsidR="002B2B59" w:rsidRPr="00D02986" w:rsidRDefault="002B2B59" w:rsidP="002B2B59">
      <w:pPr>
        <w:numPr>
          <w:ilvl w:val="1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Reduce complex nested calculations on high-volume datasets.</w:t>
      </w:r>
    </w:p>
    <w:p w14:paraId="4C502FA8" w14:textId="77777777" w:rsidR="002B2B59" w:rsidRPr="00D02986" w:rsidRDefault="002B2B59" w:rsidP="002B2B59">
      <w:pPr>
        <w:numPr>
          <w:ilvl w:val="0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b/>
          <w:bCs/>
          <w:lang w:val="en-IN"/>
        </w:rPr>
        <w:t>Responsive Performance</w:t>
      </w:r>
    </w:p>
    <w:p w14:paraId="3B411F44" w14:textId="77777777" w:rsidR="002B2B59" w:rsidRPr="00D02986" w:rsidRDefault="002B2B59" w:rsidP="002B2B59">
      <w:pPr>
        <w:numPr>
          <w:ilvl w:val="1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Test dashboards on different devices: desktop, tablet, and mobile.</w:t>
      </w:r>
    </w:p>
    <w:p w14:paraId="4C59485F" w14:textId="77777777" w:rsidR="002B2B59" w:rsidRPr="00D02986" w:rsidRDefault="002B2B59" w:rsidP="002B2B59">
      <w:pPr>
        <w:numPr>
          <w:ilvl w:val="1"/>
          <w:numId w:val="2"/>
        </w:numPr>
        <w:rPr>
          <w:rFonts w:ascii="Cambria" w:hAnsi="Cambria"/>
          <w:lang w:val="en-IN"/>
        </w:rPr>
      </w:pPr>
      <w:r w:rsidRPr="00D02986">
        <w:rPr>
          <w:rFonts w:ascii="Cambria" w:hAnsi="Cambria"/>
          <w:lang w:val="en-IN"/>
        </w:rPr>
        <w:t>Ensure interactive elements remain usable and responsive.</w:t>
      </w:r>
    </w:p>
    <w:p w14:paraId="575BA874" w14:textId="77777777" w:rsidR="002B2B59" w:rsidRPr="00E06172" w:rsidRDefault="002B2B59" w:rsidP="00E06172"/>
    <w:sectPr w:rsidR="002B2B59" w:rsidRPr="00E06172" w:rsidSect="00E65C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610" w:gutter="0"/>
      <w:pgNumType w:start="4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43D74" w14:textId="77777777" w:rsidR="00DA5893" w:rsidRDefault="00DA5893" w:rsidP="00BE0918">
      <w:pPr>
        <w:spacing w:after="0" w:line="240" w:lineRule="auto"/>
      </w:pPr>
      <w:r>
        <w:separator/>
      </w:r>
    </w:p>
  </w:endnote>
  <w:endnote w:type="continuationSeparator" w:id="0">
    <w:p w14:paraId="6DA96CC1" w14:textId="77777777" w:rsidR="00DA5893" w:rsidRDefault="00DA5893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14E5C" w14:textId="77777777" w:rsidR="00D02986" w:rsidRDefault="00D029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EFAB3" w14:textId="77777777" w:rsidR="00D02986" w:rsidRDefault="00D029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3DBBD" w14:textId="77777777" w:rsidR="00DA5893" w:rsidRDefault="00DA5893" w:rsidP="00BE0918">
      <w:pPr>
        <w:spacing w:after="0" w:line="240" w:lineRule="auto"/>
      </w:pPr>
      <w:r>
        <w:separator/>
      </w:r>
    </w:p>
  </w:footnote>
  <w:footnote w:type="continuationSeparator" w:id="0">
    <w:p w14:paraId="083EF571" w14:textId="77777777" w:rsidR="00DA5893" w:rsidRDefault="00DA5893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4261D" w14:textId="04EDC12D" w:rsidR="00D02986" w:rsidRDefault="00000000">
    <w:pPr>
      <w:pStyle w:val="Header"/>
    </w:pPr>
    <w:r>
      <w:rPr>
        <w:noProof/>
      </w:rPr>
      <w:pict w14:anchorId="301886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501141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4F65E" w14:textId="37EE649E" w:rsidR="00BE0918" w:rsidRPr="00BE0918" w:rsidRDefault="00000000" w:rsidP="00BE0918">
    <w:pPr>
      <w:pStyle w:val="Header"/>
      <w:jc w:val="center"/>
      <w:rPr>
        <w:rFonts w:ascii="Segoe UI Black" w:hAnsi="Segoe UI Black"/>
      </w:rPr>
    </w:pPr>
    <w:r>
      <w:rPr>
        <w:rFonts w:ascii="Segoe UI Black" w:hAnsi="Segoe UI Black"/>
        <w:noProof/>
      </w:rPr>
      <w:pict w14:anchorId="4F96C2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501142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  <w:r w:rsidR="002B2B59" w:rsidRPr="002B2B59">
      <w:rPr>
        <w:rFonts w:ascii="Segoe UI Black" w:hAnsi="Segoe UI Black"/>
      </w:rPr>
      <w:t>plugging into the future: an exploration of electricity consumption patterns using tableau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B32D7" w14:textId="00748C95" w:rsidR="00D02986" w:rsidRDefault="00000000">
    <w:pPr>
      <w:pStyle w:val="Header"/>
    </w:pPr>
    <w:r>
      <w:rPr>
        <w:noProof/>
      </w:rPr>
      <w:pict w14:anchorId="1241E4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501140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AE6"/>
    <w:multiLevelType w:val="multilevel"/>
    <w:tmpl w:val="9A5E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F0389"/>
    <w:multiLevelType w:val="multilevel"/>
    <w:tmpl w:val="9E06B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390FF2"/>
    <w:multiLevelType w:val="multilevel"/>
    <w:tmpl w:val="B258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239020">
    <w:abstractNumId w:val="0"/>
  </w:num>
  <w:num w:numId="2" w16cid:durableId="1721859705">
    <w:abstractNumId w:val="2"/>
  </w:num>
  <w:num w:numId="3" w16cid:durableId="650059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15A43"/>
    <w:rsid w:val="0020044B"/>
    <w:rsid w:val="002B2B59"/>
    <w:rsid w:val="003D0A56"/>
    <w:rsid w:val="004B4D54"/>
    <w:rsid w:val="00523CA8"/>
    <w:rsid w:val="00577B39"/>
    <w:rsid w:val="00683880"/>
    <w:rsid w:val="00696CC2"/>
    <w:rsid w:val="00746E94"/>
    <w:rsid w:val="00AA3302"/>
    <w:rsid w:val="00B35AD4"/>
    <w:rsid w:val="00BE0918"/>
    <w:rsid w:val="00CC0D67"/>
    <w:rsid w:val="00D02986"/>
    <w:rsid w:val="00DA5893"/>
    <w:rsid w:val="00E06172"/>
    <w:rsid w:val="00E65CFF"/>
    <w:rsid w:val="00F228D5"/>
    <w:rsid w:val="00F273AA"/>
    <w:rsid w:val="00F527BE"/>
    <w:rsid w:val="00FB4693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7</cp:revision>
  <dcterms:created xsi:type="dcterms:W3CDTF">2026-02-04T14:15:00Z</dcterms:created>
  <dcterms:modified xsi:type="dcterms:W3CDTF">2026-02-25T11:13:00Z</dcterms:modified>
</cp:coreProperties>
</file>