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3547" w14:textId="1923486C" w:rsidR="00C936AF" w:rsidRPr="00703510" w:rsidRDefault="00703510" w:rsidP="00703510">
      <w:pPr>
        <w:rPr>
          <w:rFonts w:ascii="Cambria" w:hAnsi="Cambria"/>
          <w:b/>
          <w:bCs/>
          <w:sz w:val="28"/>
          <w:szCs w:val="28"/>
          <w:lang w:val="en-IN"/>
        </w:rPr>
      </w:pPr>
      <w:r w:rsidRPr="00703510">
        <w:rPr>
          <w:rFonts w:ascii="Cambria" w:hAnsi="Cambria"/>
          <w:b/>
          <w:bCs/>
          <w:sz w:val="28"/>
          <w:szCs w:val="28"/>
          <w:lang w:val="en-IN"/>
        </w:rPr>
        <w:t>9.1</w:t>
      </w:r>
      <w:r w:rsidR="00C936AF" w:rsidRPr="00703510">
        <w:rPr>
          <w:rFonts w:ascii="Cambria" w:hAnsi="Cambria"/>
          <w:b/>
          <w:bCs/>
          <w:sz w:val="28"/>
          <w:szCs w:val="28"/>
          <w:lang w:val="en-IN"/>
        </w:rPr>
        <w:t>ADVANTAGES</w:t>
      </w:r>
    </w:p>
    <w:p w14:paraId="2479D171" w14:textId="3189FF45" w:rsidR="00C936AF" w:rsidRPr="00703510" w:rsidRDefault="00C936AF" w:rsidP="00C936AF">
      <w:pPr>
        <w:rPr>
          <w:rFonts w:ascii="Cambria" w:hAnsi="Cambria"/>
          <w:b/>
          <w:bCs/>
          <w:lang w:val="en-IN"/>
        </w:rPr>
      </w:pPr>
      <w:r w:rsidRPr="00703510">
        <w:rPr>
          <w:rFonts w:ascii="Cambria" w:hAnsi="Cambria"/>
          <w:b/>
          <w:bCs/>
          <w:lang w:val="en-IN"/>
        </w:rPr>
        <w:t>1. Clear Visualization of Complex Data</w:t>
      </w:r>
    </w:p>
    <w:p w14:paraId="70649E36" w14:textId="77777777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Electricity consumption datasets are often large and complex (hourly readings, regional data, sector-wise usage). Tableau transforms raw data into:</w:t>
      </w:r>
    </w:p>
    <w:p w14:paraId="5F16665E" w14:textId="77777777" w:rsidR="00C936AF" w:rsidRPr="00703510" w:rsidRDefault="00C936AF" w:rsidP="00C936AF">
      <w:pPr>
        <w:numPr>
          <w:ilvl w:val="0"/>
          <w:numId w:val="1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Interactive dashboards</w:t>
      </w:r>
    </w:p>
    <w:p w14:paraId="7961FB96" w14:textId="77777777" w:rsidR="00C936AF" w:rsidRPr="00703510" w:rsidRDefault="00C936AF" w:rsidP="00C936AF">
      <w:pPr>
        <w:numPr>
          <w:ilvl w:val="0"/>
          <w:numId w:val="1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Heatmaps</w:t>
      </w:r>
    </w:p>
    <w:p w14:paraId="3EFDA8B9" w14:textId="77777777" w:rsidR="00C936AF" w:rsidRPr="00703510" w:rsidRDefault="00C936AF" w:rsidP="00C936AF">
      <w:pPr>
        <w:numPr>
          <w:ilvl w:val="0"/>
          <w:numId w:val="1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Time-series graphs</w:t>
      </w:r>
    </w:p>
    <w:p w14:paraId="243E852B" w14:textId="77777777" w:rsidR="00C936AF" w:rsidRPr="00703510" w:rsidRDefault="00C936AF" w:rsidP="00C936AF">
      <w:pPr>
        <w:numPr>
          <w:ilvl w:val="0"/>
          <w:numId w:val="1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Geographical maps</w:t>
      </w:r>
    </w:p>
    <w:p w14:paraId="25175D39" w14:textId="7458E246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This makes trends, peaks, and patterns easy to understand even for non-technical users.</w:t>
      </w:r>
    </w:p>
    <w:p w14:paraId="0C6027A1" w14:textId="6A164B6F" w:rsidR="00C936AF" w:rsidRPr="00703510" w:rsidRDefault="00C936AF" w:rsidP="00C936AF">
      <w:pPr>
        <w:rPr>
          <w:rFonts w:ascii="Cambria" w:hAnsi="Cambria"/>
          <w:b/>
          <w:bCs/>
          <w:lang w:val="en-IN"/>
        </w:rPr>
      </w:pPr>
      <w:r w:rsidRPr="00703510">
        <w:rPr>
          <w:rFonts w:ascii="Cambria" w:hAnsi="Cambria"/>
          <w:lang w:val="en-IN"/>
        </w:rPr>
        <w:t xml:space="preserve"> </w:t>
      </w:r>
      <w:r w:rsidRPr="00703510">
        <w:rPr>
          <w:rFonts w:ascii="Cambria" w:hAnsi="Cambria"/>
          <w:b/>
          <w:bCs/>
          <w:lang w:val="en-IN"/>
        </w:rPr>
        <w:t>2. Real-Time &amp; Dynamic Analysis</w:t>
      </w:r>
    </w:p>
    <w:p w14:paraId="5FDD0FBF" w14:textId="77777777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Tableau allows:</w:t>
      </w:r>
    </w:p>
    <w:p w14:paraId="3EB1FE6F" w14:textId="77777777" w:rsidR="00C936AF" w:rsidRPr="00703510" w:rsidRDefault="00C936AF" w:rsidP="00C936AF">
      <w:pPr>
        <w:numPr>
          <w:ilvl w:val="0"/>
          <w:numId w:val="2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Live data connections</w:t>
      </w:r>
    </w:p>
    <w:p w14:paraId="4D7ABF51" w14:textId="77777777" w:rsidR="00C936AF" w:rsidRPr="00703510" w:rsidRDefault="00C936AF" w:rsidP="00C936AF">
      <w:pPr>
        <w:numPr>
          <w:ilvl w:val="0"/>
          <w:numId w:val="2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Automatic refresh of dashboards</w:t>
      </w:r>
    </w:p>
    <w:p w14:paraId="790A5BD7" w14:textId="77777777" w:rsidR="00C936AF" w:rsidRPr="00703510" w:rsidRDefault="00C936AF" w:rsidP="00C936AF">
      <w:pPr>
        <w:numPr>
          <w:ilvl w:val="0"/>
          <w:numId w:val="2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Real-time monitoring of electricity usage</w:t>
      </w:r>
    </w:p>
    <w:p w14:paraId="448DEECA" w14:textId="03976DC8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This is highly beneficial for utilities and grid operators who need immediate insights into demand fluctuations.</w:t>
      </w:r>
    </w:p>
    <w:p w14:paraId="140EA0D7" w14:textId="635B3D43" w:rsidR="00C936AF" w:rsidRPr="00703510" w:rsidRDefault="00C936AF" w:rsidP="00C936AF">
      <w:pPr>
        <w:rPr>
          <w:rFonts w:ascii="Cambria" w:hAnsi="Cambria"/>
          <w:b/>
          <w:bCs/>
          <w:lang w:val="en-IN"/>
        </w:rPr>
      </w:pPr>
      <w:r w:rsidRPr="00703510">
        <w:rPr>
          <w:rFonts w:ascii="Cambria" w:hAnsi="Cambria"/>
          <w:b/>
          <w:bCs/>
          <w:lang w:val="en-IN"/>
        </w:rPr>
        <w:t xml:space="preserve"> 3. Identification of Peak Demand Periods</w:t>
      </w:r>
    </w:p>
    <w:p w14:paraId="103D0956" w14:textId="77777777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Using heatmaps and hourly trend charts, the dashboard helps:</w:t>
      </w:r>
    </w:p>
    <w:p w14:paraId="109BE8AF" w14:textId="77777777" w:rsidR="00C936AF" w:rsidRPr="00703510" w:rsidRDefault="00C936AF" w:rsidP="00C936AF">
      <w:pPr>
        <w:numPr>
          <w:ilvl w:val="0"/>
          <w:numId w:val="3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Identify peak load hours</w:t>
      </w:r>
    </w:p>
    <w:p w14:paraId="483A3D24" w14:textId="77777777" w:rsidR="00C936AF" w:rsidRPr="00703510" w:rsidRDefault="00C936AF" w:rsidP="00C936AF">
      <w:pPr>
        <w:numPr>
          <w:ilvl w:val="0"/>
          <w:numId w:val="3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Detect seasonal demand variations</w:t>
      </w:r>
    </w:p>
    <w:p w14:paraId="7D48776D" w14:textId="77777777" w:rsidR="00C936AF" w:rsidRPr="00703510" w:rsidRDefault="00C936AF" w:rsidP="00C936AF">
      <w:pPr>
        <w:numPr>
          <w:ilvl w:val="0"/>
          <w:numId w:val="3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Understand off-peak consumption</w:t>
      </w:r>
    </w:p>
    <w:p w14:paraId="72AB42D3" w14:textId="3E04800D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This supports better load balancing and energy distribution planning.</w:t>
      </w:r>
    </w:p>
    <w:p w14:paraId="2F2F9509" w14:textId="4DB13FF9" w:rsidR="00C936AF" w:rsidRPr="00703510" w:rsidRDefault="00C936AF" w:rsidP="00C936AF">
      <w:pPr>
        <w:rPr>
          <w:rFonts w:ascii="Cambria" w:hAnsi="Cambria"/>
          <w:b/>
          <w:bCs/>
          <w:lang w:val="en-IN"/>
        </w:rPr>
      </w:pPr>
      <w:r w:rsidRPr="00703510">
        <w:rPr>
          <w:rFonts w:ascii="Cambria" w:hAnsi="Cambria"/>
          <w:b/>
          <w:bCs/>
          <w:lang w:val="en-IN"/>
        </w:rPr>
        <w:t xml:space="preserve"> 4. Improved Decision-Making</w:t>
      </w:r>
    </w:p>
    <w:p w14:paraId="4F7541D3" w14:textId="77777777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 xml:space="preserve">By </w:t>
      </w:r>
      <w:proofErr w:type="spellStart"/>
      <w:r w:rsidRPr="00703510">
        <w:rPr>
          <w:rFonts w:ascii="Cambria" w:hAnsi="Cambria"/>
          <w:lang w:val="en-IN"/>
        </w:rPr>
        <w:t>analyzing</w:t>
      </w:r>
      <w:proofErr w:type="spellEnd"/>
      <w:r w:rsidRPr="00703510">
        <w:rPr>
          <w:rFonts w:ascii="Cambria" w:hAnsi="Cambria"/>
          <w:lang w:val="en-IN"/>
        </w:rPr>
        <w:t>:</w:t>
      </w:r>
    </w:p>
    <w:p w14:paraId="606B2766" w14:textId="77777777" w:rsidR="00C936AF" w:rsidRPr="00703510" w:rsidRDefault="00C936AF" w:rsidP="00C936AF">
      <w:pPr>
        <w:numPr>
          <w:ilvl w:val="0"/>
          <w:numId w:val="4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Regional consumption patterns</w:t>
      </w:r>
    </w:p>
    <w:p w14:paraId="09D3558A" w14:textId="77777777" w:rsidR="00C936AF" w:rsidRPr="00703510" w:rsidRDefault="00C936AF" w:rsidP="00C936AF">
      <w:pPr>
        <w:numPr>
          <w:ilvl w:val="0"/>
          <w:numId w:val="4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Sector-wise electricity usage</w:t>
      </w:r>
    </w:p>
    <w:p w14:paraId="0B854EAD" w14:textId="77777777" w:rsidR="00C936AF" w:rsidRPr="00703510" w:rsidRDefault="00C936AF" w:rsidP="00C936AF">
      <w:pPr>
        <w:numPr>
          <w:ilvl w:val="0"/>
          <w:numId w:val="4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Weather impact on demand</w:t>
      </w:r>
    </w:p>
    <w:p w14:paraId="1427F786" w14:textId="77777777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lastRenderedPageBreak/>
        <w:t>Policymakers and energy providers can:</w:t>
      </w:r>
    </w:p>
    <w:p w14:paraId="5C4F9DC1" w14:textId="77777777" w:rsidR="00C936AF" w:rsidRPr="00703510" w:rsidRDefault="00C936AF" w:rsidP="00C936AF">
      <w:pPr>
        <w:numPr>
          <w:ilvl w:val="0"/>
          <w:numId w:val="5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Plan infrastructure upgrades</w:t>
      </w:r>
    </w:p>
    <w:p w14:paraId="7563D94A" w14:textId="77777777" w:rsidR="00C936AF" w:rsidRPr="00703510" w:rsidRDefault="00C936AF" w:rsidP="00C936AF">
      <w:pPr>
        <w:numPr>
          <w:ilvl w:val="0"/>
          <w:numId w:val="5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Promote energy-saving programs</w:t>
      </w:r>
    </w:p>
    <w:p w14:paraId="4EFD435D" w14:textId="32842E92" w:rsidR="00C936AF" w:rsidRPr="00703510" w:rsidRDefault="00C936AF" w:rsidP="00C936AF">
      <w:pPr>
        <w:numPr>
          <w:ilvl w:val="0"/>
          <w:numId w:val="5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Implement demand response strategies</w:t>
      </w:r>
    </w:p>
    <w:p w14:paraId="650E2258" w14:textId="4CCA7C4E" w:rsidR="00C936AF" w:rsidRPr="00703510" w:rsidRDefault="00C936AF" w:rsidP="00C936AF">
      <w:pPr>
        <w:rPr>
          <w:rFonts w:ascii="Cambria" w:hAnsi="Cambria"/>
          <w:b/>
          <w:bCs/>
          <w:lang w:val="en-IN"/>
        </w:rPr>
      </w:pPr>
      <w:r w:rsidRPr="00703510">
        <w:rPr>
          <w:rFonts w:ascii="Cambria" w:hAnsi="Cambria"/>
          <w:b/>
          <w:bCs/>
          <w:lang w:val="en-IN"/>
        </w:rPr>
        <w:t xml:space="preserve"> 5. Forecasting Capabilities</w:t>
      </w:r>
    </w:p>
    <w:p w14:paraId="6A4888D2" w14:textId="77777777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Tableau’s built-in forecasting tools allow:</w:t>
      </w:r>
    </w:p>
    <w:p w14:paraId="7BB5CDFB" w14:textId="77777777" w:rsidR="00C936AF" w:rsidRPr="00703510" w:rsidRDefault="00C936AF" w:rsidP="00C936AF">
      <w:pPr>
        <w:numPr>
          <w:ilvl w:val="0"/>
          <w:numId w:val="6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Predicting future electricity demand</w:t>
      </w:r>
    </w:p>
    <w:p w14:paraId="08AC1364" w14:textId="77777777" w:rsidR="00C936AF" w:rsidRPr="00703510" w:rsidRDefault="00C936AF" w:rsidP="00C936AF">
      <w:pPr>
        <w:numPr>
          <w:ilvl w:val="0"/>
          <w:numId w:val="6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Scenario-based analysis</w:t>
      </w:r>
    </w:p>
    <w:p w14:paraId="4C70AAE2" w14:textId="77777777" w:rsidR="00C936AF" w:rsidRPr="00703510" w:rsidRDefault="00C936AF" w:rsidP="00C936AF">
      <w:pPr>
        <w:numPr>
          <w:ilvl w:val="0"/>
          <w:numId w:val="6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Anticipating supply shortages</w:t>
      </w:r>
    </w:p>
    <w:p w14:paraId="74F9E550" w14:textId="64546A44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This helps in long-term planning and sustainable energy management.</w:t>
      </w:r>
    </w:p>
    <w:p w14:paraId="31DF13F7" w14:textId="157DAE0A" w:rsidR="00C936AF" w:rsidRPr="00703510" w:rsidRDefault="00C936AF" w:rsidP="00C936AF">
      <w:pPr>
        <w:rPr>
          <w:rFonts w:ascii="Cambria" w:hAnsi="Cambria"/>
          <w:b/>
          <w:bCs/>
          <w:lang w:val="en-IN"/>
        </w:rPr>
      </w:pPr>
      <w:r w:rsidRPr="00703510">
        <w:rPr>
          <w:rFonts w:ascii="Cambria" w:hAnsi="Cambria"/>
          <w:b/>
          <w:bCs/>
          <w:lang w:val="en-IN"/>
        </w:rPr>
        <w:t xml:space="preserve"> 6. Enhanced Data Interactivity</w:t>
      </w:r>
    </w:p>
    <w:p w14:paraId="560DC5C4" w14:textId="77777777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Interactive filters and parameters allow users to:</w:t>
      </w:r>
    </w:p>
    <w:p w14:paraId="6968E4A4" w14:textId="77777777" w:rsidR="00C936AF" w:rsidRPr="00703510" w:rsidRDefault="00C936AF" w:rsidP="00C936AF">
      <w:pPr>
        <w:numPr>
          <w:ilvl w:val="0"/>
          <w:numId w:val="7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Select time periods</w:t>
      </w:r>
    </w:p>
    <w:p w14:paraId="78184BC1" w14:textId="77777777" w:rsidR="00C936AF" w:rsidRPr="00703510" w:rsidRDefault="00C936AF" w:rsidP="00C936AF">
      <w:pPr>
        <w:numPr>
          <w:ilvl w:val="0"/>
          <w:numId w:val="7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Compare regions</w:t>
      </w:r>
    </w:p>
    <w:p w14:paraId="571F25B2" w14:textId="77777777" w:rsidR="00C936AF" w:rsidRPr="00703510" w:rsidRDefault="00C936AF" w:rsidP="00C936AF">
      <w:pPr>
        <w:numPr>
          <w:ilvl w:val="0"/>
          <w:numId w:val="7"/>
        </w:num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Switch between sectors</w:t>
      </w:r>
    </w:p>
    <w:p w14:paraId="581656AC" w14:textId="05D26A24" w:rsidR="00C936AF" w:rsidRPr="00703510" w:rsidRDefault="00C936AF" w:rsidP="00C936AF">
      <w:pPr>
        <w:rPr>
          <w:rFonts w:ascii="Cambria" w:hAnsi="Cambria"/>
          <w:lang w:val="en-IN"/>
        </w:rPr>
      </w:pPr>
      <w:r w:rsidRPr="00703510">
        <w:rPr>
          <w:rFonts w:ascii="Cambria" w:hAnsi="Cambria"/>
          <w:lang w:val="en-IN"/>
        </w:rPr>
        <w:t>This provides customized insights without rebuilding reports.</w:t>
      </w:r>
    </w:p>
    <w:p w14:paraId="6652605B" w14:textId="6F3D0244" w:rsidR="00C936AF" w:rsidRPr="00C936AF" w:rsidRDefault="00C936AF" w:rsidP="003D09F7">
      <w:pPr>
        <w:rPr>
          <w:b/>
          <w:bCs/>
          <w:sz w:val="28"/>
          <w:szCs w:val="28"/>
          <w:lang w:val="en-IN"/>
        </w:rPr>
      </w:pPr>
    </w:p>
    <w:sectPr w:rsidR="00C936AF" w:rsidRPr="00C936AF" w:rsidSect="00CA76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610" w:gutter="0"/>
      <w:pgNumType w:start="5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2280D" w14:textId="77777777" w:rsidR="00B341E7" w:rsidRDefault="00B341E7" w:rsidP="00BE0918">
      <w:pPr>
        <w:spacing w:after="0" w:line="240" w:lineRule="auto"/>
      </w:pPr>
      <w:r>
        <w:separator/>
      </w:r>
    </w:p>
  </w:endnote>
  <w:endnote w:type="continuationSeparator" w:id="0">
    <w:p w14:paraId="0B93A386" w14:textId="77777777" w:rsidR="00B341E7" w:rsidRDefault="00B341E7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435D7" w14:textId="77777777" w:rsidR="00C72F70" w:rsidRDefault="00C72F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689EF" w14:textId="77777777" w:rsidR="00C72F70" w:rsidRDefault="00C72F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119FF" w14:textId="77777777" w:rsidR="00B341E7" w:rsidRDefault="00B341E7" w:rsidP="00BE0918">
      <w:pPr>
        <w:spacing w:after="0" w:line="240" w:lineRule="auto"/>
      </w:pPr>
      <w:r>
        <w:separator/>
      </w:r>
    </w:p>
  </w:footnote>
  <w:footnote w:type="continuationSeparator" w:id="0">
    <w:p w14:paraId="37E61BF3" w14:textId="77777777" w:rsidR="00B341E7" w:rsidRDefault="00B341E7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AA6C" w14:textId="510744BE" w:rsidR="00C72F70" w:rsidRDefault="00000000">
    <w:pPr>
      <w:pStyle w:val="Header"/>
    </w:pPr>
    <w:r>
      <w:rPr>
        <w:noProof/>
      </w:rPr>
      <w:pict w14:anchorId="1EE514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529516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4F65E" w14:textId="5553264A" w:rsidR="00BE0918" w:rsidRPr="00BE0918" w:rsidRDefault="00000000" w:rsidP="00C936AF">
    <w:pPr>
      <w:pStyle w:val="Header"/>
      <w:jc w:val="center"/>
      <w:rPr>
        <w:rFonts w:ascii="Segoe UI Black" w:hAnsi="Segoe UI Black"/>
      </w:rPr>
    </w:pPr>
    <w:r>
      <w:rPr>
        <w:rFonts w:ascii="Segoe UI Black" w:hAnsi="Segoe UI Black"/>
        <w:noProof/>
        <w:lang w:val="en-IN"/>
      </w:rPr>
      <w:pict w14:anchorId="71F0CB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529517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  <w:r w:rsidR="00C936AF" w:rsidRPr="00C936AF">
      <w:rPr>
        <w:rFonts w:ascii="Segoe UI Black" w:hAnsi="Segoe UI Black"/>
        <w:lang w:val="en-IN"/>
      </w:rPr>
      <w:t>plugging into the future: an exploration of electricity consumption patterns using tableau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1BE5" w14:textId="6E765609" w:rsidR="00C72F70" w:rsidRDefault="00000000">
    <w:pPr>
      <w:pStyle w:val="Header"/>
    </w:pPr>
    <w:r>
      <w:rPr>
        <w:noProof/>
      </w:rPr>
      <w:pict w14:anchorId="4CCF8A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529515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12E"/>
    <w:multiLevelType w:val="multilevel"/>
    <w:tmpl w:val="D3C6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568B5"/>
    <w:multiLevelType w:val="multilevel"/>
    <w:tmpl w:val="69CC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1403D"/>
    <w:multiLevelType w:val="multilevel"/>
    <w:tmpl w:val="4AC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D59A3"/>
    <w:multiLevelType w:val="multilevel"/>
    <w:tmpl w:val="091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C14D0"/>
    <w:multiLevelType w:val="multilevel"/>
    <w:tmpl w:val="5AFA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757A3"/>
    <w:multiLevelType w:val="multilevel"/>
    <w:tmpl w:val="A66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B1D6A"/>
    <w:multiLevelType w:val="multilevel"/>
    <w:tmpl w:val="5E46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A4D33"/>
    <w:multiLevelType w:val="multilevel"/>
    <w:tmpl w:val="DFE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4782E"/>
    <w:multiLevelType w:val="multilevel"/>
    <w:tmpl w:val="B990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23622"/>
    <w:multiLevelType w:val="multilevel"/>
    <w:tmpl w:val="F56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44B95"/>
    <w:multiLevelType w:val="multilevel"/>
    <w:tmpl w:val="C34A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560E0"/>
    <w:multiLevelType w:val="multilevel"/>
    <w:tmpl w:val="92A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E6DD9"/>
    <w:multiLevelType w:val="multilevel"/>
    <w:tmpl w:val="D640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4931">
    <w:abstractNumId w:val="11"/>
  </w:num>
  <w:num w:numId="2" w16cid:durableId="1713727236">
    <w:abstractNumId w:val="12"/>
  </w:num>
  <w:num w:numId="3" w16cid:durableId="1003125818">
    <w:abstractNumId w:val="9"/>
  </w:num>
  <w:num w:numId="4" w16cid:durableId="1981836602">
    <w:abstractNumId w:val="3"/>
  </w:num>
  <w:num w:numId="5" w16cid:durableId="2010673795">
    <w:abstractNumId w:val="1"/>
  </w:num>
  <w:num w:numId="6" w16cid:durableId="1507094168">
    <w:abstractNumId w:val="10"/>
  </w:num>
  <w:num w:numId="7" w16cid:durableId="152793770">
    <w:abstractNumId w:val="4"/>
  </w:num>
  <w:num w:numId="8" w16cid:durableId="1212422787">
    <w:abstractNumId w:val="5"/>
  </w:num>
  <w:num w:numId="9" w16cid:durableId="943878121">
    <w:abstractNumId w:val="6"/>
  </w:num>
  <w:num w:numId="10" w16cid:durableId="2069960887">
    <w:abstractNumId w:val="2"/>
  </w:num>
  <w:num w:numId="11" w16cid:durableId="630787752">
    <w:abstractNumId w:val="8"/>
  </w:num>
  <w:num w:numId="12" w16cid:durableId="1754858997">
    <w:abstractNumId w:val="0"/>
  </w:num>
  <w:num w:numId="13" w16cid:durableId="719401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C1413"/>
    <w:rsid w:val="0020044B"/>
    <w:rsid w:val="003D09F7"/>
    <w:rsid w:val="003D0A56"/>
    <w:rsid w:val="004B4D54"/>
    <w:rsid w:val="004B72BD"/>
    <w:rsid w:val="00523CA8"/>
    <w:rsid w:val="00577B39"/>
    <w:rsid w:val="00672E7E"/>
    <w:rsid w:val="00683880"/>
    <w:rsid w:val="00696CC2"/>
    <w:rsid w:val="00703510"/>
    <w:rsid w:val="008B2506"/>
    <w:rsid w:val="00A031A6"/>
    <w:rsid w:val="00AA7746"/>
    <w:rsid w:val="00AC1DDA"/>
    <w:rsid w:val="00B341E7"/>
    <w:rsid w:val="00B35AD4"/>
    <w:rsid w:val="00BE0918"/>
    <w:rsid w:val="00C72F70"/>
    <w:rsid w:val="00C936AF"/>
    <w:rsid w:val="00CA762F"/>
    <w:rsid w:val="00CC0D67"/>
    <w:rsid w:val="00E06172"/>
    <w:rsid w:val="00F228D5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936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9</cp:revision>
  <dcterms:created xsi:type="dcterms:W3CDTF">2026-02-04T14:15:00Z</dcterms:created>
  <dcterms:modified xsi:type="dcterms:W3CDTF">2026-02-25T11:15:00Z</dcterms:modified>
</cp:coreProperties>
</file>