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FDAB1AD">
      <w:pPr>
        <w:pStyle w:val="3"/>
        <w:widowControl/>
        <w:shd w:val="clear" w:color="auto" w:fill="FFFFFF"/>
        <w:spacing w:beforeAutospacing="0" w:after="210" w:afterAutospacing="0" w:line="720" w:lineRule="auto"/>
        <w:jc w:val="center"/>
        <w:rPr>
          <w:rFonts w:hint="eastAsia" w:ascii="楷体" w:hAnsi="楷体" w:eastAsia="楷体" w:cs="楷体"/>
          <w:b/>
          <w:sz w:val="48"/>
          <w:szCs w:val="48"/>
        </w:rPr>
      </w:pPr>
      <w:r>
        <w:rPr>
          <w:rFonts w:hint="eastAsia" w:ascii="楷体" w:hAnsi="楷体" w:eastAsia="楷体" w:cs="楷体"/>
          <w:b/>
          <w:sz w:val="48"/>
          <w:szCs w:val="48"/>
        </w:rPr>
        <w:t>购 销 合 同</w:t>
      </w:r>
    </w:p>
    <w:p w14:paraId="22BD0CDA">
      <w:pPr>
        <w:pStyle w:val="3"/>
        <w:widowControl/>
        <w:shd w:val="clear" w:color="auto" w:fill="FFFFFF"/>
        <w:spacing w:beforeAutospacing="0" w:afterAutospacing="0" w:line="400" w:lineRule="exact"/>
        <w:rPr>
          <w:rFonts w:hint="eastAsia" w:ascii="楷体" w:hAnsi="楷体" w:eastAsia="楷体" w:cs="楷体"/>
          <w:sz w:val="28"/>
          <w:szCs w:val="28"/>
          <w:shd w:val="clear" w:color="auto" w:fill="FFFFFF"/>
        </w:rPr>
      </w:pPr>
    </w:p>
    <w:p w14:paraId="370E5D5C">
      <w:pPr>
        <w:pStyle w:val="3"/>
        <w:widowControl/>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甲方：</w:t>
      </w:r>
      <w:r>
        <w:rPr>
          <w:rFonts w:hint="eastAsia"/>
          <w:sz w:val="24"/>
        </w:rPr>
        <w:t>{{甲方}}</w:t>
      </w:r>
      <w:r>
        <w:rPr>
          <w:rFonts w:hint="eastAsia" w:ascii="楷体" w:hAnsi="楷体" w:eastAsia="楷体" w:cs="楷体"/>
          <w:sz w:val="28"/>
          <w:szCs w:val="28"/>
          <w:shd w:val="clear" w:color="auto" w:fill="FFFFFF"/>
        </w:rPr>
        <w:t>（供应方）</w:t>
      </w:r>
    </w:p>
    <w:p w14:paraId="29D2A3EB">
      <w:pPr>
        <w:pStyle w:val="3"/>
        <w:widowControl/>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乙方：</w:t>
      </w:r>
      <w:r>
        <w:rPr>
          <w:rFonts w:hint="eastAsia"/>
          <w:sz w:val="24"/>
        </w:rPr>
        <w:t>{{乙方}}</w:t>
      </w:r>
      <w:r>
        <w:rPr>
          <w:rFonts w:hint="eastAsia" w:ascii="楷体" w:hAnsi="楷体" w:eastAsia="楷体" w:cs="楷体"/>
          <w:sz w:val="28"/>
          <w:szCs w:val="28"/>
          <w:shd w:val="clear" w:color="auto" w:fill="FFFFFF"/>
        </w:rPr>
        <w:t>（购买方）</w:t>
      </w:r>
    </w:p>
    <w:p w14:paraId="0B7C84D0">
      <w:pPr>
        <w:pStyle w:val="3"/>
        <w:widowControl/>
        <w:shd w:val="clear" w:color="auto" w:fill="FFFFFF"/>
        <w:spacing w:beforeAutospacing="0" w:afterAutospacing="0" w:line="400" w:lineRule="exact"/>
        <w:ind w:firstLine="495" w:firstLineChars="177"/>
        <w:rPr>
          <w:rFonts w:hint="eastAsia" w:ascii="楷体" w:hAnsi="楷体" w:eastAsia="楷体" w:cs="楷体"/>
          <w:sz w:val="28"/>
          <w:szCs w:val="28"/>
          <w:shd w:val="clear" w:color="auto" w:fill="FFFFFF"/>
          <w:lang w:val="en-US" w:eastAsia="zh-CN"/>
        </w:rPr>
      </w:pPr>
      <w:r>
        <w:rPr>
          <w:rFonts w:hint="eastAsia" w:ascii="楷体" w:hAnsi="楷体" w:eastAsia="楷体" w:cs="楷体"/>
          <w:sz w:val="28"/>
          <w:szCs w:val="28"/>
          <w:shd w:val="clear" w:color="auto" w:fill="FFFFFF"/>
        </w:rPr>
        <w:t>根据《中华人民共和国</w:t>
      </w:r>
      <w:r>
        <w:rPr>
          <w:rFonts w:hint="eastAsia" w:ascii="楷体" w:hAnsi="楷体" w:eastAsia="楷体" w:cs="楷体"/>
          <w:sz w:val="28"/>
          <w:szCs w:val="28"/>
          <w:shd w:val="clear" w:color="auto" w:fill="FFFFFF"/>
          <w:lang w:val="en-US" w:eastAsia="zh-CN"/>
        </w:rPr>
        <w:t>民法典</w:t>
      </w:r>
      <w:r>
        <w:rPr>
          <w:rFonts w:hint="eastAsia" w:ascii="楷体" w:hAnsi="楷体" w:eastAsia="楷体" w:cs="楷体"/>
          <w:sz w:val="28"/>
          <w:szCs w:val="28"/>
          <w:shd w:val="clear" w:color="auto" w:fill="FFFFFF"/>
        </w:rPr>
        <w:t>》及国家相关</w:t>
      </w:r>
      <w:r>
        <w:rPr>
          <w:rFonts w:hint="eastAsia" w:ascii="楷体" w:hAnsi="楷体" w:eastAsia="楷体" w:cs="楷体"/>
          <w:sz w:val="28"/>
          <w:szCs w:val="28"/>
          <w:shd w:val="clear" w:color="auto" w:fill="FFFFFF"/>
          <w:lang w:eastAsia="zh-CN"/>
        </w:rPr>
        <w:t>法律法规</w:t>
      </w:r>
      <w:r>
        <w:rPr>
          <w:rFonts w:hint="eastAsia" w:ascii="楷体" w:hAnsi="楷体" w:eastAsia="楷体" w:cs="楷体"/>
          <w:sz w:val="28"/>
          <w:szCs w:val="28"/>
          <w:shd w:val="clear" w:color="auto" w:fill="FFFFFF"/>
        </w:rPr>
        <w:t>之规定，甲乙双方本着平等互利的原则，</w:t>
      </w:r>
      <w:r>
        <w:rPr>
          <w:rFonts w:hint="eastAsia" w:ascii="楷体" w:hAnsi="楷体" w:eastAsia="楷体" w:cs="楷体"/>
          <w:sz w:val="28"/>
          <w:szCs w:val="28"/>
          <w:shd w:val="clear" w:color="auto" w:fill="FFFFFF"/>
          <w:lang w:val="en-US" w:eastAsia="zh-CN"/>
        </w:rPr>
        <w:t>达成如下合同。</w:t>
      </w:r>
    </w:p>
    <w:p w14:paraId="343D95DC">
      <w:pPr>
        <w:pStyle w:val="3"/>
        <w:widowControl/>
        <w:shd w:val="clear" w:color="auto" w:fill="FFFFFF"/>
        <w:spacing w:beforeAutospacing="0" w:afterAutospacing="0" w:line="400" w:lineRule="exact"/>
        <w:ind w:firstLine="495" w:firstLineChars="177"/>
        <w:rPr>
          <w:rFonts w:hint="eastAsia" w:ascii="楷体" w:hAnsi="楷体" w:eastAsia="楷体" w:cs="楷体"/>
          <w:sz w:val="28"/>
          <w:szCs w:val="28"/>
          <w:shd w:val="clear" w:color="auto" w:fill="FFFFFF"/>
          <w:lang w:val="en-US" w:eastAsia="zh-CN"/>
        </w:rPr>
      </w:pPr>
    </w:p>
    <w:p w14:paraId="023A7305">
      <w:pPr>
        <w:pStyle w:val="3"/>
        <w:widowControl/>
        <w:shd w:val="clear" w:color="auto" w:fill="FFFFFF"/>
        <w:spacing w:beforeAutospacing="0" w:afterAutospacing="0" w:line="400" w:lineRule="exact"/>
        <w:rPr>
          <w:rFonts w:hint="eastAsia" w:ascii="楷体" w:hAnsi="楷体" w:eastAsia="楷体" w:cs="楷体"/>
          <w:b/>
          <w:bCs/>
          <w:color w:val="000000" w:themeColor="text1"/>
          <w:sz w:val="28"/>
          <w:szCs w:val="28"/>
          <w14:textFill>
            <w14:solidFill>
              <w14:schemeClr w14:val="tx1"/>
            </w14:solidFill>
          </w14:textFill>
        </w:rPr>
      </w:pPr>
      <w:r>
        <w:rPr>
          <w:rFonts w:hint="eastAsia" w:ascii="楷体" w:hAnsi="楷体" w:eastAsia="楷体" w:cs="楷体"/>
          <w:b/>
          <w:bCs/>
          <w:color w:val="000000" w:themeColor="text1"/>
          <w:sz w:val="28"/>
          <w:szCs w:val="28"/>
          <w14:textFill>
            <w14:solidFill>
              <w14:schemeClr w14:val="tx1"/>
            </w14:solidFill>
          </w14:textFill>
        </w:rPr>
        <w:t>第一条：合同期限及产品</w:t>
      </w:r>
    </w:p>
    <w:p w14:paraId="718B5CEA">
      <w:pPr>
        <w:pStyle w:val="3"/>
        <w:widowControl/>
        <w:numPr>
          <w:ilvl w:val="0"/>
          <w:numId w:val="1"/>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 xml:space="preserve">本合同自 </w:t>
      </w:r>
      <w:r>
        <w:rPr>
          <w:sz w:val="24"/>
        </w:rPr>
        <w:t>{{开始日期}} 始至 {{结束日期}} 止</w:t>
      </w:r>
      <w:r>
        <w:rPr>
          <w:rFonts w:hint="eastAsia" w:ascii="楷体" w:hAnsi="楷体" w:eastAsia="楷体" w:cs="楷体"/>
          <w:sz w:val="28"/>
          <w:szCs w:val="28"/>
          <w:shd w:val="clear" w:color="auto" w:fill="FFFFFF"/>
        </w:rPr>
        <w:t>。到期如无特殊变更，自动续期。</w:t>
      </w:r>
    </w:p>
    <w:p w14:paraId="5E174FCB">
      <w:pPr>
        <w:pStyle w:val="3"/>
        <w:widowControl/>
        <w:numPr>
          <w:ilvl w:val="0"/>
          <w:numId w:val="1"/>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产品的名称、数量和价格：</w:t>
      </w:r>
    </w:p>
    <w:tbl>
      <w:tblPr>
        <w:tblStyle w:val="5"/>
        <w:tblW w:w="97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49"/>
        <w:gridCol w:w="1717"/>
        <w:gridCol w:w="1675"/>
        <w:gridCol w:w="2346"/>
        <w:gridCol w:w="3223"/>
      </w:tblGrid>
      <w:tr w14:paraId="22E0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6" w:hRule="atLeast"/>
          <w:tblHeader/>
          <w:jc w:val="center"/>
        </w:trPr>
        <w:tc>
          <w:tcPr>
            <w:tcW w:w="749" w:type="dxa"/>
            <w:noWrap w:val="0"/>
            <w:vAlign w:val="center"/>
          </w:tcPr>
          <w:p w14:paraId="5DF694F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楷体" w:hAnsi="楷体" w:eastAsia="楷体" w:cs="楷体"/>
                <w:b/>
                <w:kern w:val="0"/>
                <w:sz w:val="24"/>
                <w:szCs w:val="24"/>
                <w:shd w:val="clear" w:color="auto" w:fill="FFFFFF"/>
                <w:lang w:val="en-US" w:eastAsia="zh-CN" w:bidi="ar-SA"/>
              </w:rPr>
            </w:pPr>
            <w:r>
              <w:rPr>
                <w:rFonts w:hint="eastAsia" w:ascii="楷体" w:hAnsi="楷体" w:eastAsia="楷体" w:cs="楷体"/>
                <w:b/>
                <w:kern w:val="0"/>
                <w:sz w:val="24"/>
                <w:szCs w:val="24"/>
                <w:shd w:val="clear" w:color="auto" w:fill="FFFFFF"/>
                <w:lang w:val="en-US" w:eastAsia="zh-CN" w:bidi="ar-SA"/>
              </w:rPr>
              <w:t>序号</w:t>
            </w:r>
          </w:p>
        </w:tc>
        <w:tc>
          <w:tcPr>
            <w:tcW w:w="1717" w:type="dxa"/>
            <w:noWrap w:val="0"/>
            <w:vAlign w:val="center"/>
          </w:tcPr>
          <w:p w14:paraId="07C922C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b/>
                <w:kern w:val="0"/>
                <w:sz w:val="24"/>
                <w:szCs w:val="24"/>
                <w:shd w:val="clear" w:color="auto" w:fill="FFFFFF"/>
                <w:lang w:val="en-US" w:eastAsia="zh-CN" w:bidi="ar-SA"/>
              </w:rPr>
            </w:pPr>
            <w:r>
              <w:rPr>
                <w:rFonts w:hint="eastAsia" w:ascii="楷体" w:hAnsi="楷体" w:eastAsia="楷体" w:cs="楷体"/>
                <w:b/>
                <w:kern w:val="0"/>
                <w:sz w:val="24"/>
                <w:szCs w:val="24"/>
                <w:shd w:val="clear" w:color="auto" w:fill="FFFFFF"/>
                <w:lang w:val="en-US" w:eastAsia="zh-CN" w:bidi="ar-SA"/>
              </w:rPr>
              <w:t>产品名称</w:t>
            </w:r>
          </w:p>
        </w:tc>
        <w:tc>
          <w:tcPr>
            <w:tcW w:w="1675" w:type="dxa"/>
            <w:noWrap w:val="0"/>
            <w:vAlign w:val="center"/>
          </w:tcPr>
          <w:p w14:paraId="6882060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b/>
                <w:kern w:val="0"/>
                <w:sz w:val="24"/>
                <w:szCs w:val="24"/>
                <w:shd w:val="clear" w:color="auto" w:fill="FFFFFF"/>
                <w:lang w:val="en-US" w:eastAsia="zh-CN" w:bidi="ar-SA"/>
              </w:rPr>
            </w:pPr>
            <w:r>
              <w:rPr>
                <w:rFonts w:hint="eastAsia" w:ascii="楷体" w:hAnsi="楷体" w:eastAsia="楷体" w:cs="楷体"/>
                <w:b/>
                <w:kern w:val="0"/>
                <w:sz w:val="24"/>
                <w:szCs w:val="24"/>
                <w:shd w:val="clear" w:color="auto" w:fill="FFFFFF"/>
                <w:lang w:val="en-US" w:eastAsia="zh-CN" w:bidi="ar-SA"/>
              </w:rPr>
              <w:t>数量(KG)</w:t>
            </w:r>
          </w:p>
        </w:tc>
        <w:tc>
          <w:tcPr>
            <w:tcW w:w="2346" w:type="dxa"/>
            <w:noWrap w:val="0"/>
            <w:vAlign w:val="center"/>
          </w:tcPr>
          <w:p w14:paraId="27C74DF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b/>
                <w:kern w:val="0"/>
                <w:sz w:val="24"/>
                <w:szCs w:val="24"/>
                <w:shd w:val="clear" w:color="auto" w:fill="FFFFFF"/>
                <w:lang w:val="en-US" w:eastAsia="zh-CN" w:bidi="ar-SA"/>
              </w:rPr>
            </w:pPr>
            <w:r>
              <w:rPr>
                <w:rFonts w:hint="eastAsia" w:ascii="楷体" w:hAnsi="楷体" w:eastAsia="楷体" w:cs="楷体"/>
                <w:b/>
                <w:kern w:val="0"/>
                <w:sz w:val="24"/>
                <w:szCs w:val="24"/>
                <w:shd w:val="clear" w:color="auto" w:fill="FFFFFF"/>
                <w:lang w:val="en-US" w:eastAsia="zh-CN" w:bidi="ar-SA"/>
              </w:rPr>
              <w:t>单价（元）</w:t>
            </w:r>
          </w:p>
        </w:tc>
        <w:tc>
          <w:tcPr>
            <w:tcW w:w="3223" w:type="dxa"/>
            <w:noWrap w:val="0"/>
            <w:vAlign w:val="center"/>
          </w:tcPr>
          <w:p w14:paraId="7D718AC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楷体" w:hAnsi="楷体" w:eastAsia="楷体" w:cs="楷体"/>
                <w:b/>
                <w:kern w:val="0"/>
                <w:sz w:val="24"/>
                <w:szCs w:val="24"/>
                <w:shd w:val="clear" w:color="auto" w:fill="FFFFFF"/>
                <w:lang w:val="en-US" w:eastAsia="zh-CN" w:bidi="ar-SA"/>
              </w:rPr>
            </w:pPr>
            <w:r>
              <w:rPr>
                <w:rFonts w:hint="eastAsia" w:ascii="楷体" w:hAnsi="楷体" w:eastAsia="楷体" w:cs="楷体"/>
                <w:b/>
                <w:kern w:val="0"/>
                <w:sz w:val="24"/>
                <w:szCs w:val="24"/>
                <w:shd w:val="clear" w:color="auto" w:fill="FFFFFF"/>
                <w:lang w:val="en-US" w:eastAsia="zh-CN" w:bidi="ar-SA"/>
              </w:rPr>
              <w:t>金额（元）</w:t>
            </w:r>
          </w:p>
        </w:tc>
      </w:tr>
      <w:tr w14:paraId="4869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8" w:hRule="atLeast"/>
          <w:jc w:val="center"/>
        </w:trPr>
        <w:tc>
          <w:tcPr>
            <w:tcW w:w="749" w:type="dxa"/>
            <w:noWrap w:val="0"/>
            <w:vAlign w:val="center"/>
          </w:tcPr>
          <w:p w14:paraId="6951CBE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kern w:val="0"/>
                <w:sz w:val="24"/>
                <w:szCs w:val="24"/>
                <w:shd w:val="clear" w:color="auto" w:fill="FFFFFF"/>
                <w:lang w:val="en-US" w:eastAsia="zh-CN" w:bidi="ar-SA"/>
              </w:rPr>
            </w:pPr>
            <w:r>
              <w:rPr>
                <w:rFonts w:hint="eastAsia" w:ascii="楷体" w:hAnsi="楷体" w:eastAsia="楷体" w:cs="楷体"/>
                <w:kern w:val="0"/>
                <w:sz w:val="24"/>
                <w:szCs w:val="24"/>
                <w:shd w:val="clear" w:color="auto" w:fill="FFFFFF"/>
                <w:lang w:val="en-US" w:eastAsia="zh-CN" w:bidi="ar-SA"/>
              </w:rPr>
              <w:t>1</w:t>
            </w:r>
          </w:p>
        </w:tc>
        <w:tc>
          <w:tcPr>
            <w:tcW w:w="1717" w:type="dxa"/>
            <w:noWrap w:val="0"/>
            <w:vAlign w:val="center"/>
          </w:tcPr>
          <w:p w14:paraId="3A8307C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kern w:val="0"/>
                <w:sz w:val="24"/>
                <w:szCs w:val="24"/>
                <w:shd w:val="clear" w:color="auto" w:fill="FFFFFF"/>
                <w:lang w:val="en-US" w:eastAsia="zh-CN" w:bidi="ar-SA"/>
              </w:rPr>
            </w:pPr>
          </w:p>
        </w:tc>
        <w:tc>
          <w:tcPr>
            <w:tcW w:w="1675" w:type="dxa"/>
            <w:noWrap w:val="0"/>
            <w:vAlign w:val="center"/>
          </w:tcPr>
          <w:p w14:paraId="45307A3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kern w:val="0"/>
                <w:sz w:val="24"/>
                <w:szCs w:val="24"/>
                <w:shd w:val="clear" w:color="auto" w:fill="FFFFFF"/>
                <w:lang w:val="en-US" w:eastAsia="zh-CN" w:bidi="ar-SA"/>
              </w:rPr>
            </w:pPr>
          </w:p>
        </w:tc>
        <w:tc>
          <w:tcPr>
            <w:tcW w:w="2346" w:type="dxa"/>
            <w:noWrap w:val="0"/>
            <w:vAlign w:val="center"/>
          </w:tcPr>
          <w:p w14:paraId="4DC3230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kern w:val="0"/>
                <w:sz w:val="24"/>
                <w:szCs w:val="24"/>
                <w:shd w:val="clear" w:color="auto" w:fill="FFFFFF"/>
                <w:lang w:val="en-US" w:eastAsia="zh-CN" w:bidi="ar-SA"/>
              </w:rPr>
            </w:pPr>
          </w:p>
        </w:tc>
        <w:tc>
          <w:tcPr>
            <w:tcW w:w="3223" w:type="dxa"/>
            <w:noWrap w:val="0"/>
            <w:vAlign w:val="center"/>
          </w:tcPr>
          <w:p w14:paraId="4A99A67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kern w:val="0"/>
                <w:sz w:val="24"/>
                <w:szCs w:val="24"/>
                <w:shd w:val="clear" w:color="auto" w:fill="FFFFFF"/>
                <w:lang w:val="en-US" w:eastAsia="zh-CN" w:bidi="ar-SA"/>
              </w:rPr>
            </w:pPr>
          </w:p>
        </w:tc>
      </w:tr>
      <w:tr w14:paraId="23CED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61" w:hRule="atLeast"/>
          <w:jc w:val="center"/>
        </w:trPr>
        <w:tc>
          <w:tcPr>
            <w:tcW w:w="6487" w:type="dxa"/>
            <w:gridSpan w:val="4"/>
            <w:noWrap w:val="0"/>
            <w:vAlign w:val="center"/>
          </w:tcPr>
          <w:p w14:paraId="4ADDF64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楷体" w:hAnsi="楷体" w:eastAsia="楷体" w:cs="楷体"/>
                <w:b/>
                <w:kern w:val="0"/>
                <w:sz w:val="24"/>
                <w:szCs w:val="24"/>
                <w:shd w:val="clear" w:color="auto" w:fill="FFFFFF"/>
                <w:lang w:val="en-US" w:eastAsia="zh-CN" w:bidi="ar-SA"/>
              </w:rPr>
            </w:pPr>
            <w:r>
              <w:rPr>
                <w:rFonts w:hint="eastAsia" w:ascii="楷体" w:hAnsi="楷体" w:eastAsia="楷体" w:cs="楷体"/>
                <w:b/>
                <w:kern w:val="0"/>
                <w:sz w:val="24"/>
                <w:szCs w:val="24"/>
                <w:shd w:val="clear" w:color="auto" w:fill="FFFFFF"/>
                <w:lang w:val="en-US" w:eastAsia="zh-CN" w:bidi="ar-SA"/>
              </w:rPr>
              <w:t>共计</w:t>
            </w:r>
          </w:p>
        </w:tc>
        <w:tc>
          <w:tcPr>
            <w:tcW w:w="3223" w:type="dxa"/>
            <w:shd w:val="clear" w:color="auto" w:fill="auto"/>
            <w:noWrap w:val="0"/>
            <w:vAlign w:val="center"/>
          </w:tcPr>
          <w:p w14:paraId="21949F9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楷体" w:hAnsi="楷体" w:eastAsia="楷体" w:cs="楷体"/>
                <w:b/>
                <w:kern w:val="0"/>
                <w:sz w:val="24"/>
                <w:szCs w:val="24"/>
                <w:shd w:val="clear" w:color="auto" w:fill="FFFFFF"/>
                <w:lang w:val="en-US" w:eastAsia="zh-CN" w:bidi="ar-SA"/>
              </w:rPr>
            </w:pPr>
          </w:p>
        </w:tc>
      </w:tr>
    </w:tbl>
    <w:p w14:paraId="352BCD70">
      <w:pPr>
        <w:pStyle w:val="3"/>
        <w:widowControl/>
        <w:shd w:val="clear" w:color="auto" w:fill="FFFFFF"/>
        <w:spacing w:beforeAutospacing="0" w:afterAutospacing="0" w:line="400" w:lineRule="exact"/>
        <w:rPr>
          <w:rFonts w:hint="eastAsia" w:ascii="楷体" w:hAnsi="楷体" w:eastAsia="楷体" w:cs="楷体"/>
          <w:b/>
          <w:bCs/>
          <w:color w:val="000000" w:themeColor="text1"/>
          <w:sz w:val="28"/>
          <w:szCs w:val="28"/>
          <w14:textFill>
            <w14:solidFill>
              <w14:schemeClr w14:val="tx1"/>
            </w14:solidFill>
          </w14:textFill>
        </w:rPr>
      </w:pPr>
    </w:p>
    <w:p w14:paraId="3D23D5FD">
      <w:pPr>
        <w:pStyle w:val="3"/>
        <w:widowControl/>
        <w:shd w:val="clear" w:color="auto" w:fill="FFFFFF"/>
        <w:spacing w:beforeAutospacing="0" w:afterAutospacing="0" w:line="400" w:lineRule="exact"/>
        <w:rPr>
          <w:rFonts w:hint="eastAsia" w:ascii="楷体" w:hAnsi="楷体" w:eastAsia="楷体" w:cs="楷体"/>
          <w:b/>
          <w:bCs/>
          <w:color w:val="000000" w:themeColor="text1"/>
          <w:sz w:val="28"/>
          <w:szCs w:val="28"/>
          <w14:textFill>
            <w14:solidFill>
              <w14:schemeClr w14:val="tx1"/>
            </w14:solidFill>
          </w14:textFill>
        </w:rPr>
      </w:pPr>
      <w:r>
        <w:rPr>
          <w:rFonts w:hint="eastAsia" w:ascii="楷体" w:hAnsi="楷体" w:eastAsia="楷体" w:cs="楷体"/>
          <w:b/>
          <w:bCs/>
          <w:color w:val="000000" w:themeColor="text1"/>
          <w:sz w:val="28"/>
          <w:szCs w:val="28"/>
          <w14:textFill>
            <w14:solidFill>
              <w14:schemeClr w14:val="tx1"/>
            </w14:solidFill>
          </w14:textFill>
        </w:rPr>
        <w:t>第二条</w:t>
      </w:r>
      <w:r>
        <w:rPr>
          <w:rFonts w:hint="eastAsia" w:ascii="楷体" w:hAnsi="楷体" w:eastAsia="楷体" w:cs="楷体"/>
          <w:b/>
          <w:color w:val="000000" w:themeColor="text1"/>
          <w:sz w:val="28"/>
          <w:szCs w:val="28"/>
          <w14:textFill>
            <w14:solidFill>
              <w14:schemeClr w14:val="tx1"/>
            </w14:solidFill>
          </w14:textFill>
        </w:rPr>
        <w:t>：</w:t>
      </w:r>
      <w:r>
        <w:rPr>
          <w:rFonts w:hint="eastAsia" w:ascii="楷体" w:hAnsi="楷体" w:eastAsia="楷体" w:cs="楷体"/>
          <w:b/>
          <w:bCs/>
          <w:color w:val="000000" w:themeColor="text1"/>
          <w:sz w:val="28"/>
          <w:szCs w:val="28"/>
          <w14:textFill>
            <w14:solidFill>
              <w14:schemeClr w14:val="tx1"/>
            </w14:solidFill>
          </w14:textFill>
        </w:rPr>
        <w:t>产品质量</w:t>
      </w:r>
    </w:p>
    <w:p w14:paraId="2DE0E7A4">
      <w:pPr>
        <w:pStyle w:val="3"/>
        <w:widowControl/>
        <w:numPr>
          <w:ilvl w:val="0"/>
          <w:numId w:val="2"/>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甲方保证其货品为合法生产并达到国家规定的质量标准。</w:t>
      </w:r>
    </w:p>
    <w:p w14:paraId="35A96D2D">
      <w:pPr>
        <w:pStyle w:val="3"/>
        <w:numPr>
          <w:ilvl w:val="0"/>
          <w:numId w:val="2"/>
        </w:numPr>
        <w:shd w:val="clear" w:color="auto" w:fill="FFFFFF"/>
        <w:spacing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lang w:val="en-US" w:eastAsia="zh-CN"/>
        </w:rPr>
        <w:t>甲</w:t>
      </w:r>
      <w:r>
        <w:rPr>
          <w:rFonts w:hint="eastAsia" w:ascii="楷体" w:hAnsi="楷体" w:eastAsia="楷体" w:cs="楷体"/>
          <w:sz w:val="28"/>
          <w:szCs w:val="28"/>
          <w:shd w:val="clear" w:color="auto" w:fill="FFFFFF"/>
        </w:rPr>
        <w:t>方向</w:t>
      </w:r>
      <w:r>
        <w:rPr>
          <w:rFonts w:hint="eastAsia" w:ascii="楷体" w:hAnsi="楷体" w:eastAsia="楷体" w:cs="楷体"/>
          <w:sz w:val="28"/>
          <w:szCs w:val="28"/>
          <w:shd w:val="clear" w:color="auto" w:fill="FFFFFF"/>
          <w:lang w:eastAsia="zh-CN"/>
        </w:rPr>
        <w:t>乙</w:t>
      </w:r>
      <w:r>
        <w:rPr>
          <w:rFonts w:hint="eastAsia" w:ascii="楷体" w:hAnsi="楷体" w:eastAsia="楷体" w:cs="楷体"/>
          <w:sz w:val="28"/>
          <w:szCs w:val="28"/>
          <w:shd w:val="clear" w:color="auto" w:fill="FFFFFF"/>
        </w:rPr>
        <w:t>方保证所提供的货品</w:t>
      </w:r>
      <w:r>
        <w:rPr>
          <w:rFonts w:hint="eastAsia" w:ascii="楷体" w:hAnsi="楷体" w:eastAsia="楷体" w:cs="楷体"/>
          <w:sz w:val="28"/>
          <w:szCs w:val="28"/>
          <w:shd w:val="clear" w:color="auto" w:fill="FFFFFF"/>
          <w:lang w:eastAsia="zh-CN"/>
        </w:rPr>
        <w:t>未</w:t>
      </w:r>
      <w:r>
        <w:rPr>
          <w:rFonts w:hint="eastAsia" w:ascii="楷体" w:hAnsi="楷体" w:eastAsia="楷体" w:cs="楷体"/>
          <w:sz w:val="28"/>
          <w:szCs w:val="28"/>
          <w:shd w:val="clear" w:color="auto" w:fill="FFFFFF"/>
        </w:rPr>
        <w:t>使用有毒有害配料、农药。</w:t>
      </w:r>
    </w:p>
    <w:p w14:paraId="668F9ED0">
      <w:pPr>
        <w:pStyle w:val="2"/>
        <w:spacing w:beforeLines="50" w:afterLines="50" w:line="400" w:lineRule="exact"/>
        <w:ind w:left="0"/>
        <w:rPr>
          <w:rFonts w:hint="eastAsia" w:ascii="楷体" w:hAnsi="楷体" w:eastAsia="楷体" w:cs="楷体"/>
          <w:b/>
          <w:color w:val="000000" w:themeColor="text1"/>
          <w:w w:val="150"/>
          <w:sz w:val="28"/>
          <w:szCs w:val="28"/>
          <w:u w:val="single"/>
          <w14:textFill>
            <w14:solidFill>
              <w14:schemeClr w14:val="tx1"/>
            </w14:solidFill>
          </w14:textFill>
        </w:rPr>
      </w:pPr>
      <w:r>
        <w:rPr>
          <w:rFonts w:hint="eastAsia" w:ascii="楷体" w:hAnsi="楷体" w:eastAsia="楷体" w:cs="楷体"/>
          <w:b/>
          <w:bCs/>
          <w:color w:val="000000" w:themeColor="text1"/>
          <w:sz w:val="28"/>
          <w:szCs w:val="28"/>
          <w14:textFill>
            <w14:solidFill>
              <w14:schemeClr w14:val="tx1"/>
            </w14:solidFill>
          </w14:textFill>
        </w:rPr>
        <w:t>第三条：交货时间、地点及方式</w:t>
      </w:r>
    </w:p>
    <w:p w14:paraId="071650EE">
      <w:pPr>
        <w:pStyle w:val="3"/>
        <w:widowControl/>
        <w:numPr>
          <w:ilvl w:val="0"/>
          <w:numId w:val="3"/>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交货方法：甲方代运</w:t>
      </w:r>
    </w:p>
    <w:p w14:paraId="1444F497">
      <w:pPr>
        <w:pStyle w:val="3"/>
        <w:widowControl/>
        <w:numPr>
          <w:ilvl w:val="0"/>
          <w:numId w:val="3"/>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到货地点和接货单位(或接货人)：乙方如要求变更到货地点或接货人，应在合同规定的交货期限前2天通知甲方，以便甲方编排运输计划。</w:t>
      </w:r>
    </w:p>
    <w:p w14:paraId="35128F3B">
      <w:pPr>
        <w:pStyle w:val="3"/>
        <w:widowControl/>
        <w:numPr>
          <w:ilvl w:val="0"/>
          <w:numId w:val="3"/>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产品的交货期限：交货时间以乙方订单或电话订单信息为准。</w:t>
      </w:r>
    </w:p>
    <w:p w14:paraId="3E69424A">
      <w:pPr>
        <w:pStyle w:val="3"/>
        <w:widowControl/>
        <w:numPr>
          <w:ilvl w:val="0"/>
          <w:numId w:val="3"/>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甲方向乙方提供上述产品需经过部分脱水、去籽、净化、分类包装等乙方要求的产品初加工要求</w:t>
      </w:r>
      <w:r>
        <w:rPr>
          <w:rFonts w:hint="eastAsia" w:ascii="楷体" w:hAnsi="楷体" w:eastAsia="楷体" w:cs="楷体"/>
          <w:sz w:val="28"/>
          <w:szCs w:val="28"/>
          <w:shd w:val="clear" w:color="auto" w:fill="FFFFFF"/>
          <w:lang w:eastAsia="zh-CN"/>
        </w:rPr>
        <w:t>。</w:t>
      </w:r>
    </w:p>
    <w:p w14:paraId="30E3ABD4">
      <w:pPr>
        <w:pStyle w:val="3"/>
        <w:widowControl/>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b/>
          <w:bCs/>
          <w:sz w:val="28"/>
          <w:szCs w:val="28"/>
          <w:shd w:val="clear" w:color="auto" w:fill="FFFFFF"/>
        </w:rPr>
        <w:t>第</w:t>
      </w:r>
      <w:r>
        <w:rPr>
          <w:rFonts w:hint="eastAsia" w:ascii="楷体" w:hAnsi="楷体" w:eastAsia="楷体" w:cs="楷体"/>
          <w:b/>
          <w:bCs/>
          <w:sz w:val="28"/>
          <w:szCs w:val="28"/>
          <w:shd w:val="clear" w:color="auto" w:fill="FFFFFF"/>
          <w:lang w:val="en-US" w:eastAsia="zh-CN"/>
        </w:rPr>
        <w:t>四</w:t>
      </w:r>
      <w:r>
        <w:rPr>
          <w:rFonts w:hint="eastAsia" w:ascii="楷体" w:hAnsi="楷体" w:eastAsia="楷体" w:cs="楷体"/>
          <w:b/>
          <w:bCs/>
          <w:sz w:val="28"/>
          <w:szCs w:val="28"/>
          <w:shd w:val="clear" w:color="auto" w:fill="FFFFFF"/>
        </w:rPr>
        <w:t>条：</w:t>
      </w:r>
      <w:r>
        <w:rPr>
          <w:rFonts w:hint="eastAsia" w:ascii="楷体" w:hAnsi="楷体" w:eastAsia="楷体" w:cs="楷体"/>
          <w:b/>
          <w:sz w:val="28"/>
          <w:szCs w:val="28"/>
          <w:shd w:val="clear" w:color="auto" w:fill="FFFFFF"/>
        </w:rPr>
        <w:t>货款结算</w:t>
      </w:r>
    </w:p>
    <w:p w14:paraId="6E46D44A">
      <w:pPr>
        <w:pStyle w:val="3"/>
        <w:widowControl/>
        <w:numPr>
          <w:ilvl w:val="0"/>
          <w:numId w:val="4"/>
        </w:numPr>
        <w:shd w:val="clear" w:color="auto" w:fill="FFFFFF"/>
        <w:spacing w:beforeAutospacing="0" w:afterAutospacing="0" w:line="400" w:lineRule="exact"/>
        <w:rPr>
          <w:rFonts w:hint="eastAsia" w:ascii="楷体" w:hAnsi="楷体" w:eastAsia="楷体" w:cs="楷体"/>
          <w:color w:val="auto"/>
          <w:sz w:val="28"/>
          <w:szCs w:val="28"/>
          <w:shd w:val="clear" w:color="auto" w:fill="FFFFFF"/>
        </w:rPr>
      </w:pPr>
      <w:r>
        <w:rPr>
          <w:rFonts w:hint="eastAsia" w:ascii="楷体" w:hAnsi="楷体" w:eastAsia="楷体" w:cs="楷体"/>
          <w:color w:val="auto"/>
          <w:sz w:val="28"/>
          <w:szCs w:val="28"/>
          <w:shd w:val="clear" w:color="auto" w:fill="FFFFFF"/>
          <w:lang w:eastAsia="zh-CN"/>
        </w:rPr>
        <w:t>本合同单价为暂定价格，实际结算价格与数量以</w:t>
      </w:r>
      <w:r>
        <w:rPr>
          <w:rFonts w:hint="eastAsia" w:ascii="楷体" w:hAnsi="楷体" w:eastAsia="楷体" w:cs="楷体"/>
          <w:color w:val="auto"/>
          <w:sz w:val="28"/>
          <w:szCs w:val="28"/>
          <w:shd w:val="clear" w:color="auto" w:fill="FFFFFF"/>
          <w:lang w:val="en-US" w:eastAsia="zh-CN"/>
        </w:rPr>
        <w:t>双方确认的单据</w:t>
      </w:r>
      <w:r>
        <w:rPr>
          <w:rFonts w:hint="eastAsia" w:ascii="楷体" w:hAnsi="楷体" w:eastAsia="楷体" w:cs="楷体"/>
          <w:color w:val="auto"/>
          <w:sz w:val="28"/>
          <w:szCs w:val="28"/>
          <w:shd w:val="clear" w:color="auto" w:fill="FFFFFF"/>
          <w:lang w:eastAsia="zh-CN"/>
        </w:rPr>
        <w:t>为准，可根据实际销售业务进行调整</w:t>
      </w:r>
      <w:r>
        <w:rPr>
          <w:rFonts w:hint="eastAsia" w:ascii="楷体" w:hAnsi="楷体" w:eastAsia="楷体" w:cs="楷体"/>
          <w:color w:val="auto"/>
          <w:sz w:val="28"/>
          <w:szCs w:val="28"/>
          <w:shd w:val="clear" w:color="auto" w:fill="FFFFFF"/>
        </w:rPr>
        <w:t>。</w:t>
      </w:r>
    </w:p>
    <w:p w14:paraId="4CD67658">
      <w:pPr>
        <w:pStyle w:val="3"/>
        <w:widowControl/>
        <w:numPr>
          <w:ilvl w:val="0"/>
          <w:numId w:val="4"/>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结算方式：</w:t>
      </w:r>
      <w:r>
        <w:rPr>
          <w:rFonts w:hint="eastAsia" w:ascii="楷体" w:hAnsi="楷体" w:eastAsia="楷体" w:cs="楷体"/>
          <w:sz w:val="28"/>
          <w:szCs w:val="28"/>
          <w:shd w:val="clear" w:color="auto" w:fill="FFFFFF"/>
          <w:lang w:val="en-US" w:eastAsia="zh-CN"/>
        </w:rPr>
        <w:t>双方可采用现金、银行转账、银行承兑汇票、商业承兑汇票支付货款，付款日期按收货确认后90天内结清对应货款。</w:t>
      </w:r>
    </w:p>
    <w:p w14:paraId="269BE028">
      <w:pPr>
        <w:pStyle w:val="3"/>
        <w:widowControl/>
        <w:shd w:val="clear" w:color="auto" w:fill="FFFFFF"/>
        <w:spacing w:beforeAutospacing="0" w:afterAutospacing="0" w:line="400" w:lineRule="exact"/>
        <w:rPr>
          <w:rFonts w:hint="eastAsia" w:ascii="楷体" w:hAnsi="楷体" w:eastAsia="楷体" w:cs="楷体"/>
          <w:b/>
          <w:sz w:val="28"/>
          <w:szCs w:val="28"/>
          <w:shd w:val="clear" w:color="auto" w:fill="FFFFFF"/>
        </w:rPr>
      </w:pPr>
    </w:p>
    <w:p w14:paraId="7B0BED05">
      <w:pPr>
        <w:pStyle w:val="3"/>
        <w:widowControl/>
        <w:shd w:val="clear" w:color="auto" w:fill="FFFFFF"/>
        <w:spacing w:beforeAutospacing="0" w:afterAutospacing="0" w:line="400" w:lineRule="exact"/>
        <w:rPr>
          <w:rFonts w:hint="eastAsia" w:ascii="楷体" w:hAnsi="楷体" w:eastAsia="楷体" w:cs="楷体"/>
          <w:b/>
          <w:sz w:val="28"/>
          <w:szCs w:val="28"/>
        </w:rPr>
      </w:pPr>
      <w:r>
        <w:rPr>
          <w:rFonts w:hint="eastAsia" w:ascii="楷体" w:hAnsi="楷体" w:eastAsia="楷体" w:cs="楷体"/>
          <w:b/>
          <w:sz w:val="28"/>
          <w:szCs w:val="28"/>
          <w:shd w:val="clear" w:color="auto" w:fill="FFFFFF"/>
        </w:rPr>
        <w:t>第</w:t>
      </w:r>
      <w:r>
        <w:rPr>
          <w:rFonts w:hint="eastAsia" w:ascii="楷体" w:hAnsi="楷体" w:eastAsia="楷体" w:cs="楷体"/>
          <w:b/>
          <w:sz w:val="28"/>
          <w:szCs w:val="28"/>
          <w:shd w:val="clear" w:color="auto" w:fill="FFFFFF"/>
          <w:lang w:val="en-US" w:eastAsia="zh-CN"/>
        </w:rPr>
        <w:t>五</w:t>
      </w:r>
      <w:r>
        <w:rPr>
          <w:rFonts w:hint="eastAsia" w:ascii="楷体" w:hAnsi="楷体" w:eastAsia="楷体" w:cs="楷体"/>
          <w:b/>
          <w:sz w:val="28"/>
          <w:szCs w:val="28"/>
          <w:shd w:val="clear" w:color="auto" w:fill="FFFFFF"/>
        </w:rPr>
        <w:t>条：验收及异议期：</w:t>
      </w:r>
    </w:p>
    <w:p w14:paraId="77A0C1B2">
      <w:pPr>
        <w:pStyle w:val="3"/>
        <w:widowControl/>
        <w:numPr>
          <w:ilvl w:val="0"/>
          <w:numId w:val="5"/>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乙方在验收中，如果发现产品的品种、规格、质量</w:t>
      </w:r>
      <w:r>
        <w:rPr>
          <w:rFonts w:hint="eastAsia" w:ascii="楷体" w:hAnsi="楷体" w:eastAsia="楷体" w:cs="楷体"/>
          <w:sz w:val="28"/>
          <w:szCs w:val="28"/>
          <w:shd w:val="clear" w:color="auto" w:fill="FFFFFF"/>
          <w:lang w:eastAsia="zh-CN"/>
        </w:rPr>
        <w:t>不符</w:t>
      </w:r>
      <w:r>
        <w:rPr>
          <w:rFonts w:hint="eastAsia" w:ascii="楷体" w:hAnsi="楷体" w:eastAsia="楷体" w:cs="楷体"/>
          <w:sz w:val="28"/>
          <w:szCs w:val="28"/>
          <w:shd w:val="clear" w:color="auto" w:fill="FFFFFF"/>
        </w:rPr>
        <w:t>合规定，应一面妥为保管，一面在十天内向甲方提出书面异议;在托收承付期内，乙方有权拒付不符合同规定部分的货款。</w:t>
      </w:r>
    </w:p>
    <w:p w14:paraId="72A11E07">
      <w:pPr>
        <w:pStyle w:val="3"/>
        <w:widowControl/>
        <w:numPr>
          <w:ilvl w:val="0"/>
          <w:numId w:val="5"/>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如乙方未按规定期限提出书面异议的，视为所交产品符合合同规定。</w:t>
      </w:r>
    </w:p>
    <w:p w14:paraId="6908D62A">
      <w:pPr>
        <w:pStyle w:val="3"/>
        <w:widowControl/>
        <w:numPr>
          <w:ilvl w:val="0"/>
          <w:numId w:val="5"/>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乙方因保管不善等造成产品质量下降的，不得提出异议。</w:t>
      </w:r>
    </w:p>
    <w:p w14:paraId="6701499D">
      <w:pPr>
        <w:pStyle w:val="3"/>
        <w:widowControl/>
        <w:numPr>
          <w:ilvl w:val="0"/>
          <w:numId w:val="5"/>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甲方在接到需方书面异议后，应在十天内(另有规定或当事人另行商定期限者除外)负责处理</w:t>
      </w:r>
      <w:r>
        <w:rPr>
          <w:rFonts w:hint="eastAsia" w:ascii="楷体" w:hAnsi="楷体" w:eastAsia="楷体" w:cs="楷体"/>
          <w:sz w:val="28"/>
          <w:szCs w:val="28"/>
          <w:shd w:val="clear" w:color="auto" w:fill="FFFFFF"/>
          <w:lang w:eastAsia="zh-CN"/>
        </w:rPr>
        <w:t>。</w:t>
      </w:r>
    </w:p>
    <w:p w14:paraId="3005C5A8">
      <w:pPr>
        <w:pStyle w:val="3"/>
        <w:widowControl/>
        <w:shd w:val="clear" w:color="auto" w:fill="FFFFFF"/>
        <w:spacing w:beforeAutospacing="0" w:afterAutospacing="0" w:line="400" w:lineRule="exact"/>
        <w:rPr>
          <w:rFonts w:hint="eastAsia" w:ascii="楷体" w:hAnsi="楷体" w:eastAsia="楷体" w:cs="楷体"/>
          <w:b/>
          <w:sz w:val="28"/>
          <w:szCs w:val="28"/>
        </w:rPr>
      </w:pPr>
      <w:r>
        <w:rPr>
          <w:rFonts w:hint="eastAsia" w:ascii="楷体" w:hAnsi="楷体" w:eastAsia="楷体" w:cs="楷体"/>
          <w:b/>
          <w:sz w:val="28"/>
          <w:szCs w:val="28"/>
          <w:shd w:val="clear" w:color="auto" w:fill="FFFFFF"/>
        </w:rPr>
        <w:t>第</w:t>
      </w:r>
      <w:r>
        <w:rPr>
          <w:rFonts w:hint="eastAsia" w:ascii="楷体" w:hAnsi="楷体" w:eastAsia="楷体" w:cs="楷体"/>
          <w:b/>
          <w:sz w:val="28"/>
          <w:szCs w:val="28"/>
          <w:shd w:val="clear" w:color="auto" w:fill="FFFFFF"/>
          <w:lang w:val="en-US" w:eastAsia="zh-CN"/>
        </w:rPr>
        <w:t>六</w:t>
      </w:r>
      <w:r>
        <w:rPr>
          <w:rFonts w:hint="eastAsia" w:ascii="楷体" w:hAnsi="楷体" w:eastAsia="楷体" w:cs="楷体"/>
          <w:b/>
          <w:sz w:val="28"/>
          <w:szCs w:val="28"/>
          <w:shd w:val="clear" w:color="auto" w:fill="FFFFFF"/>
        </w:rPr>
        <w:t>条：违约责任</w:t>
      </w:r>
    </w:p>
    <w:p w14:paraId="0DCFDEAB">
      <w:pPr>
        <w:pStyle w:val="3"/>
        <w:widowControl/>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(一)甲方违约责任：</w:t>
      </w:r>
    </w:p>
    <w:p w14:paraId="5F0DDAFB">
      <w:pPr>
        <w:pStyle w:val="3"/>
        <w:widowControl/>
        <w:numPr>
          <w:ilvl w:val="1"/>
          <w:numId w:val="6"/>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甲方不能交货的，应向乙方偿付不能交货部分货款的5%的违约金。</w:t>
      </w:r>
    </w:p>
    <w:p w14:paraId="19C6067C">
      <w:pPr>
        <w:pStyle w:val="3"/>
        <w:widowControl/>
        <w:numPr>
          <w:ilvl w:val="1"/>
          <w:numId w:val="6"/>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甲方所交产品品种、规格、质量不符合同规定的，如果乙方同意利用，应当按质论价;如果乙方不能利用的，应根据产品的具体情况，由甲方负责包换，并承担调换或退货而支付的实际费用。</w:t>
      </w:r>
    </w:p>
    <w:p w14:paraId="3CF25B4E">
      <w:pPr>
        <w:pStyle w:val="3"/>
        <w:widowControl/>
        <w:numPr>
          <w:ilvl w:val="1"/>
          <w:numId w:val="6"/>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因包装不符合规定造成货物损坏或灭失的，甲方应当负责赔偿。</w:t>
      </w:r>
    </w:p>
    <w:p w14:paraId="6C48B916">
      <w:pPr>
        <w:pStyle w:val="3"/>
        <w:widowControl/>
        <w:numPr>
          <w:ilvl w:val="1"/>
          <w:numId w:val="6"/>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甲方逾期交货的，应按全部货款金额每日千分之一计算，向乙方偿付逾期交货的违约金，并承担乙方因此所受的损失费用。</w:t>
      </w:r>
    </w:p>
    <w:p w14:paraId="384E48F6">
      <w:pPr>
        <w:pStyle w:val="3"/>
        <w:widowControl/>
        <w:numPr>
          <w:ilvl w:val="1"/>
          <w:numId w:val="6"/>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甲方提前交货的产品、多交的产品</w:t>
      </w:r>
      <w:r>
        <w:rPr>
          <w:rFonts w:hint="eastAsia" w:ascii="楷体" w:hAnsi="楷体" w:eastAsia="楷体" w:cs="楷体"/>
          <w:sz w:val="28"/>
          <w:szCs w:val="28"/>
          <w:shd w:val="clear" w:color="auto" w:fill="FFFFFF"/>
          <w:lang w:eastAsia="zh-CN"/>
        </w:rPr>
        <w:t>以及</w:t>
      </w:r>
      <w:r>
        <w:rPr>
          <w:rFonts w:hint="eastAsia" w:ascii="楷体" w:hAnsi="楷体" w:eastAsia="楷体" w:cs="楷体"/>
          <w:sz w:val="28"/>
          <w:szCs w:val="28"/>
          <w:shd w:val="clear" w:color="auto" w:fill="FFFFFF"/>
        </w:rPr>
        <w:t>品种、质量不符合规定的产品，乙方在代保管期内实际支付的保管等费用以及非因乙方保管不善而发生的损失，应当由甲方承担。</w:t>
      </w:r>
    </w:p>
    <w:p w14:paraId="33B819A4">
      <w:pPr>
        <w:pStyle w:val="3"/>
        <w:widowControl/>
        <w:numPr>
          <w:ilvl w:val="1"/>
          <w:numId w:val="6"/>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产品错发到货地点或接货人的，甲方除应负责运交合同规定的到货地点或接货人外，还应承担乙方因此多支付的一切实际费用和逾期交货的违约金。甲方未经乙方同意，单方面改变运输路线和运输工具的，应当承担由此增加的费用。</w:t>
      </w:r>
    </w:p>
    <w:p w14:paraId="73F2CE44">
      <w:pPr>
        <w:pStyle w:val="3"/>
        <w:widowControl/>
        <w:numPr>
          <w:ilvl w:val="1"/>
          <w:numId w:val="6"/>
        </w:numPr>
        <w:shd w:val="clear" w:color="auto" w:fill="FFFFFF"/>
        <w:spacing w:beforeAutospacing="0" w:afterAutospacing="0" w:line="400" w:lineRule="exact"/>
        <w:ind w:left="426" w:hanging="426"/>
        <w:rPr>
          <w:rFonts w:hint="eastAsia" w:ascii="楷体" w:hAnsi="楷体" w:eastAsia="楷体" w:cs="楷体"/>
          <w:sz w:val="28"/>
          <w:szCs w:val="28"/>
        </w:rPr>
      </w:pPr>
      <w:r>
        <w:rPr>
          <w:rFonts w:hint="eastAsia" w:ascii="楷体" w:hAnsi="楷体" w:eastAsia="楷体" w:cs="楷体"/>
          <w:sz w:val="28"/>
          <w:szCs w:val="28"/>
          <w:shd w:val="clear" w:color="auto" w:fill="FFFFFF"/>
        </w:rPr>
        <w:t>甲方提前交货的，乙方接货后，仍可按合同规定的交货时间付款;甲方逾期交货的，甲方应在发货前与乙方协商，乙方仍需要的，甲方应照数补交，并负逾期交货责任;乙方不再需要的，应当在接到甲方通知后十五天内通知甲方，办理解除合同手续，逾期不答复的，视为同意发货。</w:t>
      </w:r>
    </w:p>
    <w:p w14:paraId="3B7A7EEB">
      <w:pPr>
        <w:pStyle w:val="3"/>
        <w:widowControl/>
        <w:numPr>
          <w:ilvl w:val="0"/>
          <w:numId w:val="0"/>
        </w:numPr>
        <w:shd w:val="clear" w:color="auto" w:fill="FFFFFF"/>
        <w:spacing w:beforeAutospacing="0" w:afterAutospacing="0" w:line="400" w:lineRule="exact"/>
        <w:ind w:leftChars="0"/>
        <w:rPr>
          <w:rFonts w:hint="eastAsia" w:ascii="楷体" w:hAnsi="楷体" w:eastAsia="楷体" w:cs="楷体"/>
          <w:sz w:val="28"/>
          <w:szCs w:val="28"/>
        </w:rPr>
      </w:pPr>
      <w:r>
        <w:rPr>
          <w:rFonts w:hint="eastAsia" w:ascii="楷体" w:hAnsi="楷体" w:eastAsia="楷体" w:cs="楷体"/>
          <w:sz w:val="28"/>
          <w:szCs w:val="28"/>
          <w:shd w:val="clear" w:color="auto" w:fill="FFFFFF"/>
        </w:rPr>
        <w:t>(二)乙方的违约责任：</w:t>
      </w:r>
    </w:p>
    <w:p w14:paraId="699C137C">
      <w:pPr>
        <w:pStyle w:val="3"/>
        <w:widowControl/>
        <w:numPr>
          <w:ilvl w:val="0"/>
          <w:numId w:val="7"/>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乙方中途退货，应向</w:t>
      </w:r>
      <w:r>
        <w:rPr>
          <w:rFonts w:hint="eastAsia" w:ascii="楷体" w:hAnsi="楷体" w:eastAsia="楷体" w:cs="楷体"/>
          <w:sz w:val="28"/>
          <w:szCs w:val="28"/>
          <w:shd w:val="clear" w:color="auto" w:fill="FFFFFF"/>
          <w:lang w:eastAsia="zh-CN"/>
        </w:rPr>
        <w:t>甲</w:t>
      </w:r>
      <w:r>
        <w:rPr>
          <w:rFonts w:hint="eastAsia" w:ascii="楷体" w:hAnsi="楷体" w:eastAsia="楷体" w:cs="楷体"/>
          <w:sz w:val="28"/>
          <w:szCs w:val="28"/>
          <w:shd w:val="clear" w:color="auto" w:fill="FFFFFF"/>
        </w:rPr>
        <w:t>方偿付退货部分货款5%的违约金。</w:t>
      </w:r>
    </w:p>
    <w:p w14:paraId="76E0B35E">
      <w:pPr>
        <w:pStyle w:val="3"/>
        <w:widowControl/>
        <w:numPr>
          <w:ilvl w:val="0"/>
          <w:numId w:val="7"/>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乙方逾期付款的，应按全部货款金额每日千分之一计算</w:t>
      </w:r>
      <w:r>
        <w:rPr>
          <w:rFonts w:hint="eastAsia" w:ascii="楷体" w:hAnsi="楷体" w:eastAsia="楷体" w:cs="楷体"/>
          <w:sz w:val="28"/>
          <w:szCs w:val="28"/>
          <w:shd w:val="clear" w:color="auto" w:fill="FFFFFF"/>
          <w:lang w:eastAsia="zh-CN"/>
        </w:rPr>
        <w:t>，向</w:t>
      </w:r>
      <w:r>
        <w:rPr>
          <w:rFonts w:hint="eastAsia" w:ascii="楷体" w:hAnsi="楷体" w:eastAsia="楷体" w:cs="楷体"/>
          <w:sz w:val="28"/>
          <w:szCs w:val="28"/>
          <w:shd w:val="clear" w:color="auto" w:fill="FFFFFF"/>
        </w:rPr>
        <w:t>甲方偿付逾期付款的违约金。</w:t>
      </w:r>
    </w:p>
    <w:p w14:paraId="2B9F5EFE">
      <w:pPr>
        <w:pStyle w:val="3"/>
        <w:widowControl/>
        <w:numPr>
          <w:ilvl w:val="0"/>
          <w:numId w:val="7"/>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乙方违反合同规定拒绝</w:t>
      </w:r>
      <w:r>
        <w:rPr>
          <w:rFonts w:hint="eastAsia" w:ascii="楷体" w:hAnsi="楷体" w:eastAsia="楷体" w:cs="楷体"/>
          <w:sz w:val="28"/>
          <w:szCs w:val="28"/>
          <w:shd w:val="clear" w:color="auto" w:fill="FFFFFF"/>
          <w:lang w:eastAsia="zh-CN"/>
        </w:rPr>
        <w:t>接货</w:t>
      </w:r>
      <w:r>
        <w:rPr>
          <w:rFonts w:hint="eastAsia" w:ascii="楷体" w:hAnsi="楷体" w:eastAsia="楷体" w:cs="楷体"/>
          <w:sz w:val="28"/>
          <w:szCs w:val="28"/>
          <w:shd w:val="clear" w:color="auto" w:fill="FFFFFF"/>
        </w:rPr>
        <w:t>，应当承担由此造成的损失和运输部门的罚款。</w:t>
      </w:r>
    </w:p>
    <w:p w14:paraId="5952F5D8">
      <w:pPr>
        <w:pStyle w:val="3"/>
        <w:widowControl/>
        <w:numPr>
          <w:ilvl w:val="0"/>
          <w:numId w:val="7"/>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乙方如错填到货地点或接货人，或对甲方提出错误异议，应承担甲方因此所</w:t>
      </w:r>
      <w:r>
        <w:rPr>
          <w:rFonts w:hint="eastAsia" w:ascii="楷体" w:hAnsi="楷体" w:eastAsia="楷体" w:cs="楷体"/>
          <w:sz w:val="28"/>
          <w:szCs w:val="28"/>
          <w:shd w:val="clear" w:color="auto" w:fill="FFFFFF"/>
          <w:lang w:eastAsia="zh-CN"/>
        </w:rPr>
        <w:t>受</w:t>
      </w:r>
      <w:r>
        <w:rPr>
          <w:rFonts w:hint="eastAsia" w:ascii="楷体" w:hAnsi="楷体" w:eastAsia="楷体" w:cs="楷体"/>
          <w:sz w:val="28"/>
          <w:szCs w:val="28"/>
          <w:shd w:val="clear" w:color="auto" w:fill="FFFFFF"/>
        </w:rPr>
        <w:t>损失。</w:t>
      </w:r>
    </w:p>
    <w:p w14:paraId="3EBE3DE0">
      <w:pPr>
        <w:pStyle w:val="3"/>
        <w:widowControl/>
        <w:shd w:val="clear" w:color="auto" w:fill="FFFFFF"/>
        <w:spacing w:beforeAutospacing="0" w:afterAutospacing="0" w:line="400" w:lineRule="exact"/>
        <w:rPr>
          <w:rFonts w:hint="eastAsia" w:ascii="楷体" w:hAnsi="楷体" w:eastAsia="楷体" w:cs="楷体"/>
          <w:b/>
          <w:sz w:val="28"/>
          <w:szCs w:val="28"/>
        </w:rPr>
      </w:pPr>
      <w:r>
        <w:rPr>
          <w:rFonts w:hint="eastAsia" w:ascii="楷体" w:hAnsi="楷体" w:eastAsia="楷体" w:cs="楷体"/>
          <w:b/>
          <w:sz w:val="28"/>
          <w:szCs w:val="28"/>
          <w:shd w:val="clear" w:color="auto" w:fill="FFFFFF"/>
        </w:rPr>
        <w:t>第</w:t>
      </w:r>
      <w:r>
        <w:rPr>
          <w:rFonts w:hint="eastAsia" w:ascii="楷体" w:hAnsi="楷体" w:eastAsia="楷体" w:cs="楷体"/>
          <w:b/>
          <w:sz w:val="28"/>
          <w:szCs w:val="28"/>
          <w:shd w:val="clear" w:color="auto" w:fill="FFFFFF"/>
          <w:lang w:val="en-US" w:eastAsia="zh-CN"/>
        </w:rPr>
        <w:t>七</w:t>
      </w:r>
      <w:r>
        <w:rPr>
          <w:rFonts w:hint="eastAsia" w:ascii="楷体" w:hAnsi="楷体" w:eastAsia="楷体" w:cs="楷体"/>
          <w:b/>
          <w:sz w:val="28"/>
          <w:szCs w:val="28"/>
          <w:shd w:val="clear" w:color="auto" w:fill="FFFFFF"/>
        </w:rPr>
        <w:t>条：其他事项</w:t>
      </w:r>
      <w:bookmarkStart w:id="0" w:name="_GoBack"/>
      <w:bookmarkEnd w:id="0"/>
    </w:p>
    <w:p w14:paraId="35AF2D6D">
      <w:pPr>
        <w:pStyle w:val="3"/>
        <w:widowControl/>
        <w:numPr>
          <w:ilvl w:val="0"/>
          <w:numId w:val="8"/>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本合同自双方盖章之日起生效。合同有效期内，除非经过对方同意，或者另有法定理由，任何一方不得变更或解除合同。</w:t>
      </w:r>
    </w:p>
    <w:p w14:paraId="53BEA3C9">
      <w:pPr>
        <w:pStyle w:val="3"/>
        <w:widowControl/>
        <w:numPr>
          <w:ilvl w:val="0"/>
          <w:numId w:val="8"/>
        </w:numPr>
        <w:shd w:val="clear" w:color="auto" w:fill="FFFFFF"/>
        <w:spacing w:beforeAutospacing="0" w:afterAutospacing="0" w:line="400" w:lineRule="exact"/>
        <w:rPr>
          <w:rFonts w:hint="eastAsia" w:ascii="楷体" w:hAnsi="楷体" w:eastAsia="楷体" w:cs="楷体"/>
          <w:sz w:val="28"/>
          <w:szCs w:val="28"/>
        </w:rPr>
      </w:pPr>
      <w:r>
        <w:rPr>
          <w:rFonts w:hint="eastAsia" w:ascii="楷体" w:hAnsi="楷体" w:eastAsia="楷体" w:cs="楷体"/>
          <w:sz w:val="28"/>
          <w:szCs w:val="28"/>
          <w:shd w:val="clear" w:color="auto" w:fill="FFFFFF"/>
        </w:rPr>
        <w:t>合同如有未尽事宜，须经双方</w:t>
      </w:r>
      <w:r>
        <w:rPr>
          <w:rFonts w:hint="eastAsia" w:ascii="楷体" w:hAnsi="楷体" w:eastAsia="楷体" w:cs="楷体"/>
          <w:sz w:val="28"/>
          <w:szCs w:val="28"/>
          <w:shd w:val="clear" w:color="auto" w:fill="FFFFFF"/>
          <w:lang w:eastAsia="zh-CN"/>
        </w:rPr>
        <w:t>协商</w:t>
      </w:r>
      <w:r>
        <w:rPr>
          <w:rFonts w:hint="eastAsia" w:ascii="楷体" w:hAnsi="楷体" w:eastAsia="楷体" w:cs="楷体"/>
          <w:sz w:val="28"/>
          <w:szCs w:val="28"/>
          <w:shd w:val="clear" w:color="auto" w:fill="FFFFFF"/>
        </w:rPr>
        <w:t>，作出补充规定，补充规定与本合同具有同等效力。</w:t>
      </w:r>
    </w:p>
    <w:p w14:paraId="508306C2">
      <w:pPr>
        <w:pStyle w:val="3"/>
        <w:widowControl/>
        <w:numPr>
          <w:ilvl w:val="0"/>
          <w:numId w:val="8"/>
        </w:numPr>
        <w:shd w:val="clear" w:color="auto" w:fill="FFFFFF"/>
        <w:spacing w:beforeAutospacing="0" w:afterAutospacing="0" w:line="400" w:lineRule="exact"/>
        <w:rPr>
          <w:rFonts w:hint="eastAsia" w:ascii="楷体" w:hAnsi="楷体" w:eastAsia="楷体" w:cs="楷体"/>
          <w:sz w:val="28"/>
          <w:szCs w:val="28"/>
          <w:shd w:val="clear" w:color="auto" w:fill="FFFFFF"/>
        </w:rPr>
      </w:pPr>
      <w:r>
        <w:rPr>
          <w:rFonts w:hint="eastAsia" w:ascii="楷体" w:hAnsi="楷体" w:eastAsia="楷体" w:cs="楷体"/>
          <w:sz w:val="28"/>
          <w:szCs w:val="28"/>
          <w:shd w:val="clear" w:color="auto" w:fill="FFFFFF"/>
        </w:rPr>
        <w:t>本合同正本一式两份，双方各执</w:t>
      </w:r>
      <w:r>
        <w:rPr>
          <w:rFonts w:hint="eastAsia" w:ascii="楷体" w:hAnsi="楷体" w:eastAsia="楷体" w:cs="楷体"/>
          <w:sz w:val="28"/>
          <w:szCs w:val="28"/>
          <w:shd w:val="clear" w:color="auto" w:fill="FFFFFF"/>
          <w:lang w:eastAsia="zh-CN"/>
        </w:rPr>
        <w:t>一份</w:t>
      </w:r>
      <w:r>
        <w:rPr>
          <w:rFonts w:hint="eastAsia" w:ascii="楷体" w:hAnsi="楷体" w:eastAsia="楷体" w:cs="楷体"/>
          <w:sz w:val="28"/>
          <w:szCs w:val="28"/>
          <w:shd w:val="clear" w:color="auto" w:fill="FFFFFF"/>
        </w:rPr>
        <w:t>。</w:t>
      </w:r>
    </w:p>
    <w:p w14:paraId="6825AD71">
      <w:pPr>
        <w:widowControl/>
        <w:adjustRightInd w:val="0"/>
        <w:snapToGrid w:val="0"/>
        <w:spacing w:after="200" w:line="360" w:lineRule="auto"/>
        <w:jc w:val="left"/>
        <w:rPr>
          <w:rFonts w:hint="eastAsia" w:ascii="楷体" w:hAnsi="楷体" w:eastAsia="楷体" w:cs="楷体"/>
          <w:color w:val="444444"/>
          <w:sz w:val="28"/>
          <w:szCs w:val="28"/>
          <w:shd w:val="clear" w:color="auto" w:fill="FFFFFF"/>
          <w:lang w:eastAsia="zh-CN"/>
        </w:rPr>
      </w:pPr>
    </w:p>
    <w:p w14:paraId="3811D122">
      <w:pPr>
        <w:widowControl/>
        <w:adjustRightInd w:val="0"/>
        <w:snapToGrid w:val="0"/>
        <w:spacing w:after="200" w:line="360" w:lineRule="auto"/>
        <w:jc w:val="left"/>
        <w:rPr>
          <w:rFonts w:hint="eastAsia" w:ascii="楷体" w:hAnsi="楷体" w:eastAsia="楷体" w:cs="楷体"/>
          <w:color w:val="444444"/>
          <w:sz w:val="28"/>
          <w:szCs w:val="28"/>
          <w:shd w:val="clear" w:color="auto" w:fill="FFFFFF"/>
          <w:lang w:eastAsia="zh-CN"/>
        </w:rPr>
      </w:pPr>
    </w:p>
    <w:p w14:paraId="1789BE25">
      <w:pPr>
        <w:widowControl/>
        <w:adjustRightInd w:val="0"/>
        <w:snapToGrid w:val="0"/>
        <w:spacing w:after="200" w:line="360" w:lineRule="auto"/>
        <w:jc w:val="left"/>
        <w:rPr>
          <w:rFonts w:hint="eastAsia" w:ascii="楷体" w:hAnsi="楷体" w:eastAsia="楷体" w:cs="楷体"/>
          <w:bCs/>
          <w:color w:val="000000" w:themeColor="text1"/>
          <w:kern w:val="0"/>
          <w:sz w:val="28"/>
          <w:szCs w:val="28"/>
          <w14:textFill>
            <w14:solidFill>
              <w14:schemeClr w14:val="tx1"/>
            </w14:solidFill>
          </w14:textFill>
        </w:rPr>
      </w:pPr>
      <w:r>
        <w:rPr>
          <w:rFonts w:hint="eastAsia" w:ascii="楷体" w:hAnsi="楷体" w:eastAsia="楷体" w:cs="楷体"/>
          <w:bCs/>
          <w:color w:val="000000" w:themeColor="text1"/>
          <w:kern w:val="0"/>
          <w:sz w:val="28"/>
          <w:szCs w:val="28"/>
          <w14:textFill>
            <w14:solidFill>
              <w14:schemeClr w14:val="tx1"/>
            </w14:solidFill>
          </w14:textFill>
        </w:rPr>
        <w:t>甲方：</w:t>
      </w:r>
      <w:r>
        <w:rPr>
          <w:rFonts w:hint="eastAsia" w:ascii="楷体" w:hAnsi="楷体" w:eastAsia="楷体" w:cs="楷体"/>
          <w:sz w:val="28"/>
          <w:szCs w:val="28"/>
          <w:shd w:val="clear" w:color="auto" w:fill="FFFFFF"/>
          <w:lang w:val="en-US" w:eastAsia="zh-CN"/>
        </w:rPr>
        <w:t xml:space="preserve">（盖章）                       </w:t>
      </w:r>
      <w:r>
        <w:rPr>
          <w:rFonts w:hint="eastAsia" w:ascii="楷体" w:hAnsi="楷体" w:eastAsia="楷体" w:cs="楷体"/>
          <w:bCs/>
          <w:color w:val="000000" w:themeColor="text1"/>
          <w:kern w:val="0"/>
          <w:sz w:val="28"/>
          <w:szCs w:val="28"/>
          <w14:textFill>
            <w14:solidFill>
              <w14:schemeClr w14:val="tx1"/>
            </w14:solidFill>
          </w14:textFill>
        </w:rPr>
        <w:t>乙方：</w:t>
      </w:r>
      <w:r>
        <w:rPr>
          <w:rFonts w:hint="eastAsia" w:ascii="楷体" w:hAnsi="楷体" w:eastAsia="楷体" w:cs="楷体"/>
          <w:sz w:val="28"/>
          <w:szCs w:val="28"/>
          <w:shd w:val="clear" w:color="auto" w:fill="FFFFFF"/>
          <w:lang w:val="en-US" w:eastAsia="zh-CN"/>
        </w:rPr>
        <w:t>（盖章）</w:t>
      </w:r>
      <w:r>
        <w:rPr>
          <w:rFonts w:hint="eastAsia" w:ascii="楷体" w:hAnsi="楷体" w:eastAsia="楷体" w:cs="楷体"/>
          <w:bCs/>
          <w:color w:val="000000" w:themeColor="text1"/>
          <w:kern w:val="0"/>
          <w:sz w:val="28"/>
          <w:szCs w:val="28"/>
          <w14:textFill>
            <w14:solidFill>
              <w14:schemeClr w14:val="tx1"/>
            </w14:solidFill>
          </w14:textFill>
        </w:rPr>
        <w:t xml:space="preserve"> </w:t>
      </w:r>
    </w:p>
    <w:p w14:paraId="577CFEB0">
      <w:pPr>
        <w:widowControl/>
        <w:adjustRightInd w:val="0"/>
        <w:snapToGrid w:val="0"/>
        <w:spacing w:after="200" w:line="360" w:lineRule="auto"/>
        <w:jc w:val="left"/>
        <w:rPr>
          <w:rFonts w:hint="eastAsia" w:ascii="楷体" w:hAnsi="楷体" w:eastAsia="楷体" w:cs="楷体"/>
          <w:bCs/>
          <w:color w:val="000000" w:themeColor="text1"/>
          <w:kern w:val="0"/>
          <w:sz w:val="28"/>
          <w:szCs w:val="28"/>
          <w14:textFill>
            <w14:solidFill>
              <w14:schemeClr w14:val="tx1"/>
            </w14:solidFill>
          </w14:textFill>
        </w:rPr>
      </w:pPr>
    </w:p>
    <w:p w14:paraId="49BAC99D">
      <w:pPr>
        <w:widowControl/>
        <w:adjustRightInd w:val="0"/>
        <w:snapToGrid w:val="0"/>
        <w:spacing w:after="200" w:line="360" w:lineRule="auto"/>
        <w:jc w:val="left"/>
        <w:rPr>
          <w:rFonts w:hint="eastAsia" w:ascii="楷体" w:hAnsi="楷体" w:eastAsia="楷体" w:cs="楷体"/>
          <w:bCs/>
          <w:color w:val="000000" w:themeColor="text1"/>
          <w:kern w:val="0"/>
          <w:sz w:val="28"/>
          <w:szCs w:val="28"/>
          <w14:textFill>
            <w14:solidFill>
              <w14:schemeClr w14:val="tx1"/>
            </w14:solidFill>
          </w14:textFill>
        </w:rPr>
      </w:pPr>
      <w:r>
        <w:rPr>
          <w:rFonts w:hint="eastAsia" w:ascii="楷体" w:hAnsi="楷体" w:eastAsia="楷体" w:cs="楷体"/>
          <w:bCs/>
          <w:color w:val="000000" w:themeColor="text1"/>
          <w:kern w:val="0"/>
          <w:sz w:val="28"/>
          <w:szCs w:val="28"/>
          <w14:textFill>
            <w14:solidFill>
              <w14:schemeClr w14:val="tx1"/>
            </w14:solidFill>
          </w14:textFill>
        </w:rPr>
        <w:t>日期：{{签署日期}}              日期：{{签署日期}}</w:t>
      </w:r>
    </w:p>
    <w:p w14:paraId="5F183F16">
      <w:pPr>
        <w:widowControl/>
        <w:adjustRightInd w:val="0"/>
        <w:snapToGrid w:val="0"/>
        <w:spacing w:after="200" w:line="360" w:lineRule="auto"/>
        <w:jc w:val="left"/>
        <w:rPr>
          <w:rFonts w:hint="eastAsia" w:ascii="楷体" w:hAnsi="楷体" w:eastAsia="楷体" w:cs="楷体"/>
          <w:color w:val="444444"/>
          <w:kern w:val="0"/>
          <w:sz w:val="28"/>
          <w:szCs w:val="28"/>
          <w:shd w:val="clear" w:color="auto" w:fill="FFFFFF"/>
          <w:lang w:val="en-US" w:eastAsia="zh-CN"/>
        </w:rPr>
      </w:pPr>
    </w:p>
    <w:p w14:paraId="5D3BAE94">
      <w:pPr>
        <w:pStyle w:val="3"/>
        <w:widowControl/>
        <w:shd w:val="clear" w:color="auto" w:fill="FFFFFF"/>
        <w:spacing w:beforeAutospacing="0" w:after="210" w:afterAutospacing="0" w:line="400" w:lineRule="exact"/>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2019300" cy="1638300"/>
            <wp:effectExtent l="0" t="0" r="0" b="0"/>
            <wp:docPr id="2" name="图片 2" descr="格博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格博喻"/>
                    <pic:cNvPicPr>
                      <a:picLocks noChangeAspect="1"/>
                    </pic:cNvPicPr>
                  </pic:nvPicPr>
                  <pic:blipFill>
                    <a:blip r:embed="rId4"/>
                    <a:stretch>
                      <a:fillRect/>
                    </a:stretch>
                  </pic:blipFill>
                  <pic:spPr>
                    <a:xfrm>
                      <a:off x="0" y="0"/>
                      <a:ext cx="2019300" cy="1638300"/>
                    </a:xfrm>
                    <a:prstGeom prst="rect">
                      <a:avLst/>
                    </a:prstGeom>
                  </pic:spPr>
                </pic:pic>
              </a:graphicData>
            </a:graphic>
          </wp:inline>
        </w:drawing>
      </w:r>
    </w:p>
    <w:sectPr>
      <w:pgSz w:w="11906" w:h="16838"/>
      <w:pgMar w:top="1440" w:right="1106" w:bottom="1440" w:left="110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36454"/>
    <w:multiLevelType w:val="multilevel"/>
    <w:tmpl w:val="05536454"/>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524366A"/>
    <w:multiLevelType w:val="multilevel"/>
    <w:tmpl w:val="1524366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5EE5A92"/>
    <w:multiLevelType w:val="multilevel"/>
    <w:tmpl w:val="25EE5A9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E367F00"/>
    <w:multiLevelType w:val="multilevel"/>
    <w:tmpl w:val="2E367F00"/>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9E07CB9"/>
    <w:multiLevelType w:val="multilevel"/>
    <w:tmpl w:val="39E07CB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D2679FA"/>
    <w:multiLevelType w:val="multilevel"/>
    <w:tmpl w:val="4D2679F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F727E23"/>
    <w:multiLevelType w:val="multilevel"/>
    <w:tmpl w:val="4F727E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750F0536"/>
    <w:multiLevelType w:val="multilevel"/>
    <w:tmpl w:val="750F053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7"/>
  </w:num>
  <w:num w:numId="3">
    <w:abstractNumId w:val="5"/>
  </w:num>
  <w:num w:numId="4">
    <w:abstractNumId w:val="0"/>
  </w:num>
  <w:num w:numId="5">
    <w:abstractNumId w:val="1"/>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JiZDhmNDdiYTE4YzI0YjY1NzIwOTM1MzM4ZTE2MzUifQ=="/>
  </w:docVars>
  <w:rsids>
    <w:rsidRoot w:val="00172A27"/>
    <w:rsid w:val="000520B9"/>
    <w:rsid w:val="0012212E"/>
    <w:rsid w:val="0019536F"/>
    <w:rsid w:val="00235346"/>
    <w:rsid w:val="004A68C0"/>
    <w:rsid w:val="004B27A8"/>
    <w:rsid w:val="00785AB6"/>
    <w:rsid w:val="00A4001E"/>
    <w:rsid w:val="00A435B1"/>
    <w:rsid w:val="00A864D2"/>
    <w:rsid w:val="00AE20A2"/>
    <w:rsid w:val="00C8485F"/>
    <w:rsid w:val="01883054"/>
    <w:rsid w:val="02184B42"/>
    <w:rsid w:val="02257CED"/>
    <w:rsid w:val="0264611C"/>
    <w:rsid w:val="028B622C"/>
    <w:rsid w:val="03352E79"/>
    <w:rsid w:val="040D335D"/>
    <w:rsid w:val="04920041"/>
    <w:rsid w:val="04943420"/>
    <w:rsid w:val="04E663B3"/>
    <w:rsid w:val="06760C2A"/>
    <w:rsid w:val="06805179"/>
    <w:rsid w:val="07DC2C8C"/>
    <w:rsid w:val="07F70813"/>
    <w:rsid w:val="082205B3"/>
    <w:rsid w:val="0850129D"/>
    <w:rsid w:val="08755B54"/>
    <w:rsid w:val="08EE0EF6"/>
    <w:rsid w:val="09A16CB8"/>
    <w:rsid w:val="09C117E4"/>
    <w:rsid w:val="09C534D5"/>
    <w:rsid w:val="09ED7F82"/>
    <w:rsid w:val="0A0B1199"/>
    <w:rsid w:val="0A50025C"/>
    <w:rsid w:val="0A692828"/>
    <w:rsid w:val="0B24210B"/>
    <w:rsid w:val="0B9F3A07"/>
    <w:rsid w:val="0CC06AE7"/>
    <w:rsid w:val="0CF21875"/>
    <w:rsid w:val="0D17159C"/>
    <w:rsid w:val="0E4B55EA"/>
    <w:rsid w:val="0EF30E6E"/>
    <w:rsid w:val="0F1F57EC"/>
    <w:rsid w:val="0F310128"/>
    <w:rsid w:val="0F9946C7"/>
    <w:rsid w:val="10035632"/>
    <w:rsid w:val="10817974"/>
    <w:rsid w:val="10877E7B"/>
    <w:rsid w:val="10BE30CD"/>
    <w:rsid w:val="117460E0"/>
    <w:rsid w:val="11774796"/>
    <w:rsid w:val="12D23AF7"/>
    <w:rsid w:val="12E93F52"/>
    <w:rsid w:val="12EB61A1"/>
    <w:rsid w:val="13005631"/>
    <w:rsid w:val="134F52D6"/>
    <w:rsid w:val="13A33325"/>
    <w:rsid w:val="13E92771"/>
    <w:rsid w:val="143637D7"/>
    <w:rsid w:val="14C448E9"/>
    <w:rsid w:val="15147867"/>
    <w:rsid w:val="163F1E28"/>
    <w:rsid w:val="16696557"/>
    <w:rsid w:val="16AA195E"/>
    <w:rsid w:val="16B12268"/>
    <w:rsid w:val="16B46071"/>
    <w:rsid w:val="16CC3020"/>
    <w:rsid w:val="16E529E3"/>
    <w:rsid w:val="17F84EA5"/>
    <w:rsid w:val="18ED0E84"/>
    <w:rsid w:val="195B0979"/>
    <w:rsid w:val="1A071E47"/>
    <w:rsid w:val="1A293427"/>
    <w:rsid w:val="1A3D3BF3"/>
    <w:rsid w:val="1A3F6A0C"/>
    <w:rsid w:val="1A871FCD"/>
    <w:rsid w:val="1ACC21C1"/>
    <w:rsid w:val="1B313F73"/>
    <w:rsid w:val="1B634B4E"/>
    <w:rsid w:val="1BD81A9F"/>
    <w:rsid w:val="1C823FE4"/>
    <w:rsid w:val="1D052740"/>
    <w:rsid w:val="1F030324"/>
    <w:rsid w:val="1F1C0755"/>
    <w:rsid w:val="1F3E492D"/>
    <w:rsid w:val="1FE627E1"/>
    <w:rsid w:val="20A474D9"/>
    <w:rsid w:val="20AD1552"/>
    <w:rsid w:val="20CE666F"/>
    <w:rsid w:val="21016126"/>
    <w:rsid w:val="210A1366"/>
    <w:rsid w:val="21AA6BF6"/>
    <w:rsid w:val="21BF727B"/>
    <w:rsid w:val="228F0838"/>
    <w:rsid w:val="22B4577F"/>
    <w:rsid w:val="22EE2374"/>
    <w:rsid w:val="230F22B4"/>
    <w:rsid w:val="23EA5F86"/>
    <w:rsid w:val="24036C60"/>
    <w:rsid w:val="24881A32"/>
    <w:rsid w:val="24CC6E8F"/>
    <w:rsid w:val="25A13DF3"/>
    <w:rsid w:val="26A1797D"/>
    <w:rsid w:val="26EB2249"/>
    <w:rsid w:val="271A529B"/>
    <w:rsid w:val="27886375"/>
    <w:rsid w:val="27B625EE"/>
    <w:rsid w:val="27CE6964"/>
    <w:rsid w:val="29712C9F"/>
    <w:rsid w:val="29C8136E"/>
    <w:rsid w:val="2B2B75A1"/>
    <w:rsid w:val="2BE04DAB"/>
    <w:rsid w:val="2C287077"/>
    <w:rsid w:val="2EAA0852"/>
    <w:rsid w:val="2EFC35BF"/>
    <w:rsid w:val="2F203A79"/>
    <w:rsid w:val="308B6394"/>
    <w:rsid w:val="31A70E68"/>
    <w:rsid w:val="31AA4162"/>
    <w:rsid w:val="322265E3"/>
    <w:rsid w:val="32621481"/>
    <w:rsid w:val="32AC26B8"/>
    <w:rsid w:val="32B419A9"/>
    <w:rsid w:val="32FD3B6D"/>
    <w:rsid w:val="331D6FBF"/>
    <w:rsid w:val="33414301"/>
    <w:rsid w:val="3358600A"/>
    <w:rsid w:val="33DD2B99"/>
    <w:rsid w:val="33E7566C"/>
    <w:rsid w:val="344612A0"/>
    <w:rsid w:val="34DF1538"/>
    <w:rsid w:val="354A0FD4"/>
    <w:rsid w:val="354F078C"/>
    <w:rsid w:val="35767839"/>
    <w:rsid w:val="36D16F0C"/>
    <w:rsid w:val="36D17738"/>
    <w:rsid w:val="36D60D21"/>
    <w:rsid w:val="36E73347"/>
    <w:rsid w:val="37071508"/>
    <w:rsid w:val="37247DFA"/>
    <w:rsid w:val="372D111F"/>
    <w:rsid w:val="38307C46"/>
    <w:rsid w:val="38745EEB"/>
    <w:rsid w:val="38A265C9"/>
    <w:rsid w:val="38BD22E6"/>
    <w:rsid w:val="38C576FC"/>
    <w:rsid w:val="391E41E6"/>
    <w:rsid w:val="39876272"/>
    <w:rsid w:val="3B650B2E"/>
    <w:rsid w:val="3C940D6F"/>
    <w:rsid w:val="3D28428E"/>
    <w:rsid w:val="3DAC21A9"/>
    <w:rsid w:val="3E653FEF"/>
    <w:rsid w:val="3EAC0FA1"/>
    <w:rsid w:val="3ECE285E"/>
    <w:rsid w:val="3F5D7C6B"/>
    <w:rsid w:val="3F6C3646"/>
    <w:rsid w:val="3FB81B26"/>
    <w:rsid w:val="3FE0180D"/>
    <w:rsid w:val="400F7C8B"/>
    <w:rsid w:val="401B123E"/>
    <w:rsid w:val="40442011"/>
    <w:rsid w:val="40571CE2"/>
    <w:rsid w:val="40AB622A"/>
    <w:rsid w:val="40B57A4F"/>
    <w:rsid w:val="410948AB"/>
    <w:rsid w:val="41137659"/>
    <w:rsid w:val="412A1B85"/>
    <w:rsid w:val="413E249C"/>
    <w:rsid w:val="4331074A"/>
    <w:rsid w:val="435A4627"/>
    <w:rsid w:val="43D56F63"/>
    <w:rsid w:val="448F7B30"/>
    <w:rsid w:val="44B1482F"/>
    <w:rsid w:val="4563739D"/>
    <w:rsid w:val="45C26AF6"/>
    <w:rsid w:val="46191A37"/>
    <w:rsid w:val="467B0533"/>
    <w:rsid w:val="46CC0F36"/>
    <w:rsid w:val="46D921AC"/>
    <w:rsid w:val="47D536AA"/>
    <w:rsid w:val="481B158E"/>
    <w:rsid w:val="48603619"/>
    <w:rsid w:val="4A181BE7"/>
    <w:rsid w:val="4A406C78"/>
    <w:rsid w:val="4AAF3A45"/>
    <w:rsid w:val="4B7E242E"/>
    <w:rsid w:val="4BD91840"/>
    <w:rsid w:val="4C633977"/>
    <w:rsid w:val="4C724552"/>
    <w:rsid w:val="4D2D3ACC"/>
    <w:rsid w:val="4D7F489E"/>
    <w:rsid w:val="4DA566AA"/>
    <w:rsid w:val="4DB161FF"/>
    <w:rsid w:val="4E614B72"/>
    <w:rsid w:val="4ED4505D"/>
    <w:rsid w:val="4F2D1319"/>
    <w:rsid w:val="4F435E68"/>
    <w:rsid w:val="4F470BE4"/>
    <w:rsid w:val="4F5767E7"/>
    <w:rsid w:val="4F665EBC"/>
    <w:rsid w:val="4F6B685D"/>
    <w:rsid w:val="4FAE307F"/>
    <w:rsid w:val="504A3453"/>
    <w:rsid w:val="506D2946"/>
    <w:rsid w:val="51331499"/>
    <w:rsid w:val="51E61BFE"/>
    <w:rsid w:val="525467DA"/>
    <w:rsid w:val="528B399E"/>
    <w:rsid w:val="52D6241E"/>
    <w:rsid w:val="54123AAB"/>
    <w:rsid w:val="54293FBB"/>
    <w:rsid w:val="55A401EE"/>
    <w:rsid w:val="5639154C"/>
    <w:rsid w:val="564F235F"/>
    <w:rsid w:val="574E4F52"/>
    <w:rsid w:val="578F21F5"/>
    <w:rsid w:val="58016B85"/>
    <w:rsid w:val="58254B7B"/>
    <w:rsid w:val="587E2B06"/>
    <w:rsid w:val="588559CE"/>
    <w:rsid w:val="59452BAE"/>
    <w:rsid w:val="599C338E"/>
    <w:rsid w:val="59D30C94"/>
    <w:rsid w:val="5A06746C"/>
    <w:rsid w:val="5A0C7601"/>
    <w:rsid w:val="5ABE6BED"/>
    <w:rsid w:val="5B835078"/>
    <w:rsid w:val="5C621A9F"/>
    <w:rsid w:val="5CDE4541"/>
    <w:rsid w:val="5D1C7B23"/>
    <w:rsid w:val="5D6E1679"/>
    <w:rsid w:val="5DA846D7"/>
    <w:rsid w:val="5DDC77DF"/>
    <w:rsid w:val="5E75001C"/>
    <w:rsid w:val="5EF045DE"/>
    <w:rsid w:val="5EFB7B5D"/>
    <w:rsid w:val="5F0E35AF"/>
    <w:rsid w:val="5FAD329D"/>
    <w:rsid w:val="60E41CAC"/>
    <w:rsid w:val="61047E6C"/>
    <w:rsid w:val="6130511C"/>
    <w:rsid w:val="61773E21"/>
    <w:rsid w:val="61B63755"/>
    <w:rsid w:val="62D52ED8"/>
    <w:rsid w:val="62E8199C"/>
    <w:rsid w:val="62F957FF"/>
    <w:rsid w:val="62FC57E4"/>
    <w:rsid w:val="631B249F"/>
    <w:rsid w:val="635E7DC1"/>
    <w:rsid w:val="65290677"/>
    <w:rsid w:val="652C27CA"/>
    <w:rsid w:val="663E5786"/>
    <w:rsid w:val="66520E94"/>
    <w:rsid w:val="6767402F"/>
    <w:rsid w:val="68580238"/>
    <w:rsid w:val="69715D68"/>
    <w:rsid w:val="69DB11F5"/>
    <w:rsid w:val="69E46428"/>
    <w:rsid w:val="6A477F02"/>
    <w:rsid w:val="6B3D6D32"/>
    <w:rsid w:val="6BDB3A77"/>
    <w:rsid w:val="6C34549B"/>
    <w:rsid w:val="6CDE50A4"/>
    <w:rsid w:val="6D535020"/>
    <w:rsid w:val="6F39113B"/>
    <w:rsid w:val="6FC73791"/>
    <w:rsid w:val="70E02B3B"/>
    <w:rsid w:val="70E52E83"/>
    <w:rsid w:val="70F06D07"/>
    <w:rsid w:val="72D66826"/>
    <w:rsid w:val="730163AC"/>
    <w:rsid w:val="747D33DB"/>
    <w:rsid w:val="757308B9"/>
    <w:rsid w:val="75C93383"/>
    <w:rsid w:val="75CF127A"/>
    <w:rsid w:val="75D32330"/>
    <w:rsid w:val="763E36DA"/>
    <w:rsid w:val="764136E3"/>
    <w:rsid w:val="76992356"/>
    <w:rsid w:val="77A96321"/>
    <w:rsid w:val="77BC6EE2"/>
    <w:rsid w:val="77E1788B"/>
    <w:rsid w:val="77EF0E84"/>
    <w:rsid w:val="78534C05"/>
    <w:rsid w:val="787A1AA7"/>
    <w:rsid w:val="789705D4"/>
    <w:rsid w:val="79BF0E2E"/>
    <w:rsid w:val="79C7770E"/>
    <w:rsid w:val="7A0C49C9"/>
    <w:rsid w:val="7B003937"/>
    <w:rsid w:val="7B10799C"/>
    <w:rsid w:val="7BD1662A"/>
    <w:rsid w:val="7C2619BD"/>
    <w:rsid w:val="7C927577"/>
    <w:rsid w:val="7CA82407"/>
    <w:rsid w:val="7CBB58A5"/>
    <w:rsid w:val="7D641E37"/>
    <w:rsid w:val="7D710025"/>
    <w:rsid w:val="7D962BF3"/>
    <w:rsid w:val="7E502C9D"/>
    <w:rsid w:val="7EA149B2"/>
    <w:rsid w:val="7ED45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link w:val="7"/>
    <w:autoRedefine/>
    <w:qFormat/>
    <w:uiPriority w:val="0"/>
    <w:pPr>
      <w:spacing w:line="500" w:lineRule="exact"/>
      <w:ind w:left="523"/>
    </w:pPr>
    <w:rPr>
      <w:rFonts w:ascii="宋体" w:hAnsi="宋体" w:eastAsia="宋体" w:cs="Times New Roman"/>
      <w:sz w:val="24"/>
    </w:rPr>
  </w:style>
  <w:style w:type="paragraph" w:styleId="3">
    <w:name w:val="Normal (Web)"/>
    <w:basedOn w:val="1"/>
    <w:autoRedefine/>
    <w:qFormat/>
    <w:uiPriority w:val="0"/>
    <w:pPr>
      <w:spacing w:beforeAutospacing="1" w:afterAutospacing="1"/>
      <w:jc w:val="left"/>
    </w:pPr>
    <w:rPr>
      <w:rFonts w:cs="Times New Roman"/>
      <w:kern w:val="0"/>
      <w:sz w:val="24"/>
    </w:rPr>
  </w:style>
  <w:style w:type="table" w:styleId="5">
    <w:name w:val="Table Grid"/>
    <w:basedOn w:val="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正文文本缩进 Char"/>
    <w:basedOn w:val="6"/>
    <w:link w:val="2"/>
    <w:autoRedefine/>
    <w:qFormat/>
    <w:uiPriority w:val="0"/>
    <w:rPr>
      <w:rFonts w:ascii="宋体" w:hAnsi="宋体"/>
      <w:kern w:val="2"/>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8cddc200-a2b5-42b6-90da-345891692a9d</errorID>
      <errorWord>{</errorWord>
      <group>L1_Format</group>
      <groupName>格式问题</groupName>
      <ability>L2_HalfPunc</ability>
      <abilityName>全半角检查</abilityName>
      <candidateList>
        <item>｛</item>
      </candidateList>
      <explain>文本全半角错误。</explain>
      <paraID>370E5D5C</paraID>
      <start>3</start>
      <end>4</end>
      <status>ignored</status>
      <modifiedWord/>
      <trackRevisions>false</trackRevisions>
    </reviewItem>
    <reviewItem>
      <errorID>99dcda0c-d23b-4bc1-b3d0-d66db4649cf8</errorID>
      <errorWord>{</errorWord>
      <group>L1_Format</group>
      <groupName>格式问题</groupName>
      <ability>L2_HalfPunc</ability>
      <abilityName>全半角检查</abilityName>
      <candidateList>
        <item>｛</item>
      </candidateList>
      <explain>文本全半角错误。</explain>
      <paraID>370E5D5C</paraID>
      <start>4</start>
      <end>5</end>
      <status>ignored</status>
      <modifiedWord/>
      <trackRevisions>false</trackRevisions>
    </reviewItem>
    <reviewItem>
      <errorID>bf85780d-a4e2-47a2-aaaa-befd4a349ff0</errorID>
      <errorWord>}</errorWord>
      <group>L1_Format</group>
      <groupName>格式问题</groupName>
      <ability>L2_HalfPunc</ability>
      <abilityName>全半角检查</abilityName>
      <candidateList>
        <item>｝</item>
      </candidateList>
      <explain>文本全半角错误。</explain>
      <paraID>370E5D5C</paraID>
      <start>7</start>
      <end>8</end>
      <status>ignored</status>
      <modifiedWord/>
      <trackRevisions>false</trackRevisions>
    </reviewItem>
    <reviewItem>
      <errorID>35aee6b2-28e4-4a3d-9111-1815e0664ecb</errorID>
      <errorWord>{</errorWord>
      <group>L1_Format</group>
      <groupName>格式问题</groupName>
      <ability>L2_HalfPunc</ability>
      <abilityName>全半角检查</abilityName>
      <candidateList>
        <item>｛</item>
      </candidateList>
      <explain>文本全半角错误。</explain>
      <paraID>29D2A3EB</paraID>
      <start>3</start>
      <end>4</end>
      <status>ignored</status>
      <modifiedWord/>
      <trackRevisions>false</trackRevisions>
    </reviewItem>
    <reviewItem>
      <errorID>dc719342-f1e1-45f1-a781-76374955bdf9</errorID>
      <errorWord>{</errorWord>
      <group>L1_Format</group>
      <groupName>格式问题</groupName>
      <ability>L2_HalfPunc</ability>
      <abilityName>全半角检查</abilityName>
      <candidateList>
        <item>｛</item>
      </candidateList>
      <explain>文本全半角错误。</explain>
      <paraID>29D2A3EB</paraID>
      <start>4</start>
      <end>5</end>
      <status>ignored</status>
      <modifiedWord/>
      <trackRevisions>false</trackRevisions>
    </reviewItem>
    <reviewItem>
      <errorID>dd1ce558-a6c9-453b-973f-1b5d0890c092</errorID>
      <errorWord>}</errorWord>
      <group>L1_Format</group>
      <groupName>格式问题</groupName>
      <ability>L2_HalfPunc</ability>
      <abilityName>全半角检查</abilityName>
      <candidateList>
        <item>｝</item>
      </candidateList>
      <explain>文本全半角错误。</explain>
      <paraID>29D2A3EB</paraID>
      <start>7</start>
      <end>8</end>
      <status>ignored</status>
      <modifiedWord/>
      <trackRevisions>false</trackRevisions>
    </reviewItem>
    <reviewItem>
      <errorID>0c9443a7-6fcf-432e-b225-2ff188bd562b</errorID>
      <errorWord>法律、法规</errorWord>
      <group>L1_Word</group>
      <groupName>字词问题</groupName>
      <ability>L2_Typo</ability>
      <abilityName>字词错误</abilityName>
      <candidateList>
        <item>法律法规</item>
      </candidateList>
      <explain/>
      <paraID> B7C84D0</paraID>
      <start>19</start>
      <end>23</end>
      <status>modified</status>
      <modifiedWord>法律法规</modifiedWord>
      <trackRevisions>false</trackRevisions>
    </reviewItem>
    <reviewItem>
      <errorID>fc8226ba-6492-428d-ac6c-34f4ec489f74</errorID>
      <errorWord>{</errorWord>
      <group>L1_Format</group>
      <groupName>格式问题</groupName>
      <ability>L2_HalfPunc</ability>
      <abilityName>全半角检查</abilityName>
      <candidateList>
        <item>｛</item>
      </candidateList>
      <explain>文本全半角错误。</explain>
      <paraID>718B5CEA</paraID>
      <start>6</start>
      <end>7</end>
      <status>ignored</status>
      <modifiedWord/>
      <trackRevisions>false</trackRevisions>
    </reviewItem>
    <reviewItem>
      <errorID>18564ba7-1027-4aaa-804d-7d473dab7413</errorID>
      <errorWord>}</errorWord>
      <group>L1_Format</group>
      <groupName>格式问题</groupName>
      <ability>L2_HalfPunc</ability>
      <abilityName>全半角检查</abilityName>
      <candidateList>
        <item>｝</item>
      </candidateList>
      <explain>文本全半角错误。</explain>
      <paraID>718B5CEA</paraID>
      <start>11</start>
      <end>12</end>
      <status>ignored</status>
      <modifiedWord/>
      <trackRevisions>false</trackRevisions>
    </reviewItem>
    <reviewItem>
      <errorID>0d01877e-dc64-4edf-bd44-755e74440092</errorID>
      <errorWord>{</errorWord>
      <group>L1_Format</group>
      <groupName>格式问题</groupName>
      <ability>L2_HalfPunc</ability>
      <abilityName>全半角检查</abilityName>
      <candidateList>
        <item>｛</item>
      </candidateList>
      <explain>文本全半角错误。</explain>
      <paraID>718B5CEA</paraID>
      <start>18</start>
      <end>19</end>
      <status>ignored</status>
      <modifiedWord/>
      <trackRevisions>false</trackRevisions>
    </reviewItem>
    <reviewItem>
      <errorID>4706f022-7296-4062-afa2-94d1b59385c0</errorID>
      <errorWord>}</errorWord>
      <group>L1_Format</group>
      <groupName>格式问题</groupName>
      <ability>L2_HalfPunc</ability>
      <abilityName>全半角检查</abilityName>
      <candidateList>
        <item>｝</item>
      </candidateList>
      <explain>文本全半角错误。</explain>
      <paraID>718B5CEA</paraID>
      <start>23</start>
      <end>24</end>
      <status>ignored</status>
      <modifiedWord/>
      <trackRevisions>false</trackRevisions>
    </reviewItem>
    <reviewItem>
      <errorID>e3e93236-a3ce-4309-a455-08486127e674</errorID>
      <errorWord>无</errorWord>
      <group>L1_AI</group>
      <groupName>深度校对</groupName>
      <ability>L2_AI_Word</ability>
      <abilityName>字词纠错</abilityName>
      <candidateList>
        <item>未</item>
      </candidateList>
      <explain/>
      <paraID>35A96D2D</paraID>
      <start>13</start>
      <end>14</end>
      <status>modified</status>
      <modifiedWord>未</modifiedWord>
      <trackRevisions>false</trackRevisions>
    </reviewItem>
    <reviewItem>
      <errorID>48b62948-db97-4588-b389-c9fa50c44caa</errorID>
      <errorWord>票</errorWord>
      <group>L1_Word</group>
      <groupName>字词问题</groupName>
      <ability>L2_Typo</ability>
      <abilityName>字词错误</abilityName>
      <candidateList>
        <item>票支</item>
      </candidateList>
      <explain/>
      <paraID>4CD67658</paraID>
      <start>30</start>
      <end>32</end>
      <status>modified</status>
      <modifiedWord>票支</modifiedWord>
      <trackRevisions>false</trackRevisions>
    </reviewItem>
    <reviewItem>
      <errorID>9196472c-1fb2-4b0e-9c54-e983b55ef7a9</errorID>
      <errorWord>付</errorWord>
      <group>L1_AI</group>
      <groupName>深度校对</groupName>
      <ability>L2_AI_Grammar</ability>
      <abilityName>语法纠错</abilityName>
      <candidateList>
        <item>等方式付</item>
      </candidateList>
      <explain/>
      <paraID>4CD67658</paraID>
      <start>32</start>
      <end>33</end>
      <status>ignored</status>
      <modifiedWord/>
      <trackRevisions>false</trackRevisions>
    </reviewItem>
    <reviewItem>
      <errorID>5cb1a7ac-6c4c-4aa2-909b-75cad2d0f1aa</errorID>
      <errorWord>按</errorWord>
      <group>L1_AI</group>
      <groupName>深度校对</groupName>
      <ability>L2_AI_Word</ability>
      <abilityName>字词纠错</abilityName>
      <candidateList>
        <item>为</item>
      </candidateList>
      <explain/>
      <paraID>4CD67658</paraID>
      <start>40</start>
      <end>41</end>
      <status>ignored</status>
      <modifiedWord/>
      <trackRevisions>false</trackRevisions>
    </reviewItem>
    <reviewItem>
      <errorID>9e092ee7-1a55-4d9e-86a1-f9a9759d3b2a</errorID>
      <errorWord>不</errorWord>
      <group>L1_Word</group>
      <groupName>字词问题</groupName>
      <ability>L2_Typo</ability>
      <abilityName>字词错误</abilityName>
      <candidateList>
        <item>不符</item>
      </candidateList>
      <explain/>
      <paraID>77A0C1B2</paraID>
      <start>22</start>
      <end>24</end>
      <status>modified</status>
      <modifiedWord>不符</modifiedWord>
      <trackRevisions>false</trackRevisions>
    </reviewItem>
    <reviewItem>
      <errorID>ad9a0a50-c45f-4618-a500-35205ff71591</errorID>
      <errorWord> </errorWord>
      <group>L1_AI</group>
      <groupName>深度校对</groupName>
      <ability>L2_AI_Punc</ability>
      <abilityName>标点纠错</abilityName>
      <candidateList>
        <item/>
      </candidateList>
      <explain>此处空格冗余，建议删除。</explain>
      <paraID>5F0DDAFB</paraID>
      <start>24</start>
      <end>24</end>
      <status>modified</status>
      <modifiedWord/>
      <trackRevisions>false</trackRevisions>
    </reviewItem>
    <reviewItem>
      <errorID>63bbcd09-727c-4fc9-afc9-5abadb6bd2d8</errorID>
      <errorWord>和</errorWord>
      <group>L1_AI</group>
      <groupName>深度校对</groupName>
      <ability>L2_AI_Word</ability>
      <abilityName>字词纠错</abilityName>
      <candidateList>
        <item>以及</item>
      </candidateList>
      <explain/>
      <paraID>384E48F6</paraID>
      <start>15</start>
      <end>17</end>
      <status>modified</status>
      <modifiedWord>以及</modifiedWord>
      <trackRevisions>false</trackRevisions>
    </reviewItem>
    <reviewItem>
      <errorID>98ca7b9f-56f4-4d68-bfa7-839cf4969f95</errorID>
      <errorWord> </errorWord>
      <group>L1_AI</group>
      <groupName>深度校对</groupName>
      <ability>L2_AI_Punc</ability>
      <abilityName>标点纠错</abilityName>
      <candidateList>
        <item/>
      </candidateList>
      <explain>此处空格冗余，建议删除。</explain>
      <paraID>699C137C</paraID>
      <start>20</start>
      <end>20</end>
      <status>modified</status>
      <modifiedWord/>
      <trackRevisions>false</trackRevisions>
    </reviewItem>
    <reviewItem>
      <errorID>f5709dfa-3688-4253-886b-69d95a9d5562</errorID>
      <errorWord>向</errorWord>
      <group>L1_AI</group>
      <groupName>深度校对</groupName>
      <ability>L2_AI_Punc</ability>
      <abilityName>标点纠错</abilityName>
      <candidateList>
        <item>，向</item>
      </candidateList>
      <explain/>
      <paraID>76E0B35E</paraID>
      <start>24</start>
      <end>26</end>
      <status>modified</status>
      <modifiedWord>，向</modifiedWord>
      <trackRevisions>false</trackRevisions>
    </reviewItem>
    <reviewItem>
      <errorID>d9921c68-158d-4fe7-8b48-83303a640cfd</errorID>
      <errorWord>接货的</errorWord>
      <group>L1_AI</group>
      <groupName>深度校对</groupName>
      <ability>L2_AI_Word</ability>
      <abilityName>字词纠错</abilityName>
      <candidateList>
        <item>接货</item>
      </candidateList>
      <explain/>
      <paraID>2B9F5EFE</paraID>
      <start>10</start>
      <end>12</end>
      <status>modified</status>
      <modifiedWord>接货</modifiedWord>
      <trackRevisions>false</trackRevisions>
    </reviewItem>
    <reviewItem>
      <errorID>c7384449-4bf3-434f-a50a-cd201ed823d1</errorID>
      <errorWord>受的</errorWord>
      <group>L1_AI</group>
      <groupName>深度校对</groupName>
      <ability>L2_AI_Word</ability>
      <abilityName>字词纠错</abilityName>
      <candidateList>
        <item>受</item>
      </candidateList>
      <explain/>
      <paraID>5952F5D8</paraID>
      <start>33</start>
      <end>34</end>
      <status>modified</status>
      <modifiedWord>受</modifiedWord>
      <trackRevisions>false</trackRevisions>
    </reviewItem>
    <reviewItem>
      <errorID>5eab1b34-eebd-4a0b-8913-33944e81d3e3</errorID>
      <errorWord>共同协商</errorWord>
      <group>L1_Grammar</group>
      <groupName>语法问题</groupName>
      <ability>L2_Grammar</ability>
      <abilityName>语法错误</abilityName>
      <candidateList>
        <item>协商</item>
      </candidateList>
      <explain/>
      <paraID>53BEA3C9</paraID>
      <start>13</start>
      <end>15</end>
      <status>modified</status>
      <modifiedWord>协商</modifiedWord>
      <trackRevisions>false</trackRevisions>
    </reviewItem>
    <reviewItem>
      <errorID>181cfa69-cadb-4e9f-bf36-15f142a35f34</errorID>
      <errorWord>壹份</errorWord>
      <group>L1_AI</group>
      <groupName>深度校对</groupName>
      <ability>L2_AI_Word</ability>
      <abilityName>字词纠错</abilityName>
      <candidateList>
        <item>一份</item>
      </candidateList>
      <explain/>
      <paraID>508306C2</paraID>
      <start>14</start>
      <end>16</end>
      <status>modified</status>
      <modifiedWord>一份</modifiedWord>
      <trackRevisions>false</trackRevisions>
    </reviewItem>
    <reviewItem>
      <errorID>137b22a3-901b-4f3d-acfc-d298484b098a</errorID>
      <errorWord>{</errorWord>
      <group>L1_Format</group>
      <groupName>格式问题</groupName>
      <ability>L2_HalfPunc</ability>
      <abilityName>全半角检查</abilityName>
      <candidateList>
        <item>｛</item>
      </candidateList>
      <explain>文本全半角错误。</explain>
      <paraID>49BAC99D</paraID>
      <start>3</start>
      <end>4</end>
      <status>ignored</status>
      <modifiedWord/>
      <trackRevisions>false</trackRevisions>
    </reviewItem>
    <reviewItem>
      <errorID>774ea690-b685-4df8-a95c-6563dec48a67</errorID>
      <errorWord>{</errorWord>
      <group>L1_Format</group>
      <groupName>格式问题</groupName>
      <ability>L2_HalfPunc</ability>
      <abilityName>全半角检查</abilityName>
      <candidateList>
        <item>｛</item>
      </candidateList>
      <explain>文本全半角错误。</explain>
      <paraID>49BAC99D</paraID>
      <start>4</start>
      <end>5</end>
      <status>ignored</status>
      <modifiedWord/>
      <trackRevisions>false</trackRevisions>
    </reviewItem>
    <reviewItem>
      <errorID>6c86c327-4f97-4104-ad77-91cdc0c845df</errorID>
      <errorWord>}</errorWord>
      <group>L1_Format</group>
      <groupName>格式问题</groupName>
      <ability>L2_HalfPunc</ability>
      <abilityName>全半角检查</abilityName>
      <candidateList>
        <item>｝</item>
      </candidateList>
      <explain>文本全半角错误。</explain>
      <paraID>49BAC99D</paraID>
      <start>9</start>
      <end>10</end>
      <status>ignored</status>
      <modifiedWord/>
      <trackRevisions>false</trackRevisions>
    </reviewItem>
    <reviewItem>
      <errorID>e659a087-280e-4cc9-ade4-4fa174b42022</errorID>
      <errorWord>{</errorWord>
      <group>L1_Format</group>
      <groupName>格式问题</groupName>
      <ability>L2_HalfPunc</ability>
      <abilityName>全半角检查</abilityName>
      <candidateList>
        <item>｛</item>
      </candidateList>
      <explain>文本全半角错误。</explain>
      <paraID>49BAC99D</paraID>
      <start>28</start>
      <end>29</end>
      <status>ignored</status>
      <modifiedWord/>
      <trackRevisions>false</trackRevisions>
    </reviewItem>
    <reviewItem>
      <errorID>ab120bb3-02da-4a63-951d-e8f5fd3a91dd</errorID>
      <errorWord>{</errorWord>
      <group>L1_Format</group>
      <groupName>格式问题</groupName>
      <ability>L2_HalfPunc</ability>
      <abilityName>全半角检查</abilityName>
      <candidateList>
        <item>｛</item>
      </candidateList>
      <explain>文本全半角错误。</explain>
      <paraID>49BAC99D</paraID>
      <start>29</start>
      <end>30</end>
      <status>ignored</status>
      <modifiedWord/>
      <trackRevisions>false</trackRevisions>
    </reviewItem>
    <reviewItem>
      <errorID>0f7bd8ef-cf2e-45b6-b520-09540f22de7a</errorID>
      <errorWord>}</errorWord>
      <group>L1_Format</group>
      <groupName>格式问题</groupName>
      <ability>L2_HalfPunc</ability>
      <abilityName>全半角检查</abilityName>
      <candidateList>
        <item>｝</item>
      </candidateList>
      <explain>文本全半角错误。</explain>
      <paraID>49BAC99D</paraID>
      <start>34</start>
      <end>35</end>
      <status>ignored</status>
      <modifiedWord/>
      <trackRevisions>false</trackRevisions>
    </reviewItem>
  </reviewItems>
  <config/>
</contractReview>
</file>

<file path=customXml/itemProps1.xml><?xml version="1.0" encoding="utf-8"?>
<ds:datastoreItem xmlns:ds="http://schemas.openxmlformats.org/officeDocument/2006/customXml" ds:itemID="{233e4dcc-c5a2-4196-b1e5-a5711bc0af46}">
  <ds:schemaRefs/>
</ds:datastoreItem>
</file>

<file path=docProps/app.xml><?xml version="1.0" encoding="utf-8"?>
<Properties xmlns="http://schemas.openxmlformats.org/officeDocument/2006/extended-properties" xmlns:vt="http://schemas.openxmlformats.org/officeDocument/2006/docPropsVTypes">
  <Template>0</Template>
  <Pages>3</Pages>
  <Words>1473</Words>
  <Characters>1489</Characters>
  <Lines>12</Lines>
  <Paragraphs>3</Paragraphs>
  <TotalTime>0</TotalTime>
  <ScaleCrop>false</ScaleCrop>
  <LinksUpToDate>false</LinksUpToDate>
  <CharactersWithSpaces>1536</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2018-09-09T08:50:00Z</dcterms:created>
  <dc:creator>Sue</dc:creator>
  <cp:lastModifiedBy>少爷仔</cp:lastModifiedBy>
  <cp:lastPrinted>2024-08-09T06:59:00Z</cp:lastPrinted>
  <dcterms:modified xsi:type="dcterms:W3CDTF">2026-04-08T03:25:40Z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7E5D5E83155C45D6B9B86B400BD08B4E_13</vt:lpwstr>
  </property>
  <property fmtid="{D5CDD505-2E9C-101B-9397-08002B2CF9AE}" pid="4" name="commondata">
    <vt:lpwstr>eyJoZGlkIjoiNTM2ZmMzMzYzNGY5ZWVmYTcwYWQ2ZTViZWZiMDg1NjAifQ==</vt:lpwstr>
  </property>
  <property fmtid="{D5CDD505-2E9C-101B-9397-08002B2CF9AE}" pid="5" name="KSOTemplateDocerSaveRecord">
    <vt:lpwstr>eyJoZGlkIjoiODRmMzQ5ZjRmMmEzZTk4ZTFmMzFmOGRmMDM4YjE5ZjEiLCJ1c2VySWQiOiIxMDIzNzUwNzA0In0=</vt:lpwstr>
  </property>
</Properties>
</file>