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1Light"/>
        <w:tblW w:w="9375" w:type="dxa"/>
        <w:tblInd w:w="0" w:type="dxa"/>
        <w:tblLook w:val="04A0" w:firstRow="1" w:lastRow="0" w:firstColumn="1" w:lastColumn="0" w:noHBand="0" w:noVBand="1"/>
      </w:tblPr>
      <w:tblGrid>
        <w:gridCol w:w="3210"/>
        <w:gridCol w:w="2805"/>
        <w:gridCol w:w="3360"/>
      </w:tblGrid>
      <w:tr w:rsidR="7B347421" w:rsidTr="4B5E8819" w14:paraId="5B9CE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tcMar/>
          </w:tcPr>
          <w:p w:rsidR="7B347421" w:rsidP="4CCFC810" w:rsidRDefault="7B347421" w14:paraId="1ED36C30" w14:textId="7F6C7632" w14:noSpellErr="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CCFC810" w:rsidR="4CCFC810">
              <w:rPr>
                <w:rFonts w:ascii="Calibri" w:hAnsi="Calibri" w:eastAsia="Calibri" w:cs="Calibri"/>
                <w:b w:val="1"/>
                <w:bCs w:val="1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 xml:space="preserve">Technical </w:t>
            </w:r>
            <w:r w:rsidRPr="4CCFC810" w:rsidR="4CCFC810">
              <w:rPr>
                <w:rFonts w:ascii="Calibri" w:hAnsi="Calibri" w:eastAsia="Calibri" w:cs="Calibri"/>
                <w:b w:val="1"/>
                <w:bCs w:val="1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Skills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5" w:type="dxa"/>
            <w:tcMar/>
          </w:tcPr>
          <w:p w:rsidR="7B347421" w:rsidP="63DCBD5C" w:rsidRDefault="7B347421" w14:paraId="19A58902" w14:textId="70898440" w14:noSpellErr="1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0" w:type="dxa"/>
            <w:tcMar/>
          </w:tcPr>
          <w:p w:rsidR="7B347421" w:rsidP="63DCBD5C" w:rsidRDefault="7B347421" w14:paraId="04034689" w14:textId="4527C5FF" w14:noSpellErr="1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</w:p>
        </w:tc>
      </w:tr>
      <w:tr w:rsidR="7B347421" w:rsidTr="4B5E8819" w14:paraId="2690B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shd w:val="clear" w:color="auto" w:fill="E7E6E6" w:themeFill="background2"/>
            <w:tcMar/>
          </w:tcPr>
          <w:p w:rsidR="5801C7A8" w:rsidP="0472D5E9" w:rsidRDefault="5801C7A8" w14:paraId="2C977981" w14:noSpellErr="1" w14:textId="07AB42FC">
            <w:pPr>
              <w:pStyle w:val="ListParagraph"/>
              <w:numPr>
                <w:ilvl w:val="0"/>
                <w:numId w:val="16"/>
              </w:numPr>
              <w:spacing w:before="0" w:beforeAutospacing="off" w:after="1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u w:val="none"/>
                <w:lang w:val="en-US"/>
              </w:rPr>
            </w:pPr>
            <w:r w:rsidRPr="0472D5E9" w:rsidR="0472D5E9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u w:val="none"/>
                <w:lang w:val="en-US"/>
              </w:rPr>
              <w:t xml:space="preserve">Supervised </w:t>
            </w:r>
            <w:r w:rsidRPr="0472D5E9" w:rsidR="0472D5E9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u w:val="none"/>
                <w:lang w:val="en-US"/>
              </w:rPr>
              <w:t xml:space="preserve">&amp; </w:t>
            </w:r>
            <w:r w:rsidRPr="0472D5E9" w:rsidR="0472D5E9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u w:val="none"/>
                <w:lang w:val="en-US"/>
              </w:rPr>
              <w:t>Unsupervised</w:t>
            </w:r>
            <w:r w:rsidRPr="0472D5E9" w:rsidR="0472D5E9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u w:val="none"/>
                <w:lang w:val="en-US"/>
              </w:rPr>
              <w:t xml:space="preserve"> </w:t>
            </w:r>
            <w:r w:rsidRPr="0472D5E9" w:rsidR="0472D5E9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u w:val="none"/>
                <w:lang w:val="en-US"/>
              </w:rPr>
              <w:t>Learning</w:t>
            </w:r>
          </w:p>
          <w:p w:rsidR="7F37FF29" w:rsidP="4CCFC810" w:rsidRDefault="7F37FF29" w14:paraId="72CF3E37" w14:textId="3E268CD2" w14:noSpellErr="1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100" w:afterAutospacing="off" w:line="24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CCFC810" w:rsidR="4CCFC810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Neural Networks</w:t>
            </w:r>
          </w:p>
          <w:p w:rsidR="7B347421" w:rsidP="0472D5E9" w:rsidRDefault="7B347421" w14:noSpellErr="1" w14:paraId="56C4909B" w14:textId="48E59EFE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0472D5E9" w:rsidR="0472D5E9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Deep Learning</w:t>
            </w:r>
          </w:p>
          <w:p w:rsidR="7B347421" w:rsidP="15520AF6" w:rsidRDefault="7B347421" w14:paraId="1D4A0342" w14:textId="6A5075EA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lang w:val="en-US"/>
              </w:rPr>
            </w:pPr>
            <w:proofErr w:type="spellStart"/>
            <w:r w:rsidRPr="15520AF6" w:rsidR="15520AF6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Matlab</w:t>
            </w:r>
            <w:proofErr w:type="spellEnd"/>
            <w:r w:rsidRPr="15520AF6" w:rsidR="15520AF6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 xml:space="preserve"> &amp; </w:t>
            </w:r>
            <w:r w:rsidRPr="15520AF6" w:rsidR="15520AF6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Octave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5" w:type="dxa"/>
            <w:shd w:val="clear" w:color="auto" w:fill="E7E6E6" w:themeFill="background2"/>
            <w:tcMar/>
          </w:tcPr>
          <w:p w:rsidR="7B347421" w:rsidP="4CCFC810" w:rsidRDefault="7B347421" w14:paraId="1EDD0EB9" w14:textId="0713E809" w14:noSpellErr="1">
            <w:pPr>
              <w:pStyle w:val="ListParagraph"/>
              <w:numPr>
                <w:ilvl w:val="0"/>
                <w:numId w:val="17"/>
              </w:numPr>
              <w:spacing w:before="0" w:beforeAutospacing="off" w:after="100" w:afterAutospacing="off" w:line="240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4BAB6F3" w:rsidR="44BAB6F3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Ceiling Analysis</w:t>
            </w:r>
          </w:p>
          <w:p w:rsidR="7B347421" w:rsidP="4CCFC810" w:rsidRDefault="7B347421" w14:paraId="1E89FF54" w14:textId="1A812833" w14:noSpellErr="1">
            <w:pPr>
              <w:pStyle w:val="ListParagraph"/>
              <w:numPr>
                <w:ilvl w:val="0"/>
                <w:numId w:val="17"/>
              </w:numPr>
              <w:spacing w:before="0" w:beforeAutospacing="off" w:after="100" w:afterAutospacing="off" w:line="240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CCFC810" w:rsidR="4CCFC810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ML/DL Pipelining</w:t>
            </w:r>
          </w:p>
          <w:p w:rsidR="7B347421" w:rsidP="4CCFC810" w:rsidRDefault="7B347421" w14:paraId="160769C0" w14:textId="52D57FF9" w14:noSpellErr="1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CCFC810" w:rsidR="4CCFC810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Data Structures</w:t>
            </w:r>
          </w:p>
          <w:p w:rsidR="7B347421" w:rsidP="0472D5E9" w:rsidRDefault="7B347421" w14:noSpellErr="1" w14:paraId="31F6030E" w14:textId="6635AC43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0472D5E9" w:rsidR="0472D5E9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Algorithmic Design</w:t>
            </w:r>
          </w:p>
          <w:p w:rsidR="7B347421" w:rsidP="0B36B59C" w:rsidRDefault="7B347421" w14:paraId="00341745" w14:noSpellErr="1" w14:textId="056CEF6D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0B36B59C" w:rsidR="0B36B59C"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lang w:val="en-US"/>
              </w:rPr>
              <w:t>Unix System Admin.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0" w:type="dxa"/>
            <w:shd w:val="clear" w:color="auto" w:fill="E7E6E6" w:themeFill="background2"/>
            <w:tcMar/>
          </w:tcPr>
          <w:p w:rsidR="0B36B59C" w:rsidP="4B5E8819" w:rsidRDefault="0B36B59C" w14:paraId="6BD5B84D" w14:textId="3425AC46">
            <w:pPr>
              <w:pStyle w:val="ListParagraph"/>
              <w:numPr>
                <w:ilvl w:val="0"/>
                <w:numId w:val="16"/>
              </w:numPr>
              <w:spacing w:before="0" w:beforeAutospacing="off" w:after="1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B5E8819" w:rsidR="4B5E8819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C, Java, Js, Python</w:t>
            </w:r>
          </w:p>
          <w:p w:rsidR="5857BAB6" w:rsidP="4CCFC810" w:rsidRDefault="5857BAB6" w14:paraId="33277120" w14:textId="2C405147" w14:noSpellErr="1">
            <w:pPr>
              <w:pStyle w:val="ListParagraph"/>
              <w:numPr>
                <w:ilvl w:val="0"/>
                <w:numId w:val="17"/>
              </w:numPr>
              <w:spacing w:before="0" w:beforeAutospacing="off" w:after="1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0B36B59C" w:rsidR="0B36B59C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Parallel</w:t>
            </w:r>
            <w:r w:rsidRPr="0B36B59C" w:rsidR="0B36B59C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 xml:space="preserve"> Computing (</w:t>
            </w:r>
            <w:r w:rsidRPr="0B36B59C" w:rsidR="0B36B59C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CUDA</w:t>
            </w:r>
            <w:r w:rsidRPr="0B36B59C" w:rsidR="0B36B59C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)</w:t>
            </w:r>
          </w:p>
          <w:p w:rsidR="0B36B59C" w:rsidP="21B23526" w:rsidRDefault="0B36B59C" w14:paraId="3650FFF5" w14:noSpellErr="1" w14:textId="6A74C539">
            <w:pPr>
              <w:pStyle w:val="ListParagraph"/>
              <w:numPr>
                <w:ilvl w:val="0"/>
                <w:numId w:val="16"/>
              </w:numPr>
              <w:spacing w:before="0" w:beforeAutospacing="off" w:after="1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21B23526" w:rsidR="21B2352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 xml:space="preserve">Embedded </w:t>
            </w:r>
            <w:r w:rsidRPr="21B23526" w:rsidR="21B2352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Systems</w:t>
            </w:r>
          </w:p>
          <w:p w:rsidR="0B36B59C" w:rsidP="0B36B59C" w:rsidRDefault="0B36B59C" w14:noSpellErr="1" w14:paraId="4E5F33C9" w14:textId="0FA24082">
            <w:pPr>
              <w:pStyle w:val="ListParagraph"/>
              <w:numPr>
                <w:ilvl w:val="0"/>
                <w:numId w:val="16"/>
              </w:numPr>
              <w:spacing w:before="0" w:beforeAutospacing="off" w:after="1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0B36B59C" w:rsidR="0B36B59C">
              <w:rPr>
                <w:b w:val="0"/>
                <w:bCs w:val="0"/>
                <w:color w:val="3B3838" w:themeColor="background2" w:themeTint="FF" w:themeShade="40"/>
                <w:sz w:val="21"/>
                <w:szCs w:val="21"/>
                <w:lang w:val="en-US"/>
              </w:rPr>
              <w:t>Databases (SQL/NoSQL)</w:t>
            </w:r>
          </w:p>
          <w:p w:rsidR="7B347421" w:rsidP="0B36B59C" w:rsidRDefault="7B347421" w14:paraId="5DAAE92A" w14:noSpellErr="1" w14:textId="14F745F6">
            <w:pPr>
              <w:pStyle w:val="ListParagraph"/>
              <w:numPr>
                <w:ilvl w:val="0"/>
                <w:numId w:val="16"/>
              </w:numPr>
              <w:spacing w:before="0" w:beforeAutospacing="off" w:after="100" w:afterAutospacing="off" w:line="240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0B36B59C" w:rsidR="0B36B59C">
              <w:rPr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Web / Mobile &amp; PC GUIs</w:t>
            </w:r>
          </w:p>
        </w:tc>
      </w:tr>
    </w:tbl>
    <w:p w:rsidR="67D0B9F9" w:rsidP="63DCBD5C" w:rsidRDefault="67D0B9F9" w14:paraId="2EFF500A" w14:textId="50761D9B" w14:noSpellErr="1">
      <w:pPr>
        <w:pStyle w:val="Normal"/>
        <w:spacing w:before="0" w:beforeAutospacing="off" w:after="0" w:afterAutospacing="off" w:line="240" w:lineRule="auto"/>
        <w:ind w:firstLine="0"/>
        <w:jc w:val="left"/>
        <w:rPr>
          <w:rFonts w:ascii="Calibri" w:hAnsi="Calibri" w:eastAsia="Calibri" w:cs="Calibri"/>
          <w:b w:val="1"/>
          <w:bCs w:val="1"/>
          <w:noProof w:val="0"/>
          <w:color w:val="3B3838" w:themeColor="background2" w:themeTint="FF" w:themeShade="40"/>
          <w:sz w:val="21"/>
          <w:szCs w:val="21"/>
          <w:lang w:val="en-US"/>
        </w:rPr>
      </w:pPr>
    </w:p>
    <w:tbl>
      <w:tblPr>
        <w:tblStyle w:val="ListTable1Light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7D0B9F9" w:rsidTr="15520AF6" w14:paraId="04BBC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67D0B9F9" w:rsidP="4CCFC810" w:rsidRDefault="67D0B9F9" w14:paraId="221BD232" w14:textId="01298DAD" w14:noSpellErr="1">
            <w:pPr>
              <w:pStyle w:val="Normal"/>
              <w:spacing w:line="240" w:lineRule="auto"/>
              <w:rPr>
                <w:rFonts w:ascii="Calibri" w:hAnsi="Calibri" w:eastAsia="Calibri" w:cs="Calibri"/>
                <w:b w:val="1"/>
                <w:bCs w:val="1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CCFC810" w:rsidR="4CCFC810">
              <w:rPr>
                <w:rFonts w:ascii="Calibri" w:hAnsi="Calibri" w:eastAsia="Calibri" w:cs="Calibri"/>
                <w:b w:val="1"/>
                <w:bCs w:val="1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History</w:t>
            </w:r>
          </w:p>
        </w:tc>
      </w:tr>
      <w:tr w:rsidR="5AD0183C" w:rsidTr="15520AF6" w14:paraId="0A50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tbl>
            <w:tblPr>
              <w:tblStyle w:val="ListTable1Light-Accent3"/>
              <w:tblW w:w="9240" w:type="dxa"/>
              <w:tblInd w:w="0" w:type="dxa"/>
              <w:tblLook w:val="06A0" w:firstRow="1" w:lastRow="0" w:firstColumn="1" w:lastColumn="0" w:noHBand="1" w:noVBand="1"/>
            </w:tblPr>
            <w:tblGrid>
              <w:gridCol w:w="6315"/>
              <w:gridCol w:w="2925"/>
            </w:tblGrid>
            <w:tr w:rsidR="5801C7A8" w:rsidTr="0A03572C" w14:paraId="0E67B5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5" w:type="dxa"/>
                  <w:tcMar/>
                </w:tcPr>
                <w:p w:rsidR="5801C7A8" w:rsidP="4CCFC810" w:rsidRDefault="5801C7A8" w14:paraId="5D59F461" w14:textId="5FB08F86" w14:noSpellErr="1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Accounts Receivable</w:t>
                  </w:r>
                  <w:r w:rsidRPr="4CCFC810" w:rsidR="4CCFC810"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Specialist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– ABC Legal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Services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25" w:type="dxa"/>
                  <w:tcMar/>
                  <w:vAlign w:val="center"/>
                </w:tcPr>
                <w:p w:rsidR="5801C7A8" w:rsidP="4CCFC810" w:rsidRDefault="5801C7A8" w14:paraId="50BAFCB1" w14:textId="13F81A39" w14:noSpellErr="1">
                  <w:pPr>
                    <w:pStyle w:val="Normal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(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July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2018 – 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Present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)</w:t>
                  </w:r>
                </w:p>
              </w:tc>
            </w:tr>
          </w:tbl>
          <w:p w:rsidR="5801C7A8" w:rsidP="4CCFC810" w:rsidRDefault="5801C7A8" w14:paraId="446E4CDE" w14:textId="25EDE770" w14:noSpellErr="1">
            <w:pPr>
              <w:pStyle w:val="Normal"/>
              <w:ind w:left="0" w:firstLine="720"/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</w:pP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Post customer payments. Prepare customer statements, bills and invoices. Prepare 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monthly receivable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statements. Post receipts to appropriate accounts and verify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transaction details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.</w:t>
            </w:r>
          </w:p>
          <w:tbl>
            <w:tblPr>
              <w:tblStyle w:val="ListTable1Light-Accent3"/>
              <w:tblW w:w="9240" w:type="dxa"/>
              <w:tblInd w:w="0" w:type="dxa"/>
              <w:tblLook w:val="06A0" w:firstRow="1" w:lastRow="0" w:firstColumn="1" w:lastColumn="0" w:noHBand="1" w:noVBand="1"/>
            </w:tblPr>
            <w:tblGrid>
              <w:gridCol w:w="6315"/>
              <w:gridCol w:w="2925"/>
            </w:tblGrid>
            <w:tr w:rsidR="5AD0183C" w:rsidTr="0A03572C" w14:paraId="2C97206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5" w:type="dxa"/>
                  <w:tcMar/>
                </w:tcPr>
                <w:p w:rsidR="5AD0183C" w:rsidP="4CCFC810" w:rsidRDefault="5AD0183C" w14:paraId="2504F4B9" w14:textId="45DC26AB" w14:noSpellErr="1">
                  <w:pPr>
                    <w:pStyle w:val="Normal"/>
                    <w:spacing w:before="160" w:beforeAutospacing="off" w:after="0" w:afterAutospacing="off" w:line="240" w:lineRule="auto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Logistics Specialist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– ABC Legal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Services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25" w:type="dxa"/>
                  <w:tcMar/>
                  <w:vAlign w:val="center"/>
                </w:tcPr>
                <w:p w:rsidR="5AD0183C" w:rsidP="4CCFC810" w:rsidRDefault="5AD0183C" w14:paraId="74477181" w14:textId="04E48626" w14:noSpellErr="1">
                  <w:pPr>
                    <w:pStyle w:val="Normal"/>
                    <w:spacing w:before="160" w:beforeAutospacing="off" w:after="0" w:afterAutospacing="off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(March 2018 – 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July 2018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)</w:t>
                  </w:r>
                </w:p>
              </w:tc>
            </w:tr>
          </w:tbl>
          <w:p w:rsidR="5801C7A8" w:rsidP="44BAB6F3" w:rsidRDefault="5801C7A8" w14:paraId="3778B8C2" w14:noSpellErr="1" w14:textId="559ADB3F">
            <w:pPr>
              <w:pStyle w:val="Normal"/>
              <w:spacing w:after="160" w:afterAutospacing="off" w:line="240" w:lineRule="auto"/>
              <w:ind w:firstLine="720"/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</w:pP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Review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ed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court filings for key information and perform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ed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data entry. 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Determined case venues. 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Direct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ed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process service attempts. Follow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ed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best practices for handling sensitive legal information.</w:t>
            </w:r>
          </w:p>
          <w:tbl>
            <w:tblPr>
              <w:tblStyle w:val="ListTable1Light-Accent3"/>
              <w:tblW w:w="9240" w:type="dxa"/>
              <w:tblInd w:w="0" w:type="dxa"/>
              <w:tblLook w:val="06A0" w:firstRow="1" w:lastRow="0" w:firstColumn="1" w:lastColumn="0" w:noHBand="1" w:noVBand="1"/>
            </w:tblPr>
            <w:tblGrid>
              <w:gridCol w:w="6015"/>
              <w:gridCol w:w="3225"/>
            </w:tblGrid>
            <w:tr w:rsidR="5AD0183C" w:rsidTr="0A03572C" w14:paraId="526A57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15" w:type="dxa"/>
                  <w:tcMar/>
                </w:tcPr>
                <w:p w:rsidR="5AD0183C" w:rsidP="4CCFC810" w:rsidRDefault="5AD0183C" w14:paraId="71A8092E" w14:textId="344A4A18" w14:noSpellErr="1">
                  <w:pPr>
                    <w:pStyle w:val="Normal"/>
                    <w:bidi w:val="0"/>
                    <w:spacing w:before="0" w:beforeAutospacing="off" w:after="0" w:afterAutospacing="off" w:line="240" w:lineRule="auto"/>
                    <w:ind w:firstLine="0"/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Caregiver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– Woodway Senior Living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3225" w:type="dxa"/>
                  <w:tcMar/>
                  <w:vAlign w:val="center"/>
                </w:tcPr>
                <w:p w:rsidR="5AD0183C" w:rsidP="4CCFC810" w:rsidRDefault="5AD0183C" w14:paraId="65ABCC3F" w14:textId="71B18049" w14:noSpellErr="1">
                  <w:pPr>
                    <w:pStyle w:val="Normal"/>
                    <w:bidi w:val="0"/>
                    <w:spacing w:before="0" w:beforeAutospacing="off" w:after="0" w:afterAutospacing="off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(March 201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7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– Nov. 2017)</w:t>
                  </w:r>
                </w:p>
              </w:tc>
            </w:tr>
          </w:tbl>
          <w:p w:rsidR="5801C7A8" w:rsidP="44BAB6F3" w:rsidRDefault="5801C7A8" w14:paraId="12C016E0" w14:noSpellErr="1" w14:textId="0DF6CCFA">
            <w:pPr>
              <w:pStyle w:val="Normal"/>
              <w:spacing w:after="160" w:afterAutospacing="off" w:line="240" w:lineRule="auto"/>
              <w:ind w:firstLine="720"/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</w:pP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Assist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ed</w:t>
            </w:r>
            <w:r w:rsidRPr="44BAB6F3" w:rsidR="44BAB6F3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elderly patients in daily living activities such as nutrition, ambulation, administering medications and personal care/hygiene.</w:t>
            </w:r>
          </w:p>
          <w:tbl>
            <w:tblPr>
              <w:tblStyle w:val="ListTable1Light-Accent3"/>
              <w:tblW w:w="9240" w:type="dxa"/>
              <w:tblInd w:w="0" w:type="dxa"/>
              <w:tblLook w:val="06A0" w:firstRow="1" w:lastRow="0" w:firstColumn="1" w:lastColumn="0" w:noHBand="1" w:noVBand="1"/>
            </w:tblPr>
            <w:tblGrid>
              <w:gridCol w:w="6030"/>
              <w:gridCol w:w="3210"/>
            </w:tblGrid>
            <w:tr w:rsidR="5AD0183C" w:rsidTr="15520AF6" w14:paraId="6BEBA70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30" w:type="dxa"/>
                  <w:tcMar/>
                </w:tcPr>
                <w:p w:rsidR="5AD0183C" w:rsidP="15520AF6" w:rsidRDefault="5AD0183C" w14:paraId="729A63CC" w14:textId="32FC3F18">
                  <w:pPr>
                    <w:pStyle w:val="Normal"/>
                    <w:bidi w:val="0"/>
                    <w:spacing w:before="0" w:beforeAutospacing="off" w:after="0" w:afterAutospacing="off" w:line="240" w:lineRule="auto"/>
                    <w:ind w:firstLine="0"/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15520AF6" w:rsidR="15520AF6"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Mobile Developer</w:t>
                  </w:r>
                  <w:r w:rsidRPr="15520AF6" w:rsidR="15520AF6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– </w:t>
                  </w:r>
                  <w:proofErr w:type="spellStart"/>
                  <w:r w:rsidRPr="15520AF6" w:rsidR="15520AF6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ServiceMonste</w:t>
                  </w:r>
                  <w:r w:rsidRPr="15520AF6" w:rsidR="15520AF6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r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3210" w:type="dxa"/>
                  <w:tcMar/>
                  <w:vAlign w:val="center"/>
                </w:tcPr>
                <w:p w:rsidR="5AD0183C" w:rsidP="4CCFC810" w:rsidRDefault="5AD0183C" w14:paraId="2BFC3D4F" w14:textId="44E8DDBB" w14:noSpellErr="1">
                  <w:pPr>
                    <w:pStyle w:val="Normal"/>
                    <w:bidi w:val="0"/>
                    <w:spacing w:before="0" w:beforeAutospacing="off" w:after="0" w:afterAutospacing="off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(Dec. 2016 – March 2017)</w:t>
                  </w:r>
                </w:p>
              </w:tc>
            </w:tr>
          </w:tbl>
          <w:p w:rsidR="5801C7A8" w:rsidP="0472D5E9" w:rsidRDefault="5801C7A8" w14:paraId="1E1BFD0D" w14:noSpellErr="1" w14:textId="610C70EF">
            <w:pPr>
              <w:pStyle w:val="Normal"/>
              <w:spacing w:after="160" w:afterAutospacing="off" w:line="240" w:lineRule="auto"/>
              <w:ind w:firstLine="720"/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</w:pPr>
            <w:r w:rsidRPr="0472D5E9" w:rsidR="0472D5E9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Developed business management software for POS, invoices &amp; estimates, inventory, accounting, and fleet routing &amp; tracking. Worked with mobile team to develop tablet-based solutions using React Native.</w:t>
            </w:r>
          </w:p>
          <w:tbl>
            <w:tblPr>
              <w:tblStyle w:val="ListTable1Light-Accent3"/>
              <w:tblW w:w="0" w:type="auto"/>
              <w:tblInd w:w="0" w:type="dxa"/>
              <w:tblLook w:val="06A0" w:firstRow="1" w:lastRow="0" w:firstColumn="1" w:lastColumn="0" w:noHBand="1" w:noVBand="1"/>
            </w:tblPr>
            <w:tblGrid>
              <w:gridCol w:w="4560"/>
              <w:gridCol w:w="4680"/>
            </w:tblGrid>
            <w:tr w:rsidR="5AD0183C" w:rsidTr="4CCFC810" w14:paraId="4EAAF9C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0" w:type="dxa"/>
                  <w:tcMar/>
                </w:tcPr>
                <w:p w:rsidR="5AD0183C" w:rsidP="4CCFC810" w:rsidRDefault="5AD0183C" w14:paraId="3F656A61" w14:textId="453FA7F5" w14:noSpellErr="1">
                  <w:pPr>
                    <w:pStyle w:val="Normal"/>
                    <w:spacing w:after="0" w:afterAutospacing="off" w:line="240" w:lineRule="auto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Assembler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– Itek Energy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680" w:type="dxa"/>
                  <w:tcMar/>
                  <w:vAlign w:val="center"/>
                </w:tcPr>
                <w:p w:rsidR="5AD0183C" w:rsidP="4CCFC810" w:rsidRDefault="5AD0183C" w14:paraId="5F4AA045" w14:textId="52AD6F31" w14:noSpellErr="1">
                  <w:pPr>
                    <w:pStyle w:val="Normal"/>
                    <w:spacing w:after="0" w:afterAutospacing="off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(Sept. 2016 – 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Dec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. 2016)</w:t>
                  </w:r>
                </w:p>
              </w:tc>
            </w:tr>
          </w:tbl>
          <w:p w:rsidR="5801C7A8" w:rsidP="4CCFC810" w:rsidRDefault="5801C7A8" w14:paraId="2DEA701A" w14:textId="324591EC" w14:noSpellErr="1">
            <w:pPr>
              <w:pStyle w:val="Normal"/>
              <w:spacing w:before="0" w:beforeAutospacing="off" w:after="160" w:afterAutospacing="off" w:line="240" w:lineRule="auto"/>
              <w:ind w:firstLine="72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</w:pP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Performed basic assembly tasks for solar panel construction. Made bus bars, placed bars on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panels to be spot welded, soldered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broken welds, and installed junction boxes.</w:t>
            </w:r>
          </w:p>
          <w:tbl>
            <w:tblPr>
              <w:tblStyle w:val="ListTable1Light-Accent3"/>
              <w:tblW w:w="0" w:type="auto"/>
              <w:tblInd w:w="0" w:type="dxa"/>
              <w:tblLook w:val="06A0" w:firstRow="1" w:lastRow="0" w:firstColumn="1" w:lastColumn="0" w:noHBand="1" w:noVBand="1"/>
            </w:tblPr>
            <w:tblGrid>
              <w:gridCol w:w="4605"/>
              <w:gridCol w:w="4635"/>
            </w:tblGrid>
            <w:tr w:rsidR="5AD0183C" w:rsidTr="15520AF6" w14:paraId="1FE902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05" w:type="dxa"/>
                  <w:tcMar/>
                </w:tcPr>
                <w:p w:rsidR="5AD0183C" w:rsidP="15520AF6" w:rsidRDefault="5AD0183C" w14:paraId="21201720" w14:textId="59E2CCD3">
                  <w:pPr>
                    <w:pStyle w:val="Normal"/>
                    <w:spacing w:before="0" w:beforeAutospacing="off" w:after="0" w:afterAutospacing="off" w:line="240" w:lineRule="auto"/>
                    <w:ind w:firstLine="0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15520AF6" w:rsidR="15520AF6"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Sales Associate</w:t>
                  </w:r>
                  <w:r w:rsidRPr="15520AF6" w:rsidR="15520AF6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– </w:t>
                  </w:r>
                  <w:proofErr w:type="spellStart"/>
                  <w:r w:rsidRPr="15520AF6" w:rsidR="15520AF6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Brivity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635" w:type="dxa"/>
                  <w:tcMar/>
                  <w:vAlign w:val="center"/>
                </w:tcPr>
                <w:p w:rsidR="5AD0183C" w:rsidP="4CCFC810" w:rsidRDefault="5AD0183C" w14:paraId="41B8AC15" w14:textId="0AEF35CF" w14:noSpellErr="1">
                  <w:pPr>
                    <w:pStyle w:val="Normal"/>
                    <w:spacing w:before="0" w:beforeAutospacing="off" w:after="0" w:afterAutospacing="off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(June 2016 – Sept. 2016)</w:t>
                  </w:r>
                </w:p>
              </w:tc>
            </w:tr>
          </w:tbl>
          <w:p w:rsidR="5AD0183C" w:rsidP="4CCFC810" w:rsidRDefault="5AD0183C" w14:paraId="5E53E61D" w14:textId="44B91CD4" w14:noSpellErr="1">
            <w:pPr>
              <w:pStyle w:val="Normal"/>
              <w:spacing w:before="0" w:beforeAutospacing="off" w:after="160" w:afterAutospacing="off" w:line="240" w:lineRule="auto"/>
              <w:ind w:firstLine="72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Helped grow leads &amp; sales for a CRM, text-to-lead, and home valuation SaaS company. Assisted 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in developing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on-boarding and training programs. Also served in an IT support position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.</w:t>
            </w:r>
          </w:p>
          <w:tbl>
            <w:tblPr>
              <w:tblStyle w:val="ListTable1Light-Accent3"/>
              <w:tblW w:w="0" w:type="auto"/>
              <w:tblInd w:w="0" w:type="dxa"/>
              <w:tblLook w:val="06A0" w:firstRow="1" w:lastRow="0" w:firstColumn="1" w:lastColumn="0" w:noHBand="1" w:noVBand="1"/>
            </w:tblPr>
            <w:tblGrid>
              <w:gridCol w:w="4605"/>
              <w:gridCol w:w="4635"/>
            </w:tblGrid>
            <w:tr w:rsidR="5AD0183C" w:rsidTr="4CCFC810" w14:paraId="465321B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05" w:type="dxa"/>
                  <w:tcMar/>
                </w:tcPr>
                <w:p w:rsidR="5AD0183C" w:rsidP="4CCFC810" w:rsidRDefault="5AD0183C" w14:paraId="4B130A20" w14:textId="1B1E6180" w14:noSpellErr="1">
                  <w:pPr>
                    <w:pStyle w:val="Normal"/>
                    <w:spacing w:before="0" w:beforeAutospacing="off" w:after="0" w:afterAutospacing="off" w:line="240" w:lineRule="auto"/>
                    <w:ind w:firstLine="0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Sales Supervisor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– Best Buy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4635" w:type="dxa"/>
                  <w:tcMar/>
                  <w:vAlign w:val="center"/>
                </w:tcPr>
                <w:p w:rsidR="5AD0183C" w:rsidP="4CCFC810" w:rsidRDefault="5AD0183C" w14:paraId="37F186FB" w14:textId="30371FC5" w14:noSpellErr="1">
                  <w:pPr>
                    <w:pStyle w:val="Normal"/>
                    <w:spacing w:before="0" w:beforeAutospacing="off" w:after="0" w:afterAutospacing="off" w:line="240" w:lineRule="auto"/>
                    <w:jc w:val="right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</w:pP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(Aug. 2015 – 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>June</w:t>
                  </w:r>
                  <w:r w:rsidRPr="4CCFC810" w:rsidR="4CCFC810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3B3838" w:themeColor="background2" w:themeTint="FF" w:themeShade="40"/>
                      <w:sz w:val="21"/>
                      <w:szCs w:val="21"/>
                      <w:lang w:val="en-US"/>
                    </w:rPr>
                    <w:t xml:space="preserve"> 2016)</w:t>
                  </w:r>
                </w:p>
              </w:tc>
            </w:tr>
          </w:tbl>
          <w:p w:rsidR="5AD0183C" w:rsidP="494F6958" w:rsidRDefault="5AD0183C" w14:paraId="54979A2E" w14:textId="1BD909EC" w14:noSpellErr="1">
            <w:pPr>
              <w:pStyle w:val="Normal"/>
              <w:spacing w:before="0" w:beforeAutospacing="off" w:after="100" w:afterAutospacing="off" w:line="240" w:lineRule="auto"/>
              <w:ind w:firstLine="72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</w:pPr>
            <w:r w:rsidRPr="494F6958" w:rsidR="494F6958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Produced ~$700k in sales Q4 '15 through use of solutions-based sales techniques. Generated b2b leads. Improved financial services sales </w:t>
            </w:r>
            <w:r w:rsidRPr="494F6958" w:rsidR="494F6958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>&amp;</w:t>
            </w:r>
            <w:r w:rsidRPr="494F6958" w:rsidR="494F6958">
              <w:rPr>
                <w:rFonts w:ascii="Calibri" w:hAnsi="Calibri" w:eastAsia="Calibri" w:cs="Calibri"/>
                <w:b w:val="0"/>
                <w:bCs w:val="0"/>
                <w:noProof w:val="0"/>
                <w:sz w:val="21"/>
                <w:szCs w:val="21"/>
                <w:lang w:val="en-US"/>
              </w:rPr>
              <w:t xml:space="preserve"> lead one of the strongest locations for that metric in the West Coast market.</w:t>
            </w:r>
          </w:p>
        </w:tc>
      </w:tr>
    </w:tbl>
    <w:p w:rsidR="5AD0183C" w:rsidP="63DCBD5C" w:rsidRDefault="5AD0183C" w14:paraId="2E913D7E" w14:textId="1CEB2B5B" w14:noSpellErr="1">
      <w:pPr>
        <w:spacing w:after="0" w:afterAutospacing="off" w:line="240" w:lineRule="auto"/>
        <w:rPr>
          <w:sz w:val="21"/>
          <w:szCs w:val="21"/>
        </w:rPr>
      </w:pPr>
    </w:p>
    <w:tbl>
      <w:tblPr>
        <w:tblStyle w:val="List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5AD0183C" w:rsidTr="0C5FB88E" w14:paraId="61311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5AD0183C" w:rsidP="4CCFC810" w:rsidRDefault="5AD0183C" w14:paraId="7CEE6C98" w14:textId="38901350" w14:noSpellErr="1">
            <w:pPr>
              <w:pStyle w:val="Normal"/>
              <w:spacing w:before="0" w:beforeAutospacing="off" w:after="0" w:afterAutospacing="off" w:line="240" w:lineRule="auto"/>
              <w:ind w:left="0"/>
              <w:rPr>
                <w:rFonts w:ascii="Calibri" w:hAnsi="Calibri" w:eastAsia="Calibri" w:cs="Calibri"/>
                <w:b w:val="1"/>
                <w:bCs w:val="1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CCFC810" w:rsidR="4CCFC810">
              <w:rPr>
                <w:rFonts w:ascii="Calibri" w:hAnsi="Calibri" w:eastAsia="Calibri" w:cs="Calibri"/>
                <w:b w:val="1"/>
                <w:bCs w:val="1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Education</w:t>
            </w:r>
          </w:p>
        </w:tc>
      </w:tr>
      <w:tr w:rsidR="5AD0183C" w:rsidTr="0C5FB88E" w14:paraId="1C47B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E7E6E6" w:themeFill="background2"/>
            <w:tcMar/>
          </w:tcPr>
          <w:p w:rsidR="07997B42" w:rsidP="0C5FB88E" w:rsidRDefault="07997B42" w14:paraId="2B616917" w14:noSpellErr="1" w14:textId="15FB94B4">
            <w:pPr>
              <w:pStyle w:val="ListParagraph"/>
              <w:numPr>
                <w:ilvl w:val="0"/>
                <w:numId w:val="18"/>
              </w:numPr>
              <w:spacing w:before="100" w:beforeAutospacing="off" w:after="1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0C5FB88E" w:rsidR="0C5FB88E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 xml:space="preserve">Bellevue College </w:t>
            </w:r>
            <w:r w:rsidRPr="0C5FB88E" w:rsidR="0C5FB88E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 xml:space="preserve">– </w:t>
            </w:r>
            <w:r w:rsidRPr="0C5FB88E" w:rsidR="0C5FB88E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BS Computer Science</w:t>
            </w:r>
            <w:r w:rsidRPr="0C5FB88E" w:rsidR="0C5FB88E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 xml:space="preserve"> (</w:t>
            </w:r>
            <w:r w:rsidRPr="0C5FB88E" w:rsidR="0C5FB88E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2018 - ongoing)</w:t>
            </w:r>
          </w:p>
          <w:p w:rsidR="5801C7A8" w:rsidP="4CCFC810" w:rsidRDefault="5801C7A8" w14:paraId="550DB73E" w14:textId="6C2595F6" w14:noSpellErr="1">
            <w:pPr>
              <w:pStyle w:val="ListParagraph"/>
              <w:numPr>
                <w:ilvl w:val="0"/>
                <w:numId w:val="18"/>
              </w:numPr>
              <w:spacing w:before="100" w:beforeAutospacing="off" w:after="1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 xml:space="preserve">Stanford University on Coursera 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 xml:space="preserve">– 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Machine Learning Certificate (Aug. 2018)</w:t>
            </w:r>
          </w:p>
          <w:p w:rsidR="07997B42" w:rsidP="4CCFC810" w:rsidRDefault="07997B42" w14:paraId="53F1786B" w14:textId="51E2BC34" w14:noSpellErr="1">
            <w:pPr>
              <w:pStyle w:val="ListParagraph"/>
              <w:numPr>
                <w:ilvl w:val="0"/>
                <w:numId w:val="18"/>
              </w:numPr>
              <w:spacing w:before="100" w:beforeAutospacing="off" w:after="10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Central Piedmont Community College – BS Electronics Engineering (2013 - unfinished)</w:t>
            </w:r>
          </w:p>
          <w:p w:rsidR="5AD0183C" w:rsidP="4CCFC810" w:rsidRDefault="5AD0183C" w14:paraId="12974BD8" w14:textId="3EAD1C2D" w14:noSpellErr="1">
            <w:pPr>
              <w:pStyle w:val="ListParagraph"/>
              <w:numPr>
                <w:ilvl w:val="0"/>
                <w:numId w:val="18"/>
              </w:numPr>
              <w:spacing w:before="100" w:beforeAutospacing="off" w:after="100" w:afterAutospacing="off" w:line="240" w:lineRule="auto"/>
              <w:ind w:left="720"/>
              <w:rPr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Queen's University of Charlotte – Cert. Nurse Aide (2012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 xml:space="preserve"> - graduated</w:t>
            </w:r>
            <w:r w:rsidRPr="4CCFC810" w:rsidR="4CCFC810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)</w:t>
            </w:r>
          </w:p>
        </w:tc>
      </w:tr>
    </w:tbl>
    <w:tbl>
      <w:tblPr>
        <w:tblStyle w:val="List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5AD0183C" w:rsidTr="0B36B59C" w14:paraId="2C3C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5AD0183C" w:rsidP="4CCFC810" w:rsidRDefault="5AD0183C" w14:paraId="1D8A1DFB" w14:textId="024D38A0" w14:noSpellErr="1">
            <w:pPr>
              <w:pStyle w:val="Normal"/>
              <w:spacing w:before="140" w:beforeAutospacing="off" w:after="0" w:afterAutospacing="off"/>
              <w:rPr>
                <w:rFonts w:ascii="Calibri" w:hAnsi="Calibri" w:eastAsia="Calibri" w:cs="Calibri"/>
                <w:b w:val="1"/>
                <w:bCs w:val="1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4CCFC810" w:rsidR="4CCFC810">
              <w:rPr>
                <w:rFonts w:ascii="Calibri" w:hAnsi="Calibri" w:eastAsia="Calibri" w:cs="Calibri"/>
                <w:b w:val="1"/>
                <w:bCs w:val="1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Volunteering</w:t>
            </w:r>
          </w:p>
        </w:tc>
      </w:tr>
      <w:tr w:rsidR="5AD0183C" w:rsidTr="0B36B59C" w14:paraId="204A6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E7E6E6" w:themeFill="background2"/>
            <w:tcMar/>
          </w:tcPr>
          <w:p w:rsidR="5AD0183C" w:rsidP="0B36B59C" w:rsidRDefault="5AD0183C" w14:paraId="1345DBBE" w14:noSpellErr="1" w14:textId="3AA4F1BE">
            <w:pPr>
              <w:pStyle w:val="ListParagraph"/>
              <w:numPr>
                <w:ilvl w:val="0"/>
                <w:numId w:val="21"/>
              </w:numPr>
              <w:rPr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</w:pPr>
            <w:r w:rsidRPr="0B36B59C" w:rsidR="0B36B59C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Hands-On Atlanta – maintenance and repair work for low/no-rent community help</w:t>
            </w:r>
            <w:r w:rsidRPr="0B36B59C" w:rsidR="0B36B59C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>ing</w:t>
            </w:r>
            <w:r w:rsidRPr="0B36B59C" w:rsidR="0B36B59C">
              <w:rPr>
                <w:rFonts w:ascii="Calibri" w:hAnsi="Calibri" w:eastAsia="Calibri" w:cs="Calibri"/>
                <w:b w:val="0"/>
                <w:bCs w:val="0"/>
                <w:noProof w:val="0"/>
                <w:color w:val="3B3838" w:themeColor="background2" w:themeTint="FF" w:themeShade="40"/>
                <w:sz w:val="21"/>
                <w:szCs w:val="21"/>
                <w:lang w:val="en-US"/>
              </w:rPr>
              <w:t xml:space="preserve"> single parents and families near or recovering from homelessness. (2014)</w:t>
            </w:r>
          </w:p>
        </w:tc>
      </w:tr>
    </w:tbl>
    <w:p w:rsidR="5AD0183C" w:rsidP="63DCBD5C" w:rsidRDefault="5AD0183C" w14:paraId="3067D032" w14:textId="2082E37F" w14:noSpellErr="1">
      <w:pPr>
        <w:pStyle w:val="ListParagraph"/>
        <w:ind w:left="0"/>
        <w:rPr>
          <w:sz w:val="21"/>
          <w:szCs w:val="2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64a5ffb0bf54161"/>
      <w:footerReference w:type="default" r:id="R175a9e0d53bc4a8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 xmlns:r="http://schemas.openxmlformats.org/officeDocument/2006/relationships">
  <w:p w:rsidR="12A2EDBE" w:rsidP="12A2EDBE" w:rsidRDefault="12A2EDBE" w14:noSpellErr="1" w14:paraId="5A14A1A2" w14:textId="3B4BDFA3">
    <w:pPr>
      <w:pStyle w:val="Footer"/>
      <w:bidi w:val="0"/>
      <w:jc w:val="center"/>
    </w:pPr>
  </w:p>
</w:ftr>
</file>

<file path=word/header.xml><?xml version="1.0" encoding="utf-8"?>
<w:hdr xmlns:w="http://schemas.openxmlformats.org/wordprocessingml/2006/main" xmlns:p2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>
  <w:tbl>
    <w:tblPr>
      <w:tblStyle w:val="ListTable1Light-Accent3"/>
      <w:bidiVisual w:val="0"/>
      <w:tblW w:w="9360" w:type="dxa"/>
      <w:jc w:val="center"/>
      <w:tblInd w:w="0" w:type="dxa"/>
      <w:tblLayout w:type="fixed"/>
      <w:tblLook w:val="06A0" w:firstRow="1" w:lastRow="0" w:firstColumn="1" w:lastColumn="0" w:noHBand="1" w:noVBand="1"/>
    </w:tblPr>
    <w:tblGrid>
      <w:gridCol w:w="4605"/>
      <w:gridCol w:w="4755"/>
    </w:tblGrid>
    <w:tr xmlns:w14="http://schemas.microsoft.com/office/word/2010/wordml" w:rsidR="68CAB58A" w:rsidTr="443E239E" w14:paraId="0A29F93C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05" w:type="dxa"/>
          <w:tcMar/>
          <w:vAlign w:val="center"/>
        </w:tcPr>
        <w:p w:rsidR="68CAB58A" w:rsidP="4F70A76A" w:rsidRDefault="68CAB58A" w14:paraId="3A9C6279" w14:textId="2B373900" w14:noSpellErr="1">
          <w:pPr>
            <w:pStyle w:val="Normal"/>
            <w:bidi w:val="0"/>
            <w:jc w:val="left"/>
            <w:rPr>
              <w:rFonts w:ascii="Calibri" w:hAnsi="Calibri" w:eastAsia="Calibri" w:cs="Calibri"/>
              <w:b w:val="1"/>
              <w:bCs w:val="1"/>
              <w:noProof w:val="0"/>
              <w:sz w:val="32"/>
              <w:szCs w:val="32"/>
              <w:lang w:val="en-US"/>
            </w:rPr>
          </w:pPr>
          <w:r w:rsidRPr="4F70A76A" w:rsidR="4F70A76A">
            <w:rPr>
              <w:rFonts w:ascii="Calibri" w:hAnsi="Calibri" w:eastAsia="Calibri" w:cs="Calibri"/>
              <w:b w:val="1"/>
              <w:bCs w:val="1"/>
              <w:noProof w:val="0"/>
              <w:sz w:val="32"/>
              <w:szCs w:val="32"/>
              <w:lang w:val="en-US"/>
            </w:rPr>
            <w:t>Johnathan Chivington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4755" w:type="dxa"/>
          <w:tcMar/>
          <w:vAlign w:val="center"/>
        </w:tcPr>
        <w:p w:rsidR="4F70A76A" w:rsidP="4F70A76A" w:rsidRDefault="4F70A76A" w14:paraId="59346FC0" w14:textId="4106F0D7">
          <w:pPr>
            <w:pStyle w:val="Normal"/>
            <w:bidi w:val="0"/>
            <w:rPr>
              <w:rFonts w:ascii="Calibri" w:hAnsi="Calibri" w:eastAsia="Calibri" w:cs="Calibri"/>
              <w:b w:val="1"/>
              <w:bCs w:val="1"/>
              <w:noProof w:val="0"/>
              <w:sz w:val="32"/>
              <w:szCs w:val="32"/>
              <w:lang w:val="en-US"/>
            </w:rPr>
          </w:pPr>
        </w:p>
      </w:tc>
    </w:tr>
    <w:tr xmlns:w14="http://schemas.microsoft.com/office/word/2010/wordml" w:rsidR="68CAB58A" w:rsidTr="443E239E" w14:paraId="6B397940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05" w:type="dxa"/>
          <w:tcMar/>
          <w:vAlign w:val="center"/>
        </w:tcPr>
        <w:p w:rsidR="68CAB58A" w:rsidP="443E239E" w:rsidRDefault="68CAB58A" w14:paraId="2549BCFB" w14:textId="7B842996" w14:noSpellErr="1">
          <w:pPr>
            <w:pStyle w:val="Normal"/>
            <w:jc w:val="left"/>
            <w:rPr>
              <w:rFonts w:ascii="Calibri" w:hAnsi="Calibri" w:eastAsia="Calibri" w:cs="Calibri"/>
              <w:b w:val="0"/>
              <w:bCs w:val="0"/>
              <w:noProof w:val="0"/>
              <w:color w:val="000000" w:themeColor="text1" w:themeTint="FF" w:themeShade="FF"/>
              <w:sz w:val="21"/>
              <w:szCs w:val="21"/>
              <w:lang w:val="en-US"/>
            </w:rPr>
          </w:pPr>
          <w:r w:rsidRPr="443E239E" w:rsidR="443E239E">
            <w:rPr>
              <w:rFonts w:ascii="Calibri" w:hAnsi="Calibri" w:eastAsia="Calibri" w:cs="Calibri"/>
              <w:b w:val="0"/>
              <w:bCs w:val="0"/>
              <w:noProof w:val="0"/>
              <w:color w:val="auto"/>
              <w:sz w:val="21"/>
              <w:szCs w:val="21"/>
              <w:lang w:val="en-US"/>
            </w:rPr>
            <w:t>p</w:t>
          </w:r>
          <w:r w:rsidRPr="443E239E" w:rsidR="443E239E">
            <w:rPr>
              <w:rFonts w:ascii="Calibri" w:hAnsi="Calibri" w:eastAsia="Calibri" w:cs="Calibri"/>
              <w:b w:val="0"/>
              <w:bCs w:val="0"/>
              <w:noProof w:val="0"/>
              <w:color w:val="auto"/>
              <w:sz w:val="21"/>
              <w:szCs w:val="21"/>
              <w:lang w:val="en-US"/>
            </w:rPr>
            <w:t>hone</w:t>
          </w:r>
          <w:r w:rsidRPr="443E239E" w:rsidR="443E239E">
            <w:rPr>
              <w:rFonts w:ascii="Calibri" w:hAnsi="Calibri" w:eastAsia="Calibri" w:cs="Calibri"/>
              <w:b w:val="0"/>
              <w:bCs w:val="0"/>
              <w:noProof w:val="0"/>
              <w:color w:val="auto"/>
              <w:sz w:val="21"/>
              <w:szCs w:val="21"/>
              <w:lang w:val="en-US"/>
            </w:rPr>
            <w:t>:</w:t>
          </w:r>
          <w:r w:rsidRPr="443E239E" w:rsidR="443E239E">
            <w:rPr>
              <w:rFonts w:ascii="Calibri" w:hAnsi="Calibri" w:eastAsia="Calibri" w:cs="Calibri"/>
              <w:b w:val="0"/>
              <w:bCs w:val="0"/>
              <w:noProof w:val="0"/>
              <w:color w:val="7D8085"/>
              <w:sz w:val="21"/>
              <w:szCs w:val="21"/>
              <w:lang w:val="en-US"/>
            </w:rPr>
            <w:t xml:space="preserve"> </w:t>
          </w:r>
          <w:r w:rsidRPr="443E239E" w:rsidR="443E239E">
            <w:rPr>
              <w:rFonts w:ascii="Calibri" w:hAnsi="Calibri" w:eastAsia="Calibri" w:cs="Calibri"/>
              <w:b w:val="0"/>
              <w:bCs w:val="0"/>
              <w:noProof w:val="0"/>
              <w:color w:val="5B9BD5" w:themeColor="accent1" w:themeTint="FF" w:themeShade="FF"/>
              <w:sz w:val="21"/>
              <w:szCs w:val="21"/>
              <w:u w:val="single"/>
              <w:lang w:val="en-US"/>
            </w:rPr>
            <w:t>303.900.2861</w:t>
          </w:r>
        </w:p>
        <w:p w:rsidR="68CAB58A" w:rsidP="443E239E" w:rsidRDefault="68CAB58A" w14:paraId="3FF1C583" w14:noSpellErr="1" w14:textId="20DB2FD7">
          <w:pPr>
            <w:pStyle w:val="Normal"/>
            <w:bidi w:val="0"/>
            <w:jc w:val="left"/>
            <w:rPr>
              <w:rFonts w:ascii="Calibri" w:hAnsi="Calibri" w:eastAsia="Calibri" w:cs="Calibri"/>
              <w:b w:val="0"/>
              <w:bCs w:val="0"/>
              <w:noProof w:val="0"/>
              <w:color w:val="7D8085"/>
              <w:sz w:val="21"/>
              <w:szCs w:val="21"/>
              <w:lang w:val="en-US"/>
            </w:rPr>
          </w:pPr>
          <w:r w:rsidRPr="443E239E" w:rsidR="443E239E">
            <w:rPr>
              <w:rStyle w:val="Hyperlink"/>
              <w:rFonts w:ascii="Calibri" w:hAnsi="Calibri" w:eastAsia="Calibri" w:cs="Calibri"/>
              <w:b w:val="0"/>
              <w:bCs w:val="0"/>
              <w:noProof w:val="0"/>
              <w:color w:val="auto"/>
              <w:sz w:val="21"/>
              <w:szCs w:val="21"/>
              <w:u w:val="none"/>
              <w:lang w:val="en-US"/>
            </w:rPr>
            <w:t xml:space="preserve">email: </w:t>
          </w:r>
          <w:hyperlink r:id="R98ae6cc2e552436a">
            <w:r w:rsidRPr="443E239E" w:rsidR="443E239E">
              <w:rPr>
                <w:rStyle w:val="Hyperlink"/>
                <w:rFonts w:ascii="Calibri" w:hAnsi="Calibri" w:eastAsia="Calibri" w:cs="Calibri"/>
                <w:b w:val="0"/>
                <w:bCs w:val="0"/>
                <w:noProof w:val="0"/>
                <w:color w:val="5B9BD5" w:themeColor="accent1" w:themeTint="FF" w:themeShade="FF"/>
                <w:sz w:val="21"/>
                <w:szCs w:val="21"/>
                <w:lang w:val="en-US"/>
              </w:rPr>
              <w:t>j.chivington@bellevuecollege.edu</w:t>
            </w:r>
          </w:hyperlink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4755" w:type="dxa"/>
          <w:tcMar/>
          <w:vAlign w:val="top"/>
        </w:tcPr>
        <w:p w:rsidR="2125EE80" w:rsidP="443E239E" w:rsidRDefault="2125EE80" w14:paraId="6C06CC05" w14:textId="3E37D272" w14:noSpellErr="1">
          <w:pPr>
            <w:pStyle w:val="Normal"/>
            <w:bidi w:val="0"/>
            <w:spacing w:line="300" w:lineRule="exact"/>
            <w:jc w:val="right"/>
            <w:rPr>
              <w:sz w:val="21"/>
              <w:szCs w:val="21"/>
            </w:rPr>
          </w:pPr>
          <w:r w:rsidRPr="443E239E" w:rsidR="443E239E">
            <w:rPr>
              <w:rFonts w:ascii="Calibri" w:hAnsi="Calibri" w:eastAsia="Calibri" w:cs="Calibri"/>
              <w:b w:val="0"/>
              <w:bCs w:val="0"/>
              <w:noProof w:val="0"/>
              <w:color w:val="000000" w:themeColor="text1" w:themeTint="FF" w:themeShade="FF"/>
              <w:sz w:val="21"/>
              <w:szCs w:val="21"/>
              <w:vertAlign w:val="baseline"/>
              <w:lang w:val="en-US"/>
            </w:rPr>
            <w:t xml:space="preserve">LinkedIn: </w:t>
          </w:r>
          <w:hyperlink r:id="R1f77d56242dd43e7">
            <w:r w:rsidRPr="443E239E" w:rsidR="443E239E">
              <w:rPr>
                <w:rStyle w:val="Hyperlink"/>
                <w:rFonts w:ascii="Calibri" w:hAnsi="Calibri" w:eastAsia="Calibri" w:cs="Calibri" w:asciiTheme="minorAscii" w:hAnsiTheme="minorAscii" w:eastAsiaTheme="minorAscii" w:cstheme="minorAscii"/>
                <w:noProof w:val="0"/>
                <w:color w:val="5B9BD5" w:themeColor="accent1" w:themeTint="FF" w:themeShade="FF"/>
                <w:sz w:val="21"/>
                <w:szCs w:val="21"/>
                <w:lang w:val="en-US"/>
              </w:rPr>
              <w:t>linkedin.com/in/johnathan-chivington</w:t>
            </w:r>
          </w:hyperlink>
        </w:p>
        <w:p w:rsidR="4F70A76A" w:rsidP="443E239E" w:rsidRDefault="4F70A76A" w14:paraId="444C2F91" w14:noSpellErr="1" w14:textId="5B3FBBE9">
          <w:pPr>
            <w:pStyle w:val="Normal"/>
            <w:bidi w:val="0"/>
            <w:jc w:val="right"/>
            <w:rPr>
              <w:rFonts w:ascii="Calibri" w:hAnsi="Calibri" w:eastAsia="Calibri" w:cs="Calibri"/>
              <w:noProof w:val="0"/>
              <w:sz w:val="21"/>
              <w:szCs w:val="21"/>
              <w:lang w:val="en-US"/>
            </w:rPr>
          </w:pPr>
          <w:r w:rsidRPr="443E239E" w:rsidR="443E239E">
            <w:rPr>
              <w:rFonts w:ascii="Calibri" w:hAnsi="Calibri" w:eastAsia="Calibri" w:cs="Calibri"/>
              <w:b w:val="0"/>
              <w:bCs w:val="0"/>
              <w:noProof w:val="0"/>
              <w:color w:val="000000" w:themeColor="text1" w:themeTint="FF" w:themeShade="FF"/>
              <w:sz w:val="21"/>
              <w:szCs w:val="21"/>
              <w:vertAlign w:val="baseline"/>
              <w:lang w:val="en-US"/>
            </w:rPr>
            <w:t xml:space="preserve">GitHub: </w:t>
          </w:r>
          <w:hyperlink r:id="Raf1699dc31b4411a">
            <w:r w:rsidRPr="443E239E" w:rsidR="443E239E">
              <w:rPr>
                <w:rStyle w:val="Hyperlink"/>
                <w:rFonts w:ascii="Calibri" w:hAnsi="Calibri" w:eastAsia="Calibri" w:cs="Calibri"/>
                <w:noProof w:val="0"/>
                <w:color w:val="5B9BD5" w:themeColor="accent1" w:themeTint="FF" w:themeShade="FF"/>
                <w:sz w:val="21"/>
                <w:szCs w:val="21"/>
                <w:lang w:val="en-US"/>
              </w:rPr>
              <w:t>chivingtoninc.github.com</w:t>
            </w:r>
          </w:hyperlink>
        </w:p>
      </w:tc>
    </w:tr>
  </w:tbl>
  <w:p xmlns:w14="http://schemas.microsoft.com/office/word/2010/wordml" w:rsidR="68CAB58A" w:rsidP="6DF50616" w:rsidRDefault="68CAB58A" w14:paraId="06A2CAAD" w14:textId="3B6A8EE0">
    <w:pPr>
      <w:pStyle w:val="Normal"/>
      <w:bidi w:val="0"/>
      <w:spacing w:after="160" w:line="240" w:lineRule="auto"/>
      <w:rPr>
        <w:rFonts w:ascii="Calibri" w:hAnsi="Calibri" w:eastAsia="Calibri" w:cs="Calibri"/>
        <w:noProof w:val="0"/>
        <w:sz w:val="22"/>
        <w:szCs w:val="22"/>
        <w:lang w:val="en-US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hnathan Chivington">
    <w15:presenceInfo w15:providerId="Windows Live" w15:userId="accdaa4f12d41f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f7c85-f285-4112-8552-06a34b57bb3c}"/>
  <w14:docId w14:val="2918E0C6"/>
  <w:rsids>
    <w:rsidRoot w:val="6E2A8ABF"/>
    <w:rsid w:val="006DEEA2"/>
    <w:rsid w:val="007BC700"/>
    <w:rsid w:val="01614C92"/>
    <w:rsid w:val="0196732E"/>
    <w:rsid w:val="0472D5E9"/>
    <w:rsid w:val="0552A62F"/>
    <w:rsid w:val="05CEB47F"/>
    <w:rsid w:val="07997B42"/>
    <w:rsid w:val="0847ED37"/>
    <w:rsid w:val="0923D687"/>
    <w:rsid w:val="09CD03C1"/>
    <w:rsid w:val="09DA4785"/>
    <w:rsid w:val="09F631A0"/>
    <w:rsid w:val="0A03572C"/>
    <w:rsid w:val="0B36B59C"/>
    <w:rsid w:val="0C090B30"/>
    <w:rsid w:val="0C5C0172"/>
    <w:rsid w:val="0C5FB88E"/>
    <w:rsid w:val="0CCCF4DE"/>
    <w:rsid w:val="0D815CB2"/>
    <w:rsid w:val="0E057829"/>
    <w:rsid w:val="0E35AB37"/>
    <w:rsid w:val="0EB342B5"/>
    <w:rsid w:val="0EB62804"/>
    <w:rsid w:val="0ED5FEEB"/>
    <w:rsid w:val="0EF42D1F"/>
    <w:rsid w:val="0F56C330"/>
    <w:rsid w:val="10635832"/>
    <w:rsid w:val="10939FD6"/>
    <w:rsid w:val="10F75478"/>
    <w:rsid w:val="11E0B824"/>
    <w:rsid w:val="12A2EDBE"/>
    <w:rsid w:val="12D32AF7"/>
    <w:rsid w:val="14DDF389"/>
    <w:rsid w:val="15520AF6"/>
    <w:rsid w:val="162D3E40"/>
    <w:rsid w:val="166C7381"/>
    <w:rsid w:val="17126C24"/>
    <w:rsid w:val="17310D76"/>
    <w:rsid w:val="1824C52C"/>
    <w:rsid w:val="1879228B"/>
    <w:rsid w:val="1AD49BC5"/>
    <w:rsid w:val="1C9AC4D6"/>
    <w:rsid w:val="1CA7E2F4"/>
    <w:rsid w:val="1D475015"/>
    <w:rsid w:val="1D58D7E9"/>
    <w:rsid w:val="1E260360"/>
    <w:rsid w:val="1E98BAE7"/>
    <w:rsid w:val="1EB62999"/>
    <w:rsid w:val="1F073B54"/>
    <w:rsid w:val="1FC33176"/>
    <w:rsid w:val="20901583"/>
    <w:rsid w:val="20A9A2F4"/>
    <w:rsid w:val="2125EE80"/>
    <w:rsid w:val="21B23526"/>
    <w:rsid w:val="227C37AD"/>
    <w:rsid w:val="2360EBB8"/>
    <w:rsid w:val="23E6794D"/>
    <w:rsid w:val="23EBF34E"/>
    <w:rsid w:val="2405A6C4"/>
    <w:rsid w:val="248C50A7"/>
    <w:rsid w:val="253F6319"/>
    <w:rsid w:val="26A0E0FF"/>
    <w:rsid w:val="26B83C0A"/>
    <w:rsid w:val="27092092"/>
    <w:rsid w:val="27C0CE9B"/>
    <w:rsid w:val="28AD3AB1"/>
    <w:rsid w:val="28C76634"/>
    <w:rsid w:val="28E18AAA"/>
    <w:rsid w:val="29231780"/>
    <w:rsid w:val="29DBDF87"/>
    <w:rsid w:val="2A892D80"/>
    <w:rsid w:val="2AACFBFA"/>
    <w:rsid w:val="2B129287"/>
    <w:rsid w:val="2BF8AE02"/>
    <w:rsid w:val="2CBEB3C2"/>
    <w:rsid w:val="2D053354"/>
    <w:rsid w:val="2D3DFBA7"/>
    <w:rsid w:val="2DF60BE3"/>
    <w:rsid w:val="2E7D2CA2"/>
    <w:rsid w:val="2EA34979"/>
    <w:rsid w:val="2ED28E13"/>
    <w:rsid w:val="2FA01F27"/>
    <w:rsid w:val="30903943"/>
    <w:rsid w:val="30F975A7"/>
    <w:rsid w:val="319893FE"/>
    <w:rsid w:val="31B2C814"/>
    <w:rsid w:val="31B832DA"/>
    <w:rsid w:val="32539F1A"/>
    <w:rsid w:val="327D7B5D"/>
    <w:rsid w:val="3281E4C2"/>
    <w:rsid w:val="32D748AE"/>
    <w:rsid w:val="34A8D548"/>
    <w:rsid w:val="354793A1"/>
    <w:rsid w:val="378A5DC3"/>
    <w:rsid w:val="37B89F35"/>
    <w:rsid w:val="37E47137"/>
    <w:rsid w:val="37EF4691"/>
    <w:rsid w:val="3886F391"/>
    <w:rsid w:val="3910D401"/>
    <w:rsid w:val="3929E200"/>
    <w:rsid w:val="3A666996"/>
    <w:rsid w:val="3B68A38A"/>
    <w:rsid w:val="3B85B1C8"/>
    <w:rsid w:val="3B94379A"/>
    <w:rsid w:val="3BF7D4EB"/>
    <w:rsid w:val="3C833931"/>
    <w:rsid w:val="3CB6DDA5"/>
    <w:rsid w:val="3E0D97E9"/>
    <w:rsid w:val="3EE825B3"/>
    <w:rsid w:val="3F461605"/>
    <w:rsid w:val="3F904B24"/>
    <w:rsid w:val="401A8BF7"/>
    <w:rsid w:val="402391E6"/>
    <w:rsid w:val="41B59E81"/>
    <w:rsid w:val="41F8B8F9"/>
    <w:rsid w:val="423FE0FD"/>
    <w:rsid w:val="440FA4BD"/>
    <w:rsid w:val="443E239E"/>
    <w:rsid w:val="448A5624"/>
    <w:rsid w:val="44BAB6F3"/>
    <w:rsid w:val="45103D42"/>
    <w:rsid w:val="454D6E88"/>
    <w:rsid w:val="45EB4E20"/>
    <w:rsid w:val="45EEC2D4"/>
    <w:rsid w:val="460DA795"/>
    <w:rsid w:val="46DC7310"/>
    <w:rsid w:val="48104FD5"/>
    <w:rsid w:val="4833012D"/>
    <w:rsid w:val="494F6958"/>
    <w:rsid w:val="49569215"/>
    <w:rsid w:val="4963DF97"/>
    <w:rsid w:val="4982239A"/>
    <w:rsid w:val="49BA7339"/>
    <w:rsid w:val="4A608BFA"/>
    <w:rsid w:val="4ABEA6BA"/>
    <w:rsid w:val="4B5E8819"/>
    <w:rsid w:val="4BCF7736"/>
    <w:rsid w:val="4CCFC810"/>
    <w:rsid w:val="4E8D6838"/>
    <w:rsid w:val="4F1A3838"/>
    <w:rsid w:val="4F70A76A"/>
    <w:rsid w:val="4FCC058F"/>
    <w:rsid w:val="5014FF24"/>
    <w:rsid w:val="5074DCBD"/>
    <w:rsid w:val="50B0277D"/>
    <w:rsid w:val="50EBEFC0"/>
    <w:rsid w:val="50F279F3"/>
    <w:rsid w:val="51493DD6"/>
    <w:rsid w:val="51F469AF"/>
    <w:rsid w:val="523E701A"/>
    <w:rsid w:val="52419A85"/>
    <w:rsid w:val="52846EBB"/>
    <w:rsid w:val="53089F08"/>
    <w:rsid w:val="546E2E1C"/>
    <w:rsid w:val="54FB99FA"/>
    <w:rsid w:val="56CD9FD4"/>
    <w:rsid w:val="570EB0DF"/>
    <w:rsid w:val="57FAA603"/>
    <w:rsid w:val="5801C7A8"/>
    <w:rsid w:val="5857BAB6"/>
    <w:rsid w:val="58A4CD11"/>
    <w:rsid w:val="58E8269A"/>
    <w:rsid w:val="59533F62"/>
    <w:rsid w:val="5A83B3B1"/>
    <w:rsid w:val="5AC2B7BB"/>
    <w:rsid w:val="5AD0183C"/>
    <w:rsid w:val="5D4587B0"/>
    <w:rsid w:val="5D8FC830"/>
    <w:rsid w:val="5F44FE57"/>
    <w:rsid w:val="5FC9C6E8"/>
    <w:rsid w:val="60234168"/>
    <w:rsid w:val="62B17112"/>
    <w:rsid w:val="631471C2"/>
    <w:rsid w:val="63DCBD5C"/>
    <w:rsid w:val="64024684"/>
    <w:rsid w:val="6403CB7A"/>
    <w:rsid w:val="640BE30C"/>
    <w:rsid w:val="648810D5"/>
    <w:rsid w:val="65685CCF"/>
    <w:rsid w:val="656DD876"/>
    <w:rsid w:val="658A2B7C"/>
    <w:rsid w:val="665ACF54"/>
    <w:rsid w:val="67AEF5EF"/>
    <w:rsid w:val="67D0B9F9"/>
    <w:rsid w:val="68BE1865"/>
    <w:rsid w:val="68CAB58A"/>
    <w:rsid w:val="6A42873E"/>
    <w:rsid w:val="6BF34ED4"/>
    <w:rsid w:val="6DF50616"/>
    <w:rsid w:val="6E2A8ABF"/>
    <w:rsid w:val="6F0BD15A"/>
    <w:rsid w:val="6F118180"/>
    <w:rsid w:val="6FDEE779"/>
    <w:rsid w:val="70ACD45A"/>
    <w:rsid w:val="71476164"/>
    <w:rsid w:val="71EB6EA6"/>
    <w:rsid w:val="7203CD27"/>
    <w:rsid w:val="72550EE2"/>
    <w:rsid w:val="72960254"/>
    <w:rsid w:val="72DF0771"/>
    <w:rsid w:val="746D0899"/>
    <w:rsid w:val="76D27C9D"/>
    <w:rsid w:val="76EC1439"/>
    <w:rsid w:val="771DFFBE"/>
    <w:rsid w:val="77752986"/>
    <w:rsid w:val="77FF81BD"/>
    <w:rsid w:val="78C98D1D"/>
    <w:rsid w:val="79AB63E6"/>
    <w:rsid w:val="7A768CBF"/>
    <w:rsid w:val="7AA8BAAC"/>
    <w:rsid w:val="7AB53244"/>
    <w:rsid w:val="7B347421"/>
    <w:rsid w:val="7BC78399"/>
    <w:rsid w:val="7BEF13FC"/>
    <w:rsid w:val="7C65895D"/>
    <w:rsid w:val="7CA6BCAA"/>
    <w:rsid w:val="7CEF8E89"/>
    <w:rsid w:val="7E9D8BE7"/>
    <w:rsid w:val="7EF65639"/>
    <w:rsid w:val="7F37FF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1" mc:Ignorable="w14">
    <w:name xmlns:w="http://schemas.openxmlformats.org/wordprocessingml/2006/main" w:val="List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2-Accent1" mc:Ignorable="w14">
    <w:name xmlns:w="http://schemas.openxmlformats.org/wordprocessingml/2006/main" w:val="Grid Table 2 Accent 1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4" mc:Ignorable="w14">
    <w:name xmlns:w="http://schemas.openxmlformats.org/wordprocessingml/2006/main" w:val="List Table 1 Light Accent 4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FF2CC" w:themeFill="accent4" w:themeFillTint="33"/>
      </w:tcPr>
    </w:tblStylePr>
    <w:tblStylePr xmlns:w="http://schemas.openxmlformats.org/wordprocessingml/2006/main" w:type="band1Horz">
      <w:tblPr/>
      <w:tcPr>
        <w:shd w:val="clear" w:color="auto" w:fill="FFF2CC" w:themeFill="accent4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2-Accent4" mc:Ignorable="w14">
    <w:name xmlns:w="http://schemas.openxmlformats.org/wordprocessingml/2006/main" w:val="Grid Table 2 Accent 4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FF2CC" w:themeFill="accent4" w:themeFillTint="33"/>
      </w:tcPr>
    </w:tblStylePr>
    <w:tblStylePr xmlns:w="http://schemas.openxmlformats.org/wordprocessingml/2006/main" w:type="band1Horz">
      <w:tblPr/>
      <w:tcPr>
        <w:shd w:val="clear" w:color="auto" w:fill="FFF2CC" w:themeFill="accent4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5" mc:Ignorable="w14">
    <w:name xmlns:w="http://schemas.openxmlformats.org/wordprocessingml/2006/main" w:val="List Table 1 Light Accent 5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9E2F3" w:themeFill="accent5" w:themeFillTint="33"/>
      </w:tcPr>
    </w:tblStylePr>
    <w:tblStylePr xmlns:w="http://schemas.openxmlformats.org/wordprocessingml/2006/main" w:type="band1Horz">
      <w:tblPr/>
      <w:tcPr>
        <w:shd w:val="clear" w:color="auto" w:fill="D9E2F3" w:themeFill="accent5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2-Accent5" mc:Ignorable="w14">
    <w:name xmlns:w="http://schemas.openxmlformats.org/wordprocessingml/2006/main" w:val="Grid Table 2 Accent 5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9E2F3" w:themeFill="accent5" w:themeFillTint="33"/>
      </w:tcPr>
    </w:tblStylePr>
    <w:tblStylePr xmlns:w="http://schemas.openxmlformats.org/wordprocessingml/2006/main" w:type="band1Horz">
      <w:tblPr/>
      <w:tcPr>
        <w:shd w:val="clear" w:color="auto" w:fill="D9E2F3" w:themeFill="accent5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1Light" mc:Ignorable="w14">
    <w:name xmlns:w="http://schemas.openxmlformats.org/wordprocessingml/2006/main" w:val="List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3" mc:Ignorable="w14">
    <w:name xmlns:w="http://schemas.openxmlformats.org/wordprocessingml/2006/main" w:val="List Table 1 Light Accent 3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DEDED" w:themeFill="accent3" w:themeFillTint="33"/>
      </w:tcPr>
    </w:tblStylePr>
    <w:tblStylePr xmlns:w="http://schemas.openxmlformats.org/wordprocessingml/2006/main" w:type="band1Horz">
      <w:tblPr/>
      <w:tcPr>
        <w:shd w:val="clear" w:color="auto" w:fill="EDEDED" w:themeFill="accent3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3" mc:Ignorable="w14">
    <w:name xmlns:w="http://schemas.openxmlformats.org/wordprocessingml/2006/main" w:val="Grid Table 6 Colorful Accent 3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7B7B7B" w:themeColor="accent3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DEDED" w:themeFill="accent3" w:themeFillTint="33"/>
      </w:tcPr>
    </w:tblStylePr>
    <w:tblStylePr xmlns:w="http://schemas.openxmlformats.org/wordprocessingml/2006/main"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164a5ffb0bf54161" /><Relationship Type="http://schemas.openxmlformats.org/officeDocument/2006/relationships/footer" Target="/word/footer.xml" Id="R175a9e0d53bc4a8a" /><Relationship Type="http://schemas.openxmlformats.org/officeDocument/2006/relationships/numbering" Target="/word/numbering.xml" Id="R3a17cdba31dc42fc" /><Relationship Type="http://schemas.microsoft.com/office/2011/relationships/people" Target="/word/people.xml" Id="Rdd891fcdb117423f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hyperlink" Target="mailto:j.chivington@bellevuecollege.edu" TargetMode="External" Id="R98ae6cc2e552436a" /><Relationship Type="http://schemas.openxmlformats.org/officeDocument/2006/relationships/hyperlink" Target="http://linkedin.com/in/johnathan-chivington" TargetMode="External" Id="R1f77d56242dd43e7" /><Relationship Type="http://schemas.openxmlformats.org/officeDocument/2006/relationships/hyperlink" Target="http://chivingtoninc.github.com" TargetMode="External" Id="Raf1699dc31b441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2018-11-16T19:15:39.4119100Z</dcterms:modified>
  <lastModifiedBy>j Chivington</lastModifiedBy>
</coreProperties>
</file>