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Проверить и настроить публикацию остатков</w:t>
      </w:r>
    </w:p>
    <w:p>
      <w:pPr>
        <w:jc w:val="left"/>
      </w:pPr>
      <w:r>
        <w:rPr>
          <w:i/>
          <w:color w:val="5A6973"/>
        </w:rPr>
        <w:t>Как проверить склад, лимит и результат выгрузки WB/Ozon</w:t>
      </w:r>
    </w:p>
    <w:p>
      <w:r>
        <w:t>Версия 0.2 · 9 октября 2026 · материалы для базы знаний</w:t>
      </w:r>
    </w:p>
    <w:p>
      <w:pPr>
        <w:pStyle w:val="Heading1"/>
      </w:pPr>
      <w:r>
        <w:t>Статус визуальной проверки</w:t>
      </w:r>
    </w:p>
    <w:p>
      <w:pPr>
        <w:ind w:left="259"/>
      </w:pPr>
      <w:r>
        <w:t>Скриншоты действий пока не приложены. Во время этой проверки открыт тестовый контур WMS с жёлтой отметкой «ТЕСТОВЫЙ КОНТУР». Визуально осмотрен экран «Подбор на отгрузку» демонстрационной отгрузки №000043: видны поле «Сканер: место или товар», счётчик плана, колонки «Остаток в коробе» и «Собрано». Экраны Client-Id/Api-Key, сопоставления Ozon и публикации остатков в этом сеансе не открыты. Снимок страницы виден в интерактивном окне, но доступный интерфейс захвата не сохраняет его в файл проекта; поэтому снимки и выноски не вставлены, документы остаются черновиками.</w:t>
      </w:r>
    </w:p>
    <w:p>
      <w:pPr>
        <w:pStyle w:val="Heading1"/>
      </w:pPr>
      <w:r>
        <w:t>Что известно из обращения</w:t>
      </w:r>
    </w:p>
    <w:p>
      <w:r>
        <w:t>В переписке 8 октября публикация Wildberries была включена для 26 товаров, но один из результатов показывал 403. В продолжении 9 октября поддержка сообщила, что после установки в WMS нового WB-ключа с правом записи ошибка 403 ушла, а остатки всех 26 товаров передались. Этот результат относится к конкретному селлеру; он не означает, что любую ошибку 403 можно исправить заменой ключа. Для Ozon подключение, склад, связь товаров и публикация настраиваются отдельно.</w:t>
      </w:r>
    </w:p>
    <w:p>
      <w:pPr>
        <w:pStyle w:val="Heading1"/>
      </w:pPr>
      <w:r>
        <w:t>До включения публикации</w:t>
      </w:r>
    </w:p>
    <w:p>
      <w:pPr>
        <w:pStyle w:val="ListBullet"/>
      </w:pPr>
      <w:r>
        <w:t>Проверьте выбранного селлера и площадку. В таблице площадка отмечена бейджем «WB» или «Ozon».</w:t>
      </w:r>
    </w:p>
    <w:p>
      <w:pPr>
        <w:pStyle w:val="ListBullet"/>
      </w:pPr>
      <w:r>
        <w:t>Сопоставьте строку склада маркетплейса с правильным физическим складом WMS. Переключатель публикации недоступен, пока склад не сопоставлен.</w:t>
      </w:r>
    </w:p>
    <w:p>
      <w:pPr>
        <w:pStyle w:val="ListBullet"/>
      </w:pPr>
      <w:r>
        <w:t>В каталоге проверьте, что товар связан с карточкой нужной площадки и что доступный остаток корректен. Не исправляйте остаток из экрана публикации.</w:t>
      </w:r>
    </w:p>
    <w:p>
      <w:pPr>
        <w:pStyle w:val="ListBullet"/>
      </w:pPr>
      <w:r>
        <w:t>Если последний результат уже содержит ошибку, сначала прочитайте её. Не запускайте серию повторов: повторная отправка не объясняет причину отказа.</w:t>
      </w:r>
    </w:p>
    <w:p>
      <w:pPr>
        <w:pStyle w:val="Heading1"/>
      </w:pPr>
      <w:r>
        <w:t>Включить публикацию для одного склада</w:t>
      </w:r>
    </w:p>
    <w:p>
      <w:pPr>
        <w:ind w:left="403" w:hanging="317"/>
      </w:pPr>
      <w:r>
        <w:rPr>
          <w:b/>
        </w:rPr>
        <w:t xml:space="preserve">1. </w:t>
      </w:r>
      <w:r>
        <w:t>На экране FBS выберите селлера. Нажмите «Обновить», чтобы загрузить актуальные склады и статусы.</w:t>
      </w:r>
    </w:p>
    <w:p>
      <w:pPr>
        <w:ind w:left="403" w:hanging="317"/>
      </w:pPr>
      <w:r>
        <w:rPr>
          <w:b/>
        </w:rPr>
        <w:t xml:space="preserve">2. </w:t>
      </w:r>
      <w:r>
        <w:t>Найдите строку нужного склада и проверьте бейдж маркетплейса и название склада. Убедитесь, что в колонке «Склад WMS» выбран нужный физический склад.</w:t>
      </w:r>
    </w:p>
    <w:p>
      <w:pPr>
        <w:ind w:left="403" w:hanging="317"/>
      </w:pPr>
      <w:r>
        <w:rPr>
          <w:b/>
        </w:rPr>
        <w:t xml:space="preserve">3. </w:t>
      </w:r>
      <w:r>
        <w:t>В колонке «Публикация» включите переключатель для этой строки. Состояние должно измениться; интерфейс показывает уведомление «Публикация включена».</w:t>
      </w:r>
    </w:p>
    <w:p>
      <w:pPr>
        <w:ind w:left="403" w:hanging="317"/>
      </w:pPr>
      <w:r>
        <w:rPr>
          <w:b/>
        </w:rPr>
        <w:t xml:space="preserve">4. </w:t>
      </w:r>
      <w:r>
        <w:t>Для выбранной строки откройте меню «Ещё действия по складу» и выберите «Выгрузить остатки сейчас», только если есть поручение выполнить реальную синхронизацию. Эта команда отправляет запрос маркетплейсу.</w:t>
      </w:r>
    </w:p>
    <w:p>
      <w:pPr>
        <w:ind w:left="403" w:hanging="317"/>
      </w:pPr>
      <w:r>
        <w:rPr>
          <w:b/>
        </w:rPr>
        <w:t xml:space="preserve">5. </w:t>
      </w:r>
      <w:r>
        <w:t>После завершения проверьте колонку «Последняя синхронизация» и действие «Статус синхронизации». В статусе сопоставьте целевые и подтверждённые товары, ошибки и детали отказов. Поставленная в очередь синхронизация ещё не равна подтверждённому обновлению в кабинете площадки.</w:t>
      </w:r>
    </w:p>
    <w:p>
      <w:pPr>
        <w:pStyle w:val="Heading1"/>
      </w:pPr>
      <w:r>
        <w:t>Распределить лимит между складами</w:t>
      </w:r>
    </w:p>
    <w:p>
      <w:pPr>
        <w:ind w:left="403" w:hanging="317"/>
      </w:pPr>
      <w:r>
        <w:rPr>
          <w:b/>
        </w:rPr>
        <w:t xml:space="preserve">1. </w:t>
      </w:r>
      <w:r>
        <w:t>В строке склада нажмите «Остатки». Окно показывает «Остаток FBS в каталоге», «Занято на других складах» и «Остаток на этом складе».</w:t>
      </w:r>
    </w:p>
    <w:p>
      <w:pPr>
        <w:ind w:left="403" w:hanging="317"/>
      </w:pPr>
      <w:r>
        <w:rPr>
          <w:b/>
        </w:rPr>
        <w:t xml:space="preserve">2. </w:t>
      </w:r>
      <w:r>
        <w:t>Для каждого товара задавайте целое неотрицательное число. Сумма распределения по складам не должна превышать остаток FBS, указанный в каталоге.</w:t>
      </w:r>
    </w:p>
    <w:p>
      <w:pPr>
        <w:ind w:left="403" w:hanging="317"/>
      </w:pPr>
      <w:r>
        <w:rPr>
          <w:b/>
        </w:rPr>
        <w:t xml:space="preserve">3. </w:t>
      </w:r>
      <w:r>
        <w:t>Проверьте каждую изменённую строку и нажмите «Сохранить изменения». До нажатия изменения не сохранены.</w:t>
      </w:r>
    </w:p>
    <w:p>
      <w:pPr>
        <w:ind w:left="403" w:hanging="317"/>
      </w:pPr>
      <w:r>
        <w:rPr>
          <w:b/>
        </w:rPr>
        <w:t xml:space="preserve">4. </w:t>
      </w:r>
      <w:r>
        <w:t>После сохранения перечитайте распределение и верхнюю колонку «Остаток WMS» на экране складов. Распределение меняет доступное для публикации количество по складам; оно не является приёмкой или списанием физического остатка.</w:t>
      </w:r>
    </w:p>
    <w:p>
      <w:pPr>
        <w:pStyle w:val="Heading1"/>
      </w:pPr>
      <w:r>
        <w:t>Если видите 403 или расхождение</w:t>
      </w:r>
    </w:p>
    <w:p>
      <w:pPr>
        <w:pStyle w:val="ListBullet"/>
      </w:pPr>
      <w:r>
        <w:t>В конкретном обращении по ИП Калимуллину после установки нового ключа WB с правом записи поддержка подтвердила, что 403 ушла и 26 товаров передались. Для другого селлера или другого запроса этот результат не определяет причину автоматически: сначала разберите точную ошибку и контекст отказа.</w:t>
      </w:r>
    </w:p>
    <w:p>
      <w:pPr>
        <w:pStyle w:val="ListBullet"/>
      </w:pPr>
      <w:r>
        <w:t>Проверьте, что выбраны нужные селлер и площадка, публикация включена именно для этого склада, склад сопоставлен, а связь товара и доступное количество указаны корректно. Если видите 403, зафиксируйте точный код, время и безопасные детали результата и передайте поддержке. В случае WB проверьте, что используемый владельцем кабинета ключ имеет доступ, нужный для операции записи остатков; не выбирайте права по догадке.</w:t>
      </w:r>
    </w:p>
    <w:p>
      <w:pPr>
        <w:pStyle w:val="ListBullet"/>
      </w:pPr>
      <w:r>
        <w:t>Не отправляйте API-ключ или его часть в чат и не включайте ключ в материалы поддержки. Если после выяснения причины меняется ключ, владелец кабинета вводит его в WMS сам. Не повторяйте выгрузку многократно, пока не разобрана ошибка.</w:t>
      </w:r>
    </w:p>
    <w:p>
      <w:pPr>
        <w:pStyle w:val="ListBullet"/>
      </w:pPr>
      <w:r>
        <w:t>Даже успешный ответ API не заменяет сверку видимого остатка в кабинете продавца, если рабочий процесс требует такого подтверждения.</w:t>
      </w:r>
    </w:p>
    <w:p>
      <w:pPr>
        <w:pStyle w:val="Heading1"/>
      </w:pPr>
      <w:r>
        <w:t>Основа и ограничение</w:t>
      </w:r>
    </w:p>
    <w:p>
      <w:r>
        <w:t>Подготовлено по переписке поддержки от 8 октября 2026 года (chat--5515853898) и её продолжению в Telegram-чате «Короб BMC-Фулфилмент Бамбук» 9 октября 2026 года (сообщение Korob_support, 02:34). В конкретном обращении поддержка подтвердила передачу остатков всех 26 товаров WB после замены ключа на вариант с правом записи. Названия интерфейсных элементов сверены с origin/etalon; видимый остаток в кабинете маркетплейса отдельной проверкой не подтверждён.</w:t>
      </w:r>
    </w:p>
    <w:p>
      <w:pPr>
        <w:pStyle w:val="Heading1"/>
      </w:pPr>
      <w:r>
        <w:t>Список недостающих снимков</w:t>
      </w:r>
    </w:p>
    <w:p>
      <w:pPr/>
      <w:r>
        <w:t>Нужны реальные снимки тестового стенда: экран публикации WB/Ozon, выбранный селлер и склад, включение публикации, запуск синхронизации и её результат. Каждый снимок должен соответствовать конкретному шагу; после добавления сверить номера, кадрирование и порядок страниц.</w:t>
      </w:r>
    </w:p>
    <w:sectPr w:rsidR="00FC693F" w:rsidRPr="0006063C" w:rsidSect="00034616"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532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47D7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5324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