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Проверить и настроить публикацию остатков</w:t>
      </w:r>
    </w:p>
    <w:p>
      <w:pPr>
        <w:jc w:val="left"/>
      </w:pPr>
      <w:r>
        <w:rPr>
          <w:i/>
          <w:color w:val="5A6973"/>
        </w:rPr>
        <w:t>Как проверить склад, лимит и результат выгрузки WB/Ozon</w:t>
      </w:r>
    </w:p>
    <w:p>
      <w:r>
        <w:t>Версия 0.1 · 8 октября 2026 · материалы для базы знаний</w:t>
      </w:r>
    </w:p>
    <w:p>
      <w:pPr>
        <w:pStyle w:val="Heading1"/>
      </w:pPr>
      <w:r>
        <w:t>Статус визуальной проверки</w:t>
      </w:r>
    </w:p>
    <w:p>
      <w:pPr>
        <w:ind w:left="259"/>
      </w:pPr>
      <w:r>
        <w:rPr>
          <w:color w:val="9B4614"/>
        </w:rPr>
        <w:t>Скриншоты действий не приложены. Просмотренные статические снимки показывают другие экраны: список заказов FBS, каталог, тестовые карточки и FBS-остаток в форме приёмки. Ни один не показывает форму Client-Id/Api-Key или текущий экран публикации складов с проверенными последовательными callout-номерами. Поэтому неподходящие кадры не вставлены. В доступном браузере открыта только WMS со production-доменом; безопасного demo/staging экрана этих настроек сейчас нет. Скриншоты из production не снимались, выделения не дорисовывались. Текстовые шаги готовы к визуальной приёмке, сами руководства визуально незавершены.</w:t>
      </w:r>
    </w:p>
    <w:p>
      <w:pPr>
        <w:pStyle w:val="Heading1"/>
      </w:pPr>
      <w:r>
        <w:t>Что известно из обращения</w:t>
      </w:r>
    </w:p>
    <w:p>
      <w:r>
        <w:t>В разборе за 8 октября была сохранена настройка публикации Wildberries для выбранных товаров, но последний результат оказался 403. Следовательно, включённый переключатель не доказывает успешную выгрузку. Для Ozon потребуются отдельная строка склада, связь товаров и собственное состояние публикации.</w:t>
      </w:r>
    </w:p>
    <w:p>
      <w:pPr>
        <w:pStyle w:val="Heading1"/>
      </w:pPr>
      <w:r>
        <w:t>До включения публикации</w:t>
      </w:r>
    </w:p>
    <w:p>
      <w:pPr>
        <w:pStyle w:val="ListBullet"/>
      </w:pPr>
      <w:r>
        <w:t>Проверьте выбранного селлера и площадку. В таблице площадка отмечена бейджем «WB» или «Ozon».</w:t>
      </w:r>
    </w:p>
    <w:p>
      <w:pPr>
        <w:pStyle w:val="ListBullet"/>
      </w:pPr>
      <w:r>
        <w:t>Сопоставьте строку склада маркетплейса с правильным физическим складом WMS. Переключатель публикации недоступен, пока склад не сопоставлен.</w:t>
      </w:r>
    </w:p>
    <w:p>
      <w:pPr>
        <w:pStyle w:val="ListBullet"/>
      </w:pPr>
      <w:r>
        <w:t>В каталоге проверьте, что товар связан с карточкой нужной площадки и что доступный остаток корректен. Не исправляйте остаток из экрана публикации.</w:t>
      </w:r>
    </w:p>
    <w:p>
      <w:pPr>
        <w:pStyle w:val="ListBullet"/>
      </w:pPr>
      <w:r>
        <w:t>Если последний результат уже содержит ошибку, сначала прочитайте её. Не запускайте серию повторов: повторная отправка не объясняет причину отказа.</w:t>
      </w:r>
    </w:p>
    <w:p>
      <w:pPr>
        <w:pStyle w:val="Heading1"/>
      </w:pPr>
      <w:r>
        <w:t>Включить публикацию для одного склада</w:t>
      </w:r>
    </w:p>
    <w:p>
      <w:pPr>
        <w:ind w:left="403" w:hanging="317"/>
      </w:pPr>
      <w:r>
        <w:rPr>
          <w:b/>
        </w:rPr>
        <w:t xml:space="preserve">1. </w:t>
      </w:r>
      <w:r>
        <w:t>На экране FBS выберите селлера. Нажмите «Обновить», чтобы загрузить актуальные склады и статусы.</w:t>
      </w:r>
    </w:p>
    <w:p>
      <w:pPr>
        <w:ind w:left="403" w:hanging="317"/>
      </w:pPr>
      <w:r>
        <w:rPr>
          <w:b/>
        </w:rPr>
        <w:t xml:space="preserve">2. </w:t>
      </w:r>
      <w:r>
        <w:t>Найдите строку нужного склада и проверьте бейдж маркетплейса и название склада. Убедитесь, что в колонке «Склад WMS» выбран нужный физический склад.</w:t>
      </w:r>
    </w:p>
    <w:p>
      <w:pPr>
        <w:ind w:left="403" w:hanging="317"/>
      </w:pPr>
      <w:r>
        <w:rPr>
          <w:b/>
        </w:rPr>
        <w:t xml:space="preserve">3. </w:t>
      </w:r>
      <w:r>
        <w:t>В колонке «Публикация» включите переключатель для этой строки. Состояние должно измениться; интерфейс показывает уведомление «Публикация включена».</w:t>
      </w:r>
    </w:p>
    <w:p>
      <w:pPr>
        <w:ind w:left="403" w:hanging="317"/>
      </w:pPr>
      <w:r>
        <w:rPr>
          <w:b/>
        </w:rPr>
        <w:t xml:space="preserve">4. </w:t>
      </w:r>
      <w:r>
        <w:t>Для выбранной строки откройте меню «Ещё действия по складу» и выберите «Выгрузить остатки сейчас», только если есть поручение выполнить реальную синхронизацию. Эта команда отправляет запрос маркетплейсу.</w:t>
      </w:r>
    </w:p>
    <w:p>
      <w:pPr>
        <w:ind w:left="403" w:hanging="317"/>
      </w:pPr>
      <w:r>
        <w:rPr>
          <w:b/>
        </w:rPr>
        <w:t xml:space="preserve">5. </w:t>
      </w:r>
      <w:r>
        <w:t>После завершения проверьте колонку «Последняя синхронизация» и действие «Статус синхронизации». В статусе сопоставьте целевые и подтверждённые товары, ошибки и детали отказов. Поставленная в очередь синхронизация ещё не равна подтверждённому обновлению в кабинете площадки.</w:t>
      </w:r>
    </w:p>
    <w:p>
      <w:pPr>
        <w:pStyle w:val="Heading1"/>
      </w:pPr>
      <w:r>
        <w:t>Распределить лимит между складами</w:t>
      </w:r>
    </w:p>
    <w:p>
      <w:pPr>
        <w:ind w:left="403" w:hanging="317"/>
      </w:pPr>
      <w:r>
        <w:rPr>
          <w:b/>
        </w:rPr>
        <w:t xml:space="preserve">1. </w:t>
      </w:r>
      <w:r>
        <w:t>В строке склада нажмите «Остатки». Окно показывает «Остаток FBS в каталоге», «Занято на других складах» и «Остаток на этом складе».</w:t>
      </w:r>
    </w:p>
    <w:p>
      <w:pPr>
        <w:ind w:left="403" w:hanging="317"/>
      </w:pPr>
      <w:r>
        <w:rPr>
          <w:b/>
        </w:rPr>
        <w:t xml:space="preserve">2. </w:t>
      </w:r>
      <w:r>
        <w:t>Для каждого товара задавайте целое неотрицательное число. Сумма распределения по складам не должна превышать остаток FBS, указанный в каталоге.</w:t>
      </w:r>
    </w:p>
    <w:p>
      <w:pPr>
        <w:ind w:left="403" w:hanging="317"/>
      </w:pPr>
      <w:r>
        <w:rPr>
          <w:b/>
        </w:rPr>
        <w:t xml:space="preserve">3. </w:t>
      </w:r>
      <w:r>
        <w:t>Проверьте каждую изменённую строку и нажмите «Сохранить изменения». До нажатия изменения не сохранены.</w:t>
      </w:r>
    </w:p>
    <w:p>
      <w:pPr>
        <w:ind w:left="403" w:hanging="317"/>
      </w:pPr>
      <w:r>
        <w:rPr>
          <w:b/>
        </w:rPr>
        <w:t xml:space="preserve">4. </w:t>
      </w:r>
      <w:r>
        <w:t>После сохранения перечитайте распределение и верхнюю колонку «Остаток WMS» на экране складов. Распределение меняет доступное для публикации количество по складам; оно не является приёмкой или списанием физического остатка.</w:t>
      </w:r>
    </w:p>
    <w:p>
      <w:pPr>
        <w:pStyle w:val="Heading1"/>
      </w:pPr>
      <w:r>
        <w:t>Если видите 403 или расхождение</w:t>
      </w:r>
    </w:p>
    <w:p>
      <w:pPr>
        <w:pStyle w:val="ListBullet"/>
      </w:pPr>
      <w:r>
        <w:t>403 — запрос был отклонён. По нему одному нельзя определить точную причину и нельзя утверждать, что виноват ключ.</w:t>
      </w:r>
    </w:p>
    <w:p>
      <w:pPr>
        <w:pStyle w:val="ListBullet"/>
      </w:pPr>
      <w:r>
        <w:t>Проверьте, что для той же площадки включена публикация, склад сопоставлен, а связь товара и доступное количество указаны корректно. Если всё верно, сохраните точный код, время и детали результата и передайте поддержке.</w:t>
      </w:r>
    </w:p>
    <w:p>
      <w:pPr>
        <w:pStyle w:val="ListBullet"/>
      </w:pPr>
      <w:r>
        <w:t>Не сообщайте ключ и не включайте новый ключ в материалы поддержки. Не повторяйте выгрузку многократно, пока не выяснен смысл ошибки.</w:t>
      </w:r>
    </w:p>
    <w:p>
      <w:pPr>
        <w:pStyle w:val="ListBullet"/>
      </w:pPr>
      <w:r>
        <w:t>Даже успешный ответ API не заменяет сверку видимого остатка в кабинете продавца, если рабочий процесс требует такого подтверждения.</w:t>
      </w:r>
    </w:p>
    <w:p>
      <w:pPr>
        <w:pStyle w:val="Heading1"/>
      </w:pPr>
      <w:r>
        <w:t>Основа и ограничение</w:t>
      </w:r>
    </w:p>
    <w:p>
      <w:r>
        <w:t>Подготовлено по переписке поддержки от 8 октября 2026 года (chat--5515853898) и сверено с названиями элементов интерфейса в origin/etalon. Это описание шагов и текущих надписей UI; фактический успех операций на аккаунте клиента не подтверждён.</w:t>
      </w:r>
    </w:p>
    <w:p>
      <w:pPr>
        <w:pStyle w:val="Heading1"/>
      </w:pPr>
      <w:r>
        <w:t>Список недостающих снимков</w:t>
      </w:r>
    </w:p>
    <w:p>
      <w:pPr>
        <w:pStyle w:val="ListBullet"/>
      </w:pPr>
      <w:r>
        <w:t>Экран/шаг 1 — открыть страницу в подтверждённом demo/staging аккаунте без реальных данных.</w:t>
      </w:r>
    </w:p>
    <w:p>
      <w:pPr>
        <w:pStyle w:val="ListBullet"/>
      </w:pPr>
      <w:r>
        <w:t>Дальнейшие шаги — снять каждое место нажатия отдельно; нумерация стрелок должна идти подряд и совпадать с текстом.</w:t>
      </w:r>
    </w:p>
    <w:p>
      <w:pPr>
        <w:pStyle w:val="ListBullet"/>
      </w:pPr>
      <w:r>
        <w:t>После добавления снимков повторно просмотреть страницы PDF, проверить кадрирование, контраст и порядок номеров.</w:t>
      </w:r>
    </w:p>
    <w:sectPr w:rsidR="00FC693F" w:rsidRPr="0006063C" w:rsidSect="00034616"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532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47D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532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