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Вход на ТСД по существующему WMS логину</w:t>
      </w:r>
    </w:p>
    <w:p>
      <w:pPr>
        <w:spacing w:after="200"/>
      </w:pPr>
      <w:r>
        <w:rPr>
          <w:b/>
          <w:color w:val="4D5B6B"/>
          <w:sz w:val="24"/>
        </w:rPr>
        <w:t>Порядок первого входа и создания PIN</w:t>
      </w:r>
    </w:p>
    <w:p>
      <w:pPr>
        <w:spacing w:before="80" w:after="180"/>
      </w:pPr>
      <w:r>
        <w:rPr>
          <w:b/>
          <w:color w:val="9A3E18"/>
          <w:sz w:val="22"/>
        </w:rPr>
        <w:t>ЧЕРНОВИК: нет безопасных реальных скриншотов формы входа и создания/подтверждения PIN; не готово к выдаче клиентам</w:t>
      </w:r>
    </w:p>
    <w:p>
      <w:r>
        <w:t>Ниже записан только порядок, который владелец передал пользователю в сообщении 1197. Он описывает вход по уже существующим данным WMS и первоначальную настройку PIN. Фактическое завершение входа на устройстве пользователя не подтверждено.</w:t>
      </w:r>
    </w:p>
    <w:p>
      <w:pPr>
        <w:pStyle w:val="Heading1"/>
      </w:pPr>
      <w:r>
        <w:t>Перед началом</w:t>
      </w:r>
    </w:p>
    <w:p>
      <w:r>
        <w:t>Понадобятся те же логин (email) и пароль, которыми сотрудник уже пользуется для входа в WMS на компьютере. В этом руководстве не хранятся и не приводятся значения учётных данных или PIN.</w:t>
      </w:r>
    </w:p>
    <w:p>
      <w:pPr>
        <w:pStyle w:val="Heading1"/>
      </w:pPr>
      <w:r>
        <w:t>Порядок действий</w:t>
      </w:r>
    </w:p>
    <w:p>
      <w:pPr>
        <w:spacing w:after="100"/>
        <w:ind w:left="86" w:hanging="29"/>
      </w:pPr>
      <w:r>
        <w:rPr>
          <w:b/>
          <w:color w:val="245A87"/>
        </w:rPr>
        <w:t xml:space="preserve">1. Выберите прежний способ входа. </w:t>
      </w:r>
      <w:r>
        <w:t>На экране приложения нажмите «Вход по прежнему логину». Именно такой пункт указан в переданной инструкции.</w:t>
      </w:r>
    </w:p>
    <w:p>
      <w:pPr>
        <w:spacing w:after="100"/>
        <w:ind w:left="86" w:hanging="29"/>
      </w:pPr>
      <w:r>
        <w:rPr>
          <w:b/>
          <w:color w:val="245A87"/>
        </w:rPr>
        <w:t xml:space="preserve">2. Введите существующий логин. </w:t>
      </w:r>
      <w:r>
        <w:t>В поле логина укажите тот же email (логин), которым вы входите в WMS на компьютере. Используйте собственные учётные данные.</w:t>
      </w:r>
    </w:p>
    <w:p>
      <w:pPr>
        <w:spacing w:after="100"/>
        <w:ind w:left="86" w:hanging="29"/>
      </w:pPr>
      <w:r>
        <w:rPr>
          <w:b/>
          <w:color w:val="245A87"/>
        </w:rPr>
        <w:t xml:space="preserve">3. Введите существующий пароль. </w:t>
      </w:r>
      <w:r>
        <w:t>В поле пароля укажите пароль от WMS, который используется для входа на компьютере. Не отправляйте его в чат и не включайте в снимки экрана.</w:t>
      </w:r>
    </w:p>
    <w:p>
      <w:pPr>
        <w:spacing w:after="100"/>
        <w:ind w:left="86" w:hanging="29"/>
      </w:pPr>
      <w:r>
        <w:rPr>
          <w:b/>
          <w:color w:val="245A87"/>
        </w:rPr>
        <w:t xml:space="preserve">4. Оставьте дополнительные поля пустыми. </w:t>
      </w:r>
      <w:r>
        <w:t>ФИО и код организации заполнять не нужно — это прямо указано в сообщении с инструкцией.</w:t>
      </w:r>
    </w:p>
    <w:p>
      <w:pPr>
        <w:spacing w:after="100"/>
        <w:ind w:left="86" w:hanging="29"/>
      </w:pPr>
      <w:r>
        <w:rPr>
          <w:b/>
          <w:color w:val="245A87"/>
        </w:rPr>
        <w:t xml:space="preserve">5. Нажмите «Войти». </w:t>
      </w:r>
      <w:r>
        <w:t>Отправьте форму входа кнопкой «Войти».</w:t>
      </w:r>
    </w:p>
    <w:p>
      <w:pPr>
        <w:spacing w:after="100"/>
        <w:ind w:left="86" w:hanging="29"/>
      </w:pPr>
      <w:r>
        <w:rPr>
          <w:b/>
          <w:color w:val="245A87"/>
        </w:rPr>
        <w:t xml:space="preserve">6. Создайте PIN при первом входе. </w:t>
      </w:r>
      <w:r>
        <w:t>Если приложение при первом входе предложит задать PIN, введите четырёхзначный код.</w:t>
      </w:r>
    </w:p>
    <w:p>
      <w:pPr>
        <w:spacing w:after="100"/>
        <w:ind w:left="86" w:hanging="29"/>
      </w:pPr>
      <w:r>
        <w:rPr>
          <w:b/>
          <w:color w:val="245A87"/>
        </w:rPr>
        <w:t xml:space="preserve">7. Подтвердите PIN. </w:t>
      </w:r>
      <w:r>
        <w:t>Повторите тот же четырёхзначный код в поле подтверждения, чтобы завершить первоначальную настройку PIN.</w:t>
      </w:r>
    </w:p>
    <w:p>
      <w:pPr>
        <w:pStyle w:val="Heading1"/>
      </w:pPr>
      <w:r>
        <w:t>Что известно и что ещё не проверено</w:t>
      </w:r>
    </w:p>
    <w:p>
      <w:r>
        <w:t>Подтверждено сообщением 1197: прежний email/логин и пароль WMS; поля ФИО и кода организации не заполняются; при первом входе задаётся PIN из четырёх цифр и повторяется для подтверждения.</w:t>
      </w:r>
    </w:p>
    <w:p>
      <w:r>
        <w:t>Не подтверждены: успешный вход конкретного пользователя, вид и точное расположение элементов в установленной версии приложения, прохождение экранов на физическом ТСД и поведение при ошибке. Поэтому в документ не добавлены предположительные способы восстановления доступа, изменения сервера или сброса PIN.</w:t>
      </w:r>
    </w:p>
    <w:p>
      <w:pPr>
        <w:pStyle w:val="Heading1"/>
      </w:pPr>
      <w:r>
        <w:t>Статус иллюстраций</w:t>
      </w:r>
    </w:p>
    <w:p>
      <w:r>
        <w:t>В проверенных материалах проекта есть снимки ТСД уже после входа и снимки веб-формы входа. Они не показывают описанные действия в Android-приложении, поэтому здесь не использованы. Для завершения руководства нужны безопасные реальные снимки экрана выбора прежнего логина, ввода данных без видимых секретов, создания PIN и его подтверждения; затем необходимо сверить нумерацию и выделения с каждым шагом.</w:t>
      </w:r>
    </w:p>
    <w:p>
      <w:pPr>
        <w:spacing w:before="40" w:after="0"/>
      </w:pPr>
      <w:r>
        <w:rPr>
          <w:b/>
        </w:rPr>
        <w:t>Источник: инструкция владельца, сообщение 1197 от 08.10.2026.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D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5A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 на ТСД по существующему WMS логину</dc:title>
  <dc:subject>Черновик инструкции по первому входу и созданию PIN</dc:subject>
  <dc:creator>WMS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