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Каталог товаров</w:t>
      </w:r>
    </w:p>
    <w:p>
      <w:pPr>
        <w:spacing w:after="280"/>
      </w:pPr>
      <w:r>
        <w:rPr>
          <w:color w:val="5A6478"/>
          <w:sz w:val="20"/>
        </w:rPr>
        <w:t>Как устроена карточка товара в разделе «Каталог», откуда берутся штрихкоды и фото, как завести товар вручную или пачкой из Excel, где живут габариты с объёмом и как привязать товар к Ozon.</w:t>
      </w:r>
    </w:p>
    <w:p>
      <w:pPr>
        <w:spacing w:after="240"/>
      </w:pPr>
      <w:r>
        <w:rPr>
          <w:i/>
          <w:color w:val="697082"/>
          <w:sz w:val="16"/>
        </w:rPr>
        <w:t>Источник: frontend/src/content/knowledge/03-katalog.md</w:t>
      </w:r>
    </w:p>
    <w:p>
      <w:pPr>
        <w:pStyle w:val="Heading2"/>
      </w:pPr>
      <w:r>
        <w:t>Зачем это нужно</w:t>
      </w:r>
    </w:p>
    <w:p>
      <w:r>
        <w:t>Каталог — это список всех товаров, которые склад вообще умеет принимать, хранить и отгружать. Пока товара нет в каталоге, его нельзя принять по приёмке (это движение «селлер → фулфилмент»), нельзя положить в ячейку, нельзя собрать по нему заказ FBS и нельзя выставить за него счёт. Каждая строка каталога — это карточка одной конкретной позиции: не «футболка вообще», а футболка конкретного селлера конкретного размера со своим штрихкодом.</w:t>
      </w:r>
    </w:p>
    <w:p>
      <w:r>
        <w:t>Именно из карточки склад берёт всё, что нужно руками: какой штрихкод наклеить на товар, нужен ли на него Честный знак (обязательная государственная маркировка, её ещё называют ЧЗ или КМ — код маркировки), что написано в ТЗ упаковки (техническое задание — текстовая инструкция селлера о том, как товар паковать), и сколько места он занимает — по габаритам считается объём в литрах, а по объёму потом считается хранение. Ошибка в карточке не остаётся в карточке: неверный штрихкод — это пересорт на отгрузке, пустые габариты — это недосчитанные деньги за хранение.</w:t>
      </w:r>
    </w:p>
    <w:p>
      <w:pPr>
        <w:pStyle w:val="Heading2"/>
      </w:pPr>
      <w:r>
        <w:t>Шаг 1. Открыть каталог и найти товар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2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talog-01-spis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Каталог товаров: 1 — пункт меню «Каталог», 2 — поиск по названию, артикулу, SKU или ШК, 3 — кнопка «Создать товар» (её видит только администратор фулфилмента)</w:t>
      </w:r>
    </w:p>
    <w:p>
      <w:r>
        <w:t xml:space="preserve">Открой пункт </w:t>
      </w:r>
      <w:r>
        <w:rPr>
          <w:b/>
        </w:rPr>
        <w:t>«Каталог»</w:t>
      </w:r>
      <w:r>
        <w:t xml:space="preserve"> в левом меню. Под заголовком написано, что здесь лежат «Карточки товаров селлеров: название, артикулы, ШК, размер, ТЗ упаковки и остаток на ФФ». Кнопки </w:t>
      </w:r>
      <w:r>
        <w:rPr>
          <w:b/>
        </w:rPr>
        <w:t>«Создать товар»</w:t>
      </w:r>
      <w:r>
        <w:t xml:space="preserve"> и «Загрузить Excel» видит только администратор фулфилмента — у остальных сотрудников каталог открывается на просмотр.</w:t>
      </w:r>
    </w:p>
    <w:p>
      <w:r>
        <w:t xml:space="preserve">Сверху две вкладки: </w:t>
      </w:r>
      <w:r>
        <w:rPr>
          <w:b/>
        </w:rPr>
        <w:t>«Товары»</w:t>
      </w:r>
      <w:r>
        <w:t xml:space="preserve"> (открывается по умолчанию) и </w:t>
      </w:r>
      <w:r>
        <w:rPr>
          <w:b/>
        </w:rPr>
        <w:t>«Короба и грузоместа»</w:t>
      </w:r>
      <w:r>
        <w:t>. Всё, что дальше про карточки, живёт на вкладке «Товары».</w:t>
      </w:r>
    </w:p>
    <w:p>
      <w:r>
        <w:t>Нужный товар ищется через панель фильтров. Поле поиска подписано «Поиск по названию, артикулу, SKU или ШК» — запрос уходит на сервер сам, примерно через четверть секунды после того, как ты перестал печатать, кнопку жать не надо. Рядом три выпадающих списка: «Селлер», «Маркетплейс» (значения «Все», «Wildberries», «Ozon») и «Категория». Справа счётчик вида «Найдено: 12 из 3480» — сколько строк подошло под фильтр и сколько всего товаров в твоей области видимости.</w:t>
      </w:r>
    </w:p>
    <w:p>
      <w:pPr>
        <w:pStyle w:val="Heading2"/>
      </w:pPr>
      <w:r>
        <w:t>Шаг 2. Прочитать строку таблицы</w:t>
      </w:r>
    </w:p>
    <w:p>
      <w:r>
        <w:t>Слева галочка для массовых действий, дальше «Фото», «Название», «Артикул продавца», «SKU» (внутренний артикул товара в WMS, уникален в паре «селлер + артикул»), «ШК» (штрихкод, он же баркод — те самые цифры под полосками на этикетке), «Размер», «Селлер», «Остаток», «В Wildberries», «ТЗ», «ЧЗ», «Резервы» и крайняя правая колонка со значками. Наведи курсор на фото — оно откроется увеличенным; если фото нет или ссылка протухла, вместо картинки будет серый силуэт.</w:t>
      </w:r>
    </w:p>
    <w:p>
      <w:r>
        <w:t xml:space="preserve">В колонке </w:t>
      </w:r>
      <w:r>
        <w:rPr>
          <w:b/>
        </w:rPr>
        <w:t>«Остаток»</w:t>
      </w:r>
      <w:r>
        <w:t xml:space="preserve"> три числа друг под другом: «В ячейках» (сколько лежит в адресном хранении), «На ФФ» (сколько всего на фулфилменте) и «Свободный FBO» (сколько не занято резервами и направлениями). Соседняя колонка «В Wildberries» показывает, сколько штук уходит в WB по правилу FBS, либо надпись «не передаётся», если передача остатка для этого товара выключена.</w:t>
      </w:r>
    </w:p>
    <w:p>
      <w:pPr>
        <w:pStyle w:val="Heading2"/>
      </w:pPr>
      <w:r>
        <w:t>Шаг 3. Завести товар вручную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71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talog-02-sozdan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Окно «Создать товар»: 1 — поле «Селлер», без него карточку не завести, 2 — кнопка «Создать»</w:t>
      </w:r>
    </w:p>
    <w:p>
      <w:r>
        <w:t xml:space="preserve">Это основной путь, когда карточки в Wildberries нет, а принимать товар надо уже сегодня. Кнопка </w:t>
      </w:r>
      <w:r>
        <w:rPr>
          <w:b/>
        </w:rPr>
        <w:t>«Создать товар»</w:t>
      </w:r>
      <w:r>
        <w:t xml:space="preserve"> открывает окно, где обязательны </w:t>
      </w:r>
      <w:r>
        <w:rPr>
          <w:b/>
        </w:rPr>
        <w:t>«Селлер»</w:t>
      </w:r>
      <w:r>
        <w:t xml:space="preserve">, </w:t>
      </w:r>
      <w:r>
        <w:rPr>
          <w:b/>
        </w:rPr>
        <w:t>«Название»</w:t>
      </w:r>
      <w:r>
        <w:t xml:space="preserve"> и </w:t>
      </w:r>
      <w:r>
        <w:rPr>
          <w:b/>
        </w:rPr>
        <w:t>«Артикул (SKU)»</w:t>
      </w:r>
      <w:r>
        <w:t xml:space="preserve">; дополнительно есть «Артикул продавца», «Размер», «ШК (этикетка)», три поля габаритов и «ТЗ упаковки». Кнопка </w:t>
      </w:r>
      <w:r>
        <w:rPr>
          <w:b/>
        </w:rPr>
        <w:t>«Создать»</w:t>
      </w:r>
      <w:r>
        <w:t xml:space="preserve"> заводит карточку, и товар сразу становится доступен приёмке.</w:t>
      </w:r>
    </w:p>
    <w:p>
      <w:r>
        <w:t>Габариты вносятся числами в миллиметрах — поля «Длина, мм», «Ширина, мм», «Высота, мм». Правило жёсткое: либо все три, либо ни одного, частично заполненные не принимаются. Объём в литрах отдельным полем не вводится, он считается сам: длина × ширина × высота в миллиметрах, делённые на миллион. Коробка 200 × 150 × 40 мм — это 1,2 литра. Именно из этого литража потом берётся плата за хранение, поэтому пустые габариты — это не «мелочь на потом», а недосчитанные деньги.</w:t>
      </w:r>
    </w:p>
    <w:p>
      <w:pPr>
        <w:pStyle w:val="Heading2"/>
      </w:pPr>
      <w:r>
        <w:t>Шаг 4. Заполнить карточку и ТЗ упаковки</w:t>
      </w:r>
    </w:p>
    <w:p>
      <w:r>
        <w:t xml:space="preserve">Карточка открывается кнопкой </w:t>
      </w:r>
      <w:r>
        <w:rPr>
          <w:b/>
        </w:rPr>
        <w:t>«ТЗ»</w:t>
      </w:r>
      <w:r>
        <w:t xml:space="preserve"> в одноимённой колонке. Если кнопка залита цветом — инструкция для склада уже написана, подсказка при наведении будет «Редактировать ТЗ»; если кнопка бледная и в рамке — инструкции нет, подсказка «Добавить ТЗ». Откроется окно «Карточка товара», в шапке которого показаны SKU и название.</w:t>
      </w:r>
    </w:p>
    <w:p>
      <w:r>
        <w:t xml:space="preserve">Поле </w:t>
      </w:r>
      <w:r>
        <w:rPr>
          <w:b/>
        </w:rPr>
        <w:t>«Артикул Wildberries»</w:t>
      </w:r>
      <w:r>
        <w:t xml:space="preserve"> серое и не редактируется. Это не поломка: артикул, фото, размер и штрихкоды подтягиваются из карточек Wildberries, импортированных по этому селлеру, и руками из каталога не правятся.</w:t>
      </w:r>
    </w:p>
    <w:p>
      <w:r>
        <w:t xml:space="preserve">Если товар продаётся ещё и на Ozon, заполни </w:t>
      </w:r>
      <w:r>
        <w:rPr>
          <w:b/>
        </w:rPr>
        <w:t>«SKU Ozon»</w:t>
      </w:r>
      <w:r>
        <w:t xml:space="preserve"> и (или) </w:t>
      </w:r>
      <w:r>
        <w:rPr>
          <w:b/>
        </w:rPr>
        <w:t>«Артикул Ozon»</w:t>
      </w:r>
      <w:r>
        <w:t>. Достаточно одного из двух полей, но совсем пустыми оставить оба нельзя — система ответит «Укажите SKU или артикул Ozon.». После сохранения в колонке «Артикул продавца» у этой строки появится синяя метка «Ozon», а фильтр «Маркетплейс» со значением «Ozon» начнёт эту строку показывать.</w:t>
      </w:r>
    </w:p>
    <w:p>
      <w:r>
        <w:t xml:space="preserve">Остальные поля: </w:t>
      </w:r>
      <w:r>
        <w:rPr>
          <w:b/>
        </w:rPr>
        <w:t>«Страна изготовления (ISO, 2 буквы)»</w:t>
      </w:r>
      <w:r>
        <w:t xml:space="preserve"> — двухбуквенный код, например </w:t>
      </w:r>
      <w:r>
        <w:rPr>
          <w:rFonts w:ascii="Consolas" w:hAnsi="Consolas"/>
          <w:sz w:val="18"/>
        </w:rPr>
        <w:t>RU</w:t>
      </w:r>
      <w:r>
        <w:t xml:space="preserve"> или </w:t>
      </w:r>
      <w:r>
        <w:rPr>
          <w:rFonts w:ascii="Consolas" w:hAnsi="Consolas"/>
          <w:sz w:val="18"/>
        </w:rPr>
        <w:t>CN</w:t>
      </w:r>
      <w:r>
        <w:t xml:space="preserve">; галочка </w:t>
      </w:r>
      <w:r>
        <w:rPr>
          <w:b/>
        </w:rPr>
        <w:t>«Нужен Честный знак при упаковке»</w:t>
      </w:r>
      <w:r>
        <w:t xml:space="preserve"> — её ставят для маркируемого товара; </w:t>
      </w:r>
      <w:r>
        <w:rPr>
          <w:b/>
        </w:rPr>
        <w:t>«Инструкция для склада»</w:t>
      </w:r>
      <w:r>
        <w:t xml:space="preserve"> — многострочное поле, куда переносится ТЗ упаковки от селлера. Кнопка </w:t>
      </w:r>
      <w:r>
        <w:rPr>
          <w:b/>
        </w:rPr>
        <w:t>«Печать»</w:t>
      </w:r>
      <w:r>
        <w:t xml:space="preserve"> выносит инструкцию на бумагу к рабочему месту: лист A4 с SKU, названием, селлером, текстом инструкции и отдельной плашкой «Нужен Честный знак при упаковке», когда галочка стоит. Затем «Сохранить» — окно закроется, таблица перечитается.</w:t>
      </w:r>
    </w:p>
    <w:p>
      <w:pPr>
        <w:pStyle w:val="Heading2"/>
      </w:pPr>
      <w:r>
        <w:t>Шаг 5. Напечатать этикетку</w:t>
      </w:r>
    </w:p>
    <w:p>
      <w:r>
        <w:t>Значок принтера в правой колонке строки (подсказка «Печать ЧЗ и ШК ВБ») открывает окно печати — «Печать ШК ВБ» для обычного товара или «Печать ЧЗ» для маркируемого, где выбирается размер этикетки, ориентация и количество. Соседний значок с QR-кодом подписан «Коды маркировки» и числом на бейдже — он уводит на экран Честного знака по этому товару.</w:t>
      </w:r>
    </w:p>
    <w:p>
      <w:pPr>
        <w:pStyle w:val="Heading2"/>
      </w:pPr>
      <w:r>
        <w:t>Шаг 6. Где габариты правятся потом</w:t>
      </w:r>
    </w:p>
    <w:p>
      <w:r>
        <w:t xml:space="preserve">В самом каталоге полей размеров у уже заведённой карточки нет — это регулярно сбивает с толку. Габариты вносят одним из двух способов: значком </w:t>
      </w:r>
      <w:r>
        <w:rPr>
          <w:b/>
        </w:rPr>
        <w:t>«Габариты»</w:t>
      </w:r>
      <w:r>
        <w:t xml:space="preserve"> в строке документа приёмки (откроется окно «Габариты товара» с полями в миллиметрах и «Вес, г») либо в разделе </w:t>
      </w:r>
      <w:r>
        <w:rPr>
          <w:b/>
        </w:rPr>
        <w:t>«Хранение»</w:t>
      </w:r>
      <w:r>
        <w:t xml:space="preserve">, где у строк без габаритов стоит кнопка </w:t>
      </w:r>
      <w:r>
        <w:rPr>
          <w:b/>
        </w:rPr>
        <w:t>«Внести обмер»</w:t>
      </w:r>
      <w:r>
        <w:t>. Во втором окне размеры вводятся уже в сантиметрах, а объём в литрах пересчитывается прямо на глазах.</w:t>
      </w:r>
    </w:p>
    <w:p>
      <w:pPr>
        <w:pStyle w:val="Heading2"/>
      </w:pPr>
      <w:r>
        <w:t>Шаг 7. Загрузить пачкой из Excel</w:t>
      </w:r>
    </w:p>
    <w:p>
      <w:r>
        <w:t xml:space="preserve">Этот путь нужен, когда позиций десятки и вбивать их по одной бессмысленно. Кнопка </w:t>
      </w:r>
      <w:r>
        <w:rPr>
          <w:b/>
        </w:rPr>
        <w:t>«Загрузить Excel»</w:t>
      </w:r>
      <w:r>
        <w:t xml:space="preserve"> открывает окно «Загрузить товары из Excel»: сначала выбери «Селлер», потом нажми </w:t>
      </w:r>
      <w:r>
        <w:rPr>
          <w:b/>
        </w:rPr>
        <w:t>«Скачать шаблон»</w:t>
      </w:r>
      <w:r>
        <w:t xml:space="preserve"> — придёт файл с листом «Каталог товаров» и колонками «Название товара», «Артикул продавца», «SKU», «Штрихкод», «WB/nmId», «Размер», «ТЗ упаковки». Заполни его и нажми «Выбрать .xlsx».</w:t>
      </w:r>
    </w:p>
    <w:p>
      <w:r>
        <w:t xml:space="preserve">Обязательно посмотри предпросмотр перед применением. Система разберёт файл и покажет строку вида «Лист «Каталог товаров»: создать 40, обновить 12, пропустить 0, ошибок 3», а под ней таблицу по строкам с колонками «Строка», «Название», «Артикул селлера», «SKU», «ШК», «WB/nmId», «Размер», «Действие», «ТЗ» и «Причина». Товар опознаётся по штрихкоду внутри выбранного селлера: нашёлся — «обновить», не нашёлся — «создать». Кнопка </w:t>
      </w:r>
      <w:r>
        <w:rPr>
          <w:b/>
        </w:rPr>
        <w:t>«Применить»</w:t>
      </w:r>
      <w:r>
        <w:t xml:space="preserve"> станет активной, когда ошибок нет либо когда ты сознательно поставил галочку «Игнорировать строки с ошибками».</w:t>
      </w:r>
    </w:p>
    <w:p>
      <w:pPr>
        <w:pStyle w:val="Heading2"/>
      </w:pPr>
      <w:r>
        <w:t>Шаг 8. Настроить передачу остатка в Wildberries</w:t>
      </w:r>
    </w:p>
    <w:p>
      <w:r>
        <w:t xml:space="preserve">Если этого просит селлер, отметь галочками нужные строки — над таблицей появится панель «Выбрано N» с кнопкой </w:t>
      </w:r>
      <w:r>
        <w:rPr>
          <w:b/>
        </w:rPr>
        <w:t>«Задать остаток · N»</w:t>
      </w:r>
      <w:r>
        <w:t>; то же окно открывается значком с ползунками в строке (подсказка «Остаток для FBS»). Внутри — галочка «Передавать остаток в Wildberries», ползунок «Доля свободного остатка» и список складов WB с выбором физического «Склад WMS».</w:t>
      </w:r>
    </w:p>
    <w:p>
      <w:pPr>
        <w:pStyle w:val="Heading2"/>
      </w:pPr>
      <w:r>
        <w:t>Шаг 9. Посмотреть, что лежит в коробе</w:t>
      </w:r>
    </w:p>
    <w:p>
      <w:r>
        <w:t xml:space="preserve">Вкладка </w:t>
      </w:r>
      <w:r>
        <w:rPr>
          <w:b/>
        </w:rPr>
        <w:t>«Короба и грузоместа»</w:t>
      </w:r>
      <w:r>
        <w:t xml:space="preserve"> отвечает на вопрос «что внутри вот этой коробки». Поле «Сканер короба или грузоместа» ждёт внутренний штрихкод: сканируй его или введи руками и нажми Enter — нужный короб раскроется и подсветится зелёным. Внутри видно состав: «Фото», «Название», «Артикул продавца», «SKU», «ШК», «Размер», «Селлер», «В коробе» и «Документ прихода».</w:t>
      </w:r>
    </w:p>
    <w:p>
      <w:pPr>
        <w:pStyle w:val="Heading2"/>
      </w:pPr>
      <w:r>
        <w:t>Частые ошибки и что делать</w:t>
      </w:r>
    </w:p>
    <w:p>
      <w:pPr>
        <w:pStyle w:val="ListBullet"/>
      </w:pPr>
      <w:r>
        <w:rPr>
          <w:b/>
        </w:rPr>
        <w:t>«Такой штрихкод уже занят.» при создании товара или «Штрихкод уже занят другим селлером в этом ФФ» в импорте.</w:t>
      </w:r>
      <w:r>
        <w:t xml:space="preserve"> Один и тот же штрихкод не может принадлежать двум карточкам. Найди товар поиском по этому штрихкоду — почти всегда карточка уже заведена, и создавать вторую не нужно. Если баркод числится за другим юрлицом, своей волей это не решается: уточни у администратора и селлера, чей это товар на самом деле, иначе остатки двух разных клиентов слипнутся в один.</w:t>
      </w:r>
    </w:p>
    <w:p>
      <w:pPr>
        <w:pStyle w:val="ListBullet"/>
      </w:pPr>
      <w:r>
        <w:rPr>
          <w:b/>
        </w:rPr>
        <w:t>«Такой артикул (SKU) уже есть.» или в предпросмотре импорта «Артикул уже занят другим товаром».</w:t>
      </w:r>
      <w:r>
        <w:t xml:space="preserve"> Артикул уникален внутри селлера, и он уже занят карточкой с другим штрихкодом. Добавь к артикулу размер или другой отличительный признак — например </w:t>
      </w:r>
      <w:r>
        <w:rPr>
          <w:rFonts w:ascii="Consolas" w:hAnsi="Consolas"/>
          <w:sz w:val="18"/>
        </w:rPr>
        <w:t>ART-001/46</w:t>
      </w:r>
      <w:r>
        <w:t xml:space="preserve"> вместо </w:t>
      </w:r>
      <w:r>
        <w:rPr>
          <w:rFonts w:ascii="Consolas" w:hAnsi="Consolas"/>
          <w:sz w:val="18"/>
        </w:rPr>
        <w:t>ART-001</w:t>
      </w:r>
      <w:r>
        <w:t>.</w:t>
      </w:r>
    </w:p>
    <w:p>
      <w:pPr>
        <w:pStyle w:val="ListBullet"/>
      </w:pPr>
      <w:r>
        <w:rPr>
          <w:b/>
        </w:rPr>
        <w:t>«Укажите все три габарита или оставьте пустыми.»</w:t>
      </w:r>
      <w:r>
        <w:t xml:space="preserve"> Заполнены одно или два поля из трёх. Либо домерь товар и введи все три размера, либо очисти все три и внеси габариты позже — через обмер в разделе «Хранение» или значок «Габариты» в приёмке.</w:t>
      </w:r>
    </w:p>
    <w:p>
      <w:pPr>
        <w:pStyle w:val="ListBullet"/>
      </w:pPr>
      <w:r>
        <w:rPr>
          <w:b/>
        </w:rPr>
        <w:t>В строке нет фото, пустая «Категория», а в «ШК» стоит прочерк.</w:t>
      </w:r>
      <w:r>
        <w:t xml:space="preserve"> Товар не связан с карточкой Wildberries: фото, категория и штрихкоды берутся из импортированных карточек WB и находятся по паре «селлер + nmID» (nmID — номер карточки товара в Wildberries). Сам исправить это из каталога нельзя — привязка делается администратором на экране интеграции с Wildberries. До тех пор товар не найдётся сканированием и печатать по нему товарную этикетку нечем.</w:t>
      </w:r>
    </w:p>
    <w:p>
      <w:pPr>
        <w:pStyle w:val="ListBullet"/>
      </w:pPr>
      <w:r>
        <w:rPr>
          <w:b/>
        </w:rPr>
        <w:t>В предпросмотре импорта строки красные: «Нет артикула продавца (проверьте объединённые ячейки)» или «Нет штрихкода».</w:t>
      </w:r>
      <w:r>
        <w:t xml:space="preserve"> Обычная причина — объединённые ячейки в Excel: значение физически лежит только в первой строке блока, а остальные читаются пустыми. Разъедини ячейки и продублируй артикул в каждой строке. Штрихкод должен быть числом из 8–32 цифр — текст, пробелы внутри и формулы не подходят.</w:t>
      </w:r>
    </w:p>
    <w:p>
      <w:pPr>
        <w:pStyle w:val="ListBullet"/>
      </w:pPr>
      <w:r>
        <w:rPr>
          <w:b/>
        </w:rPr>
        <w:t>Импорт отвечает «Этот файл уже применён. Повторных изменений не внесено.»</w:t>
      </w:r>
      <w:r>
        <w:t xml:space="preserve"> Ровно этот файл по этому селлеру уже загружали, и повторно он ничего не сделает — так система защищается от двойного применения. Это не ошибка: проверь каталог, товары там уже есть. Нужно догрузить новое — правь файл и загружай изменённую версию.</w:t>
      </w:r>
    </w:p>
    <w:p>
      <w:pPr>
        <w:pStyle w:val="ListBullet"/>
      </w:pPr>
      <w:r>
        <w:rPr>
          <w:b/>
        </w:rPr>
        <w:t>«Выберите товары с продавцом: без него складов WB нет» или сообщение о разных продавцах при нажатии «Задать остаток».</w:t>
      </w:r>
      <w:r>
        <w:t xml:space="preserve"> Склады Wildberries у каждого селлера свои, поэтому в одном выделении должен остаться один селлер. Поставь фильтр «Селлер», выдели строки заново и повтори.</w:t>
      </w:r>
    </w:p>
    <w:p>
      <w:pPr>
        <w:pStyle w:val="ListBullet"/>
      </w:pPr>
      <w:r>
        <w:rPr>
          <w:b/>
        </w:rPr>
        <w:t>На вкладке «Короба и грузоместа» на скан отвечает «Короб или грузоместо не найдено».</w:t>
      </w:r>
      <w:r>
        <w:t xml:space="preserve"> Скорее всего отсканирован не внутренний штрихкод короба, а товарная этикетка или маркировка перевозчика. Возьми ярлык, который склад наклеил на короб при приёмке. Если короба ещё нет в системе, его сначала создают в разделе «Приёмка на FF».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082"/>
        <w:sz w:val="16"/>
      </w:rPr>
      <w:t xml:space="preserve">База знаний WMS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082"/>
        <w:sz w:val="16"/>
      </w:rPr>
      <w:t>База знаний WMS · экспорт статьи приложения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52B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2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8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038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