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F7006" w14:textId="40F1AAEA" w:rsidR="0053293C" w:rsidRPr="005D41F3" w:rsidRDefault="009820E3">
      <w:pPr>
        <w:rPr>
          <w:b/>
          <w:bCs/>
          <w:sz w:val="28"/>
          <w:szCs w:val="28"/>
          <w:u w:val="single"/>
        </w:rPr>
      </w:pPr>
      <w:r w:rsidRPr="005D41F3">
        <w:rPr>
          <w:b/>
          <w:bCs/>
          <w:sz w:val="28"/>
          <w:szCs w:val="28"/>
          <w:u w:val="single"/>
        </w:rPr>
        <w:t>UST Coupon Treasury Auctions</w:t>
      </w:r>
    </w:p>
    <w:p w14:paraId="09FE82BD" w14:textId="0A837AD3" w:rsidR="009820E3" w:rsidRDefault="009820E3" w:rsidP="009820E3">
      <w:pPr>
        <w:pStyle w:val="ListParagraph"/>
        <w:numPr>
          <w:ilvl w:val="0"/>
          <w:numId w:val="3"/>
        </w:numPr>
        <w:rPr>
          <w:sz w:val="24"/>
          <w:szCs w:val="24"/>
        </w:rPr>
      </w:pPr>
      <w:r>
        <w:rPr>
          <w:sz w:val="24"/>
          <w:szCs w:val="24"/>
        </w:rPr>
        <w:t xml:space="preserve">For this project, we only focus on auctions for coupon bonds (2Y, 3Y, 5Y, 7Y, 10Y, 20Y and 30Y).  US Treasuries have weekly auction for various tenors of Treasury bills, but we do trade </w:t>
      </w:r>
      <w:r w:rsidR="005D41F3">
        <w:rPr>
          <w:sz w:val="24"/>
          <w:szCs w:val="24"/>
        </w:rPr>
        <w:t>them</w:t>
      </w:r>
      <w:r>
        <w:rPr>
          <w:sz w:val="24"/>
          <w:szCs w:val="24"/>
        </w:rPr>
        <w:t xml:space="preserve"> because of small DV01 (dollar value of one basis point).</w:t>
      </w:r>
    </w:p>
    <w:p w14:paraId="1BB3E691" w14:textId="16FCBEB2" w:rsidR="009820E3" w:rsidRDefault="009820E3" w:rsidP="009820E3">
      <w:pPr>
        <w:pStyle w:val="ListParagraph"/>
        <w:numPr>
          <w:ilvl w:val="0"/>
          <w:numId w:val="3"/>
        </w:numPr>
        <w:rPr>
          <w:sz w:val="24"/>
          <w:szCs w:val="24"/>
        </w:rPr>
      </w:pPr>
      <w:r>
        <w:rPr>
          <w:sz w:val="24"/>
          <w:szCs w:val="24"/>
        </w:rPr>
        <w:t>US Treasury holds auctions of US Treasury securities with a fixed schedule to meet the government financing needs:</w:t>
      </w:r>
    </w:p>
    <w:p w14:paraId="792C738C" w14:textId="37FAF4EE" w:rsidR="009820E3" w:rsidRDefault="009820E3" w:rsidP="009820E3">
      <w:pPr>
        <w:pStyle w:val="ListParagraph"/>
        <w:numPr>
          <w:ilvl w:val="1"/>
          <w:numId w:val="3"/>
        </w:numPr>
        <w:rPr>
          <w:sz w:val="24"/>
          <w:szCs w:val="24"/>
        </w:rPr>
      </w:pPr>
      <w:r>
        <w:rPr>
          <w:sz w:val="24"/>
          <w:szCs w:val="24"/>
        </w:rPr>
        <w:t>3Y, 10Y and 30Y are auctioned before the middle of the month (15</w:t>
      </w:r>
      <w:r w:rsidRPr="009820E3">
        <w:rPr>
          <w:sz w:val="24"/>
          <w:szCs w:val="24"/>
          <w:vertAlign w:val="superscript"/>
        </w:rPr>
        <w:t>th</w:t>
      </w:r>
      <w:r>
        <w:rPr>
          <w:sz w:val="24"/>
          <w:szCs w:val="24"/>
        </w:rPr>
        <w:t>) for settlement on the 15</w:t>
      </w:r>
      <w:r w:rsidRPr="009820E3">
        <w:rPr>
          <w:sz w:val="24"/>
          <w:szCs w:val="24"/>
          <w:vertAlign w:val="superscript"/>
        </w:rPr>
        <w:t>th</w:t>
      </w:r>
      <w:r>
        <w:rPr>
          <w:sz w:val="24"/>
          <w:szCs w:val="24"/>
        </w:rPr>
        <w:t xml:space="preserve"> of the month, or the next business day if 15</w:t>
      </w:r>
      <w:r w:rsidRPr="009820E3">
        <w:rPr>
          <w:sz w:val="24"/>
          <w:szCs w:val="24"/>
          <w:vertAlign w:val="superscript"/>
        </w:rPr>
        <w:t>th</w:t>
      </w:r>
      <w:r>
        <w:rPr>
          <w:sz w:val="24"/>
          <w:szCs w:val="24"/>
        </w:rPr>
        <w:t xml:space="preserve"> is a weekend or holiday.  They are used to be called quarterly refunding.  Quarter months for US Treasuries are Feb, May, </w:t>
      </w:r>
      <w:proofErr w:type="gramStart"/>
      <w:r>
        <w:rPr>
          <w:sz w:val="24"/>
          <w:szCs w:val="24"/>
        </w:rPr>
        <w:t>Aug</w:t>
      </w:r>
      <w:proofErr w:type="gramEnd"/>
      <w:r>
        <w:rPr>
          <w:sz w:val="24"/>
          <w:szCs w:val="24"/>
        </w:rPr>
        <w:t xml:space="preserve"> and Nov, just a convention.</w:t>
      </w:r>
    </w:p>
    <w:p w14:paraId="5F5B9C95" w14:textId="49D046E3" w:rsidR="009820E3" w:rsidRDefault="009820E3" w:rsidP="009820E3">
      <w:pPr>
        <w:pStyle w:val="ListParagraph"/>
        <w:numPr>
          <w:ilvl w:val="1"/>
          <w:numId w:val="3"/>
        </w:numPr>
        <w:rPr>
          <w:sz w:val="24"/>
          <w:szCs w:val="24"/>
        </w:rPr>
      </w:pPr>
      <w:r>
        <w:rPr>
          <w:sz w:val="24"/>
          <w:szCs w:val="24"/>
        </w:rPr>
        <w:t>20Y auction occurs about 1 week after mid-month auctions.</w:t>
      </w:r>
    </w:p>
    <w:p w14:paraId="563C56B8" w14:textId="0D4F27CB" w:rsidR="009820E3" w:rsidRDefault="009820E3" w:rsidP="009820E3">
      <w:pPr>
        <w:pStyle w:val="ListParagraph"/>
        <w:numPr>
          <w:ilvl w:val="1"/>
          <w:numId w:val="3"/>
        </w:numPr>
        <w:rPr>
          <w:sz w:val="24"/>
          <w:szCs w:val="24"/>
        </w:rPr>
      </w:pPr>
      <w:r>
        <w:rPr>
          <w:sz w:val="24"/>
          <w:szCs w:val="24"/>
        </w:rPr>
        <w:t>2Y, 5Y and 7Y happens about a week fore month-end, for settlement on the last day of the month, or the next business day of 30</w:t>
      </w:r>
      <w:r w:rsidRPr="009820E3">
        <w:rPr>
          <w:sz w:val="24"/>
          <w:szCs w:val="24"/>
          <w:vertAlign w:val="superscript"/>
        </w:rPr>
        <w:t>th</w:t>
      </w:r>
      <w:r>
        <w:rPr>
          <w:sz w:val="24"/>
          <w:szCs w:val="24"/>
        </w:rPr>
        <w:t xml:space="preserve"> or 31</w:t>
      </w:r>
      <w:r w:rsidRPr="009820E3">
        <w:rPr>
          <w:sz w:val="24"/>
          <w:szCs w:val="24"/>
          <w:vertAlign w:val="superscript"/>
        </w:rPr>
        <w:t>st</w:t>
      </w:r>
      <w:r>
        <w:rPr>
          <w:sz w:val="24"/>
          <w:szCs w:val="24"/>
        </w:rPr>
        <w:t xml:space="preserve"> if not a good business day.</w:t>
      </w:r>
    </w:p>
    <w:p w14:paraId="256150A1" w14:textId="215EFBDE" w:rsidR="009820E3" w:rsidRDefault="009820E3" w:rsidP="009820E3">
      <w:pPr>
        <w:rPr>
          <w:sz w:val="24"/>
          <w:szCs w:val="24"/>
        </w:rPr>
      </w:pPr>
    </w:p>
    <w:p w14:paraId="53F14325" w14:textId="15D23E1B" w:rsidR="009820E3" w:rsidRPr="005D41F3" w:rsidRDefault="00CD6F77" w:rsidP="009820E3">
      <w:pPr>
        <w:rPr>
          <w:b/>
          <w:bCs/>
          <w:sz w:val="28"/>
          <w:szCs w:val="28"/>
          <w:u w:val="single"/>
        </w:rPr>
      </w:pPr>
      <w:r w:rsidRPr="005D41F3">
        <w:rPr>
          <w:b/>
          <w:bCs/>
          <w:sz w:val="28"/>
          <w:szCs w:val="28"/>
          <w:u w:val="single"/>
        </w:rPr>
        <w:t>Risk characteristics of US Treasury securities</w:t>
      </w:r>
    </w:p>
    <w:p w14:paraId="786BE172" w14:textId="76EB33E6" w:rsidR="00CD6F77" w:rsidRDefault="00CD6F77" w:rsidP="009820E3">
      <w:pPr>
        <w:rPr>
          <w:sz w:val="24"/>
          <w:szCs w:val="24"/>
        </w:rPr>
      </w:pPr>
      <w:r>
        <w:rPr>
          <w:sz w:val="24"/>
          <w:szCs w:val="24"/>
        </w:rPr>
        <w:tab/>
        <w:t>Bonds (fixed income) trade more in yield (of course we ultimate</w:t>
      </w:r>
      <w:r w:rsidR="005D41F3">
        <w:rPr>
          <w:sz w:val="24"/>
          <w:szCs w:val="24"/>
        </w:rPr>
        <w:t>ly</w:t>
      </w:r>
      <w:r>
        <w:rPr>
          <w:sz w:val="24"/>
          <w:szCs w:val="24"/>
        </w:rPr>
        <w:t xml:space="preserve"> </w:t>
      </w:r>
      <w:r w:rsidR="005D41F3">
        <w:rPr>
          <w:sz w:val="24"/>
          <w:szCs w:val="24"/>
        </w:rPr>
        <w:t>transact</w:t>
      </w:r>
      <w:r>
        <w:rPr>
          <w:sz w:val="24"/>
          <w:szCs w:val="24"/>
        </w:rPr>
        <w:t xml:space="preserve"> in price) terms.  They form a yield curve when you plot maturity against yield level.  Due to duration (</w:t>
      </w:r>
      <w:proofErr w:type="spellStart"/>
      <w:r>
        <w:rPr>
          <w:sz w:val="24"/>
          <w:szCs w:val="24"/>
        </w:rPr>
        <w:t>dP</w:t>
      </w:r>
      <w:proofErr w:type="spellEnd"/>
      <w:r>
        <w:rPr>
          <w:sz w:val="24"/>
          <w:szCs w:val="24"/>
        </w:rPr>
        <w:t>/</w:t>
      </w:r>
      <w:proofErr w:type="spellStart"/>
      <w:r>
        <w:rPr>
          <w:sz w:val="24"/>
          <w:szCs w:val="24"/>
        </w:rPr>
        <w:t>dy</w:t>
      </w:r>
      <w:proofErr w:type="spellEnd"/>
      <w:r>
        <w:rPr>
          <w:sz w:val="24"/>
          <w:szCs w:val="24"/>
        </w:rPr>
        <w:t>), 1 basis point (bp) move in 2Y has different price sensitivity than those of 30Y.  The following is the current DV01</w:t>
      </w:r>
      <w:r w:rsidR="005D41F3">
        <w:rPr>
          <w:sz w:val="24"/>
          <w:szCs w:val="24"/>
        </w:rPr>
        <w:t>s</w:t>
      </w:r>
      <w:r>
        <w:rPr>
          <w:sz w:val="24"/>
          <w:szCs w:val="24"/>
        </w:rPr>
        <w:t xml:space="preserve"> for each tenor </w:t>
      </w:r>
      <w:r w:rsidR="005D41F3">
        <w:rPr>
          <w:sz w:val="24"/>
          <w:szCs w:val="24"/>
        </w:rPr>
        <w:t xml:space="preserve">per $1mm notional size </w:t>
      </w:r>
      <w:r>
        <w:rPr>
          <w:sz w:val="24"/>
          <w:szCs w:val="24"/>
        </w:rPr>
        <w:t>at current yield levels</w:t>
      </w:r>
    </w:p>
    <w:p w14:paraId="1A050B52" w14:textId="35B64420" w:rsidR="00CD6F77" w:rsidRDefault="00CD6F77" w:rsidP="00CD6F77">
      <w:pPr>
        <w:pStyle w:val="ListParagraph"/>
        <w:numPr>
          <w:ilvl w:val="0"/>
          <w:numId w:val="5"/>
        </w:numPr>
        <w:rPr>
          <w:sz w:val="24"/>
          <w:szCs w:val="24"/>
        </w:rPr>
      </w:pPr>
      <w:r>
        <w:rPr>
          <w:sz w:val="24"/>
          <w:szCs w:val="24"/>
        </w:rPr>
        <w:t>1Y $99 @ 4.43%</w:t>
      </w:r>
    </w:p>
    <w:p w14:paraId="38AE3ECF" w14:textId="36D45EA1" w:rsidR="00CD6F77" w:rsidRDefault="00CD6F77" w:rsidP="00CD6F77">
      <w:pPr>
        <w:pStyle w:val="ListParagraph"/>
        <w:numPr>
          <w:ilvl w:val="0"/>
          <w:numId w:val="5"/>
        </w:numPr>
        <w:rPr>
          <w:sz w:val="24"/>
          <w:szCs w:val="24"/>
        </w:rPr>
      </w:pPr>
      <w:r>
        <w:rPr>
          <w:sz w:val="24"/>
          <w:szCs w:val="24"/>
        </w:rPr>
        <w:t>2Y $190 @ 4.268%</w:t>
      </w:r>
    </w:p>
    <w:p w14:paraId="2D3DF336" w14:textId="10EF63D8" w:rsidR="00CD6F77" w:rsidRDefault="00CD6F77" w:rsidP="00CD6F77">
      <w:pPr>
        <w:pStyle w:val="ListParagraph"/>
        <w:numPr>
          <w:ilvl w:val="0"/>
          <w:numId w:val="5"/>
        </w:numPr>
        <w:rPr>
          <w:sz w:val="24"/>
          <w:szCs w:val="24"/>
        </w:rPr>
      </w:pPr>
      <w:r>
        <w:rPr>
          <w:sz w:val="24"/>
          <w:szCs w:val="24"/>
        </w:rPr>
        <w:t>3Y $276 @ 4.23%</w:t>
      </w:r>
    </w:p>
    <w:p w14:paraId="7A5573FF" w14:textId="74B7DB16" w:rsidR="00CD6F77" w:rsidRDefault="00CD6F77" w:rsidP="00CD6F77">
      <w:pPr>
        <w:pStyle w:val="ListParagraph"/>
        <w:numPr>
          <w:ilvl w:val="0"/>
          <w:numId w:val="5"/>
        </w:numPr>
        <w:rPr>
          <w:sz w:val="24"/>
          <w:szCs w:val="24"/>
        </w:rPr>
      </w:pPr>
      <w:r>
        <w:rPr>
          <w:sz w:val="24"/>
          <w:szCs w:val="24"/>
        </w:rPr>
        <w:t>5Y $450 @ 4.045%</w:t>
      </w:r>
    </w:p>
    <w:p w14:paraId="18CF9DA5" w14:textId="7786C8E5" w:rsidR="00CD6F77" w:rsidRDefault="00CD6F77" w:rsidP="00CD6F77">
      <w:pPr>
        <w:pStyle w:val="ListParagraph"/>
        <w:numPr>
          <w:ilvl w:val="0"/>
          <w:numId w:val="5"/>
        </w:numPr>
        <w:rPr>
          <w:sz w:val="24"/>
          <w:szCs w:val="24"/>
        </w:rPr>
      </w:pPr>
      <w:r>
        <w:rPr>
          <w:sz w:val="24"/>
          <w:szCs w:val="24"/>
        </w:rPr>
        <w:t>7Y $604 @ 3.979%</w:t>
      </w:r>
    </w:p>
    <w:p w14:paraId="5ED24326" w14:textId="5AEC115F" w:rsidR="00CD6F77" w:rsidRDefault="00CD6F77" w:rsidP="00CD6F77">
      <w:pPr>
        <w:pStyle w:val="ListParagraph"/>
        <w:numPr>
          <w:ilvl w:val="0"/>
          <w:numId w:val="5"/>
        </w:numPr>
        <w:rPr>
          <w:sz w:val="24"/>
          <w:szCs w:val="24"/>
        </w:rPr>
      </w:pPr>
      <w:r>
        <w:rPr>
          <w:sz w:val="24"/>
          <w:szCs w:val="24"/>
        </w:rPr>
        <w:t>10Y $763 @ 3.906%</w:t>
      </w:r>
    </w:p>
    <w:p w14:paraId="46D3F20B" w14:textId="2D636226" w:rsidR="00CD6F77" w:rsidRDefault="00CD6F77" w:rsidP="00CD6F77">
      <w:pPr>
        <w:pStyle w:val="ListParagraph"/>
        <w:numPr>
          <w:ilvl w:val="0"/>
          <w:numId w:val="5"/>
        </w:numPr>
        <w:rPr>
          <w:sz w:val="24"/>
          <w:szCs w:val="24"/>
        </w:rPr>
      </w:pPr>
      <w:r>
        <w:rPr>
          <w:sz w:val="24"/>
          <w:szCs w:val="24"/>
        </w:rPr>
        <w:t>20Y $1217.5 @ 4.31%</w:t>
      </w:r>
    </w:p>
    <w:p w14:paraId="58B91037" w14:textId="304CBC91" w:rsidR="00CD6F77" w:rsidRDefault="00CD6F77" w:rsidP="00CD6F77">
      <w:pPr>
        <w:pStyle w:val="ListParagraph"/>
        <w:numPr>
          <w:ilvl w:val="0"/>
          <w:numId w:val="5"/>
        </w:numPr>
        <w:rPr>
          <w:sz w:val="24"/>
          <w:szCs w:val="24"/>
        </w:rPr>
      </w:pPr>
      <w:r>
        <w:rPr>
          <w:sz w:val="24"/>
          <w:szCs w:val="24"/>
        </w:rPr>
        <w:t>30Y $1497.8 @ 4.071%</w:t>
      </w:r>
    </w:p>
    <w:p w14:paraId="0AEAD4AE" w14:textId="344A0A47" w:rsidR="00CD6F77" w:rsidRDefault="00CD6F77" w:rsidP="00CD6F77">
      <w:pPr>
        <w:rPr>
          <w:sz w:val="24"/>
          <w:szCs w:val="24"/>
        </w:rPr>
      </w:pPr>
      <w:r>
        <w:rPr>
          <w:sz w:val="24"/>
          <w:szCs w:val="24"/>
        </w:rPr>
        <w:t>Currently, we have an inverted yield curve from 1Y to 10Y.  If these are zero coupon bonds, DV01</w:t>
      </w:r>
      <w:r w:rsidR="005D41F3">
        <w:rPr>
          <w:sz w:val="24"/>
          <w:szCs w:val="24"/>
        </w:rPr>
        <w:t>s</w:t>
      </w:r>
      <w:r>
        <w:rPr>
          <w:sz w:val="24"/>
          <w:szCs w:val="24"/>
        </w:rPr>
        <w:t xml:space="preserve"> of 1Y</w:t>
      </w:r>
      <w:r w:rsidR="005D41F3">
        <w:rPr>
          <w:sz w:val="24"/>
          <w:szCs w:val="24"/>
        </w:rPr>
        <w:t xml:space="preserve">, </w:t>
      </w:r>
      <w:r>
        <w:rPr>
          <w:sz w:val="24"/>
          <w:szCs w:val="24"/>
        </w:rPr>
        <w:t>2Y</w:t>
      </w:r>
      <w:r w:rsidR="005D41F3">
        <w:rPr>
          <w:sz w:val="24"/>
          <w:szCs w:val="24"/>
        </w:rPr>
        <w:t xml:space="preserve"> and 5Y</w:t>
      </w:r>
      <w:r>
        <w:rPr>
          <w:sz w:val="24"/>
          <w:szCs w:val="24"/>
        </w:rPr>
        <w:t xml:space="preserve"> will be closer to $100</w:t>
      </w:r>
      <w:r w:rsidR="005D41F3">
        <w:rPr>
          <w:sz w:val="24"/>
          <w:szCs w:val="24"/>
        </w:rPr>
        <w:t xml:space="preserve">, </w:t>
      </w:r>
      <w:r>
        <w:rPr>
          <w:sz w:val="24"/>
          <w:szCs w:val="24"/>
        </w:rPr>
        <w:t>$200</w:t>
      </w:r>
      <w:r w:rsidR="005D41F3">
        <w:rPr>
          <w:sz w:val="24"/>
          <w:szCs w:val="24"/>
        </w:rPr>
        <w:t>, and $500, just giving you a rough g</w:t>
      </w:r>
      <w:r w:rsidR="0007222C">
        <w:rPr>
          <w:sz w:val="24"/>
          <w:szCs w:val="24"/>
        </w:rPr>
        <w:t>au</w:t>
      </w:r>
      <w:r w:rsidR="005D41F3">
        <w:rPr>
          <w:sz w:val="24"/>
          <w:szCs w:val="24"/>
        </w:rPr>
        <w:t>ge why DV01 has this order of magnitude.</w:t>
      </w:r>
    </w:p>
    <w:p w14:paraId="1DEA15E7" w14:textId="383305F3" w:rsidR="005D41F3" w:rsidRDefault="005D41F3" w:rsidP="00CD6F77">
      <w:pPr>
        <w:rPr>
          <w:sz w:val="24"/>
          <w:szCs w:val="24"/>
        </w:rPr>
      </w:pPr>
    </w:p>
    <w:p w14:paraId="18781DD0" w14:textId="531C6291" w:rsidR="005D41F3" w:rsidRDefault="005D41F3" w:rsidP="00CD6F77">
      <w:pPr>
        <w:rPr>
          <w:sz w:val="24"/>
          <w:szCs w:val="24"/>
        </w:rPr>
      </w:pPr>
    </w:p>
    <w:p w14:paraId="02FE42C0" w14:textId="6F536CB4" w:rsidR="005D41F3" w:rsidRDefault="005D41F3" w:rsidP="00CD6F77">
      <w:pPr>
        <w:rPr>
          <w:sz w:val="24"/>
          <w:szCs w:val="24"/>
        </w:rPr>
      </w:pPr>
    </w:p>
    <w:p w14:paraId="6E7E34FE" w14:textId="7AC3F1ED" w:rsidR="005D41F3" w:rsidRDefault="005D41F3" w:rsidP="00CD6F77">
      <w:pPr>
        <w:rPr>
          <w:sz w:val="24"/>
          <w:szCs w:val="24"/>
        </w:rPr>
      </w:pPr>
    </w:p>
    <w:p w14:paraId="4A250277" w14:textId="77777777" w:rsidR="005D41F3" w:rsidRDefault="005D41F3" w:rsidP="00CD6F77">
      <w:pPr>
        <w:rPr>
          <w:sz w:val="24"/>
          <w:szCs w:val="24"/>
        </w:rPr>
      </w:pPr>
    </w:p>
    <w:p w14:paraId="74F749BC" w14:textId="717B2FEA" w:rsidR="005D41F3" w:rsidRPr="005D41F3" w:rsidRDefault="005D41F3" w:rsidP="00CD6F77">
      <w:pPr>
        <w:rPr>
          <w:b/>
          <w:bCs/>
          <w:sz w:val="28"/>
          <w:szCs w:val="28"/>
          <w:u w:val="single"/>
        </w:rPr>
      </w:pPr>
      <w:r w:rsidRPr="005D41F3">
        <w:rPr>
          <w:b/>
          <w:bCs/>
          <w:sz w:val="28"/>
          <w:szCs w:val="28"/>
          <w:u w:val="single"/>
        </w:rPr>
        <w:t>DV01 of US Treasury bond futures</w:t>
      </w:r>
    </w:p>
    <w:p w14:paraId="03D38218" w14:textId="05D06253" w:rsidR="005D41F3" w:rsidRDefault="005D41F3" w:rsidP="00CD6F77">
      <w:pPr>
        <w:rPr>
          <w:sz w:val="24"/>
          <w:szCs w:val="24"/>
        </w:rPr>
      </w:pPr>
      <w:r>
        <w:rPr>
          <w:sz w:val="24"/>
          <w:szCs w:val="24"/>
        </w:rPr>
        <w:t>The dataset we have are US bond futures.  And they have the following DV01 per $100,000 face (futures is smaller in size) for this project:</w:t>
      </w:r>
    </w:p>
    <w:p w14:paraId="307CADFE" w14:textId="7DD349C0" w:rsidR="005D41F3" w:rsidRDefault="005D41F3" w:rsidP="005D41F3">
      <w:pPr>
        <w:pStyle w:val="ListParagraph"/>
        <w:numPr>
          <w:ilvl w:val="0"/>
          <w:numId w:val="6"/>
        </w:numPr>
        <w:rPr>
          <w:sz w:val="24"/>
          <w:szCs w:val="24"/>
        </w:rPr>
      </w:pPr>
      <w:r>
        <w:rPr>
          <w:sz w:val="24"/>
          <w:szCs w:val="24"/>
        </w:rPr>
        <w:t>TU, 2Y, $19.1</w:t>
      </w:r>
    </w:p>
    <w:p w14:paraId="2DC140C3" w14:textId="4A7D8F08" w:rsidR="005D41F3" w:rsidRDefault="005D41F3" w:rsidP="005D41F3">
      <w:pPr>
        <w:pStyle w:val="ListParagraph"/>
        <w:numPr>
          <w:ilvl w:val="0"/>
          <w:numId w:val="6"/>
        </w:numPr>
        <w:rPr>
          <w:sz w:val="24"/>
          <w:szCs w:val="24"/>
        </w:rPr>
      </w:pPr>
      <w:r>
        <w:rPr>
          <w:sz w:val="24"/>
          <w:szCs w:val="24"/>
        </w:rPr>
        <w:t>FV, 5Y, $45.4</w:t>
      </w:r>
    </w:p>
    <w:p w14:paraId="4DE4F8DA" w14:textId="75748FD3" w:rsidR="005D41F3" w:rsidRDefault="005D41F3" w:rsidP="005D41F3">
      <w:pPr>
        <w:pStyle w:val="ListParagraph"/>
        <w:numPr>
          <w:ilvl w:val="0"/>
          <w:numId w:val="6"/>
        </w:numPr>
        <w:rPr>
          <w:sz w:val="24"/>
          <w:szCs w:val="24"/>
        </w:rPr>
      </w:pPr>
      <w:r>
        <w:rPr>
          <w:sz w:val="24"/>
          <w:szCs w:val="24"/>
        </w:rPr>
        <w:t>TY, 7Y, $65.7</w:t>
      </w:r>
      <w:proofErr w:type="gramStart"/>
      <w:r>
        <w:rPr>
          <w:sz w:val="24"/>
          <w:szCs w:val="24"/>
        </w:rPr>
        <w:t xml:space="preserve">   (</w:t>
      </w:r>
      <w:proofErr w:type="gramEnd"/>
      <w:r>
        <w:rPr>
          <w:sz w:val="24"/>
          <w:szCs w:val="24"/>
        </w:rPr>
        <w:t>this is commonly called 10Y note contract, but CTD (cheapest-to-deliver) is usually a older (called off-the-run) 7Y bond.</w:t>
      </w:r>
    </w:p>
    <w:p w14:paraId="13BE8725" w14:textId="72EFE4EA" w:rsidR="005D41F3" w:rsidRDefault="005D41F3" w:rsidP="005D41F3">
      <w:pPr>
        <w:pStyle w:val="ListParagraph"/>
        <w:numPr>
          <w:ilvl w:val="0"/>
          <w:numId w:val="6"/>
        </w:numPr>
        <w:rPr>
          <w:sz w:val="24"/>
          <w:szCs w:val="24"/>
        </w:rPr>
      </w:pPr>
      <w:r>
        <w:rPr>
          <w:sz w:val="24"/>
          <w:szCs w:val="24"/>
        </w:rPr>
        <w:t>UXY, 10Y, $95.4</w:t>
      </w:r>
    </w:p>
    <w:p w14:paraId="49505433" w14:textId="59520589" w:rsidR="005D41F3" w:rsidRDefault="005D41F3" w:rsidP="005D41F3">
      <w:pPr>
        <w:pStyle w:val="ListParagraph"/>
        <w:numPr>
          <w:ilvl w:val="0"/>
          <w:numId w:val="6"/>
        </w:numPr>
        <w:rPr>
          <w:sz w:val="24"/>
          <w:szCs w:val="24"/>
        </w:rPr>
      </w:pPr>
      <w:r>
        <w:rPr>
          <w:sz w:val="24"/>
          <w:szCs w:val="24"/>
        </w:rPr>
        <w:t>US, 15Y, $135.5</w:t>
      </w:r>
    </w:p>
    <w:p w14:paraId="11B3F1E8" w14:textId="6AD3B8D1" w:rsidR="005D41F3" w:rsidRDefault="005D41F3" w:rsidP="005D41F3">
      <w:pPr>
        <w:pStyle w:val="ListParagraph"/>
        <w:numPr>
          <w:ilvl w:val="0"/>
          <w:numId w:val="6"/>
        </w:numPr>
        <w:rPr>
          <w:sz w:val="24"/>
          <w:szCs w:val="24"/>
        </w:rPr>
      </w:pPr>
      <w:r>
        <w:rPr>
          <w:sz w:val="24"/>
          <w:szCs w:val="24"/>
        </w:rPr>
        <w:t>WN, 25Y, $213.7</w:t>
      </w:r>
    </w:p>
    <w:p w14:paraId="57662149" w14:textId="7302A639" w:rsidR="005D41F3" w:rsidRDefault="005D41F3" w:rsidP="005D41F3">
      <w:pPr>
        <w:rPr>
          <w:sz w:val="24"/>
          <w:szCs w:val="24"/>
        </w:rPr>
      </w:pPr>
    </w:p>
    <w:p w14:paraId="47AFBC49" w14:textId="6657F0BA" w:rsidR="005D41F3" w:rsidRPr="005D41F3" w:rsidRDefault="005D41F3" w:rsidP="005D41F3">
      <w:pPr>
        <w:rPr>
          <w:sz w:val="24"/>
          <w:szCs w:val="24"/>
        </w:rPr>
      </w:pPr>
      <w:r>
        <w:rPr>
          <w:sz w:val="24"/>
          <w:szCs w:val="24"/>
        </w:rPr>
        <w:t>You use the above DV01s to come up with proper weightings for curve trades.</w:t>
      </w:r>
    </w:p>
    <w:sectPr w:rsidR="005D41F3" w:rsidRPr="005D41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38265" w14:textId="77777777" w:rsidR="0060374E" w:rsidRDefault="0060374E" w:rsidP="0007222C">
      <w:pPr>
        <w:spacing w:after="0" w:line="240" w:lineRule="auto"/>
      </w:pPr>
      <w:r>
        <w:separator/>
      </w:r>
    </w:p>
  </w:endnote>
  <w:endnote w:type="continuationSeparator" w:id="0">
    <w:p w14:paraId="5F2A359A" w14:textId="77777777" w:rsidR="0060374E" w:rsidRDefault="0060374E" w:rsidP="00072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24DFD" w14:textId="77777777" w:rsidR="0060374E" w:rsidRDefault="0060374E" w:rsidP="0007222C">
      <w:pPr>
        <w:spacing w:after="0" w:line="240" w:lineRule="auto"/>
      </w:pPr>
      <w:r>
        <w:separator/>
      </w:r>
    </w:p>
  </w:footnote>
  <w:footnote w:type="continuationSeparator" w:id="0">
    <w:p w14:paraId="0DD4F74A" w14:textId="77777777" w:rsidR="0060374E" w:rsidRDefault="0060374E" w:rsidP="000722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1086"/>
    <w:multiLevelType w:val="hybridMultilevel"/>
    <w:tmpl w:val="B7C0B9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14ABF"/>
    <w:multiLevelType w:val="hybridMultilevel"/>
    <w:tmpl w:val="2FB2487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5033C0"/>
    <w:multiLevelType w:val="hybridMultilevel"/>
    <w:tmpl w:val="08F86B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361BA0"/>
    <w:multiLevelType w:val="hybridMultilevel"/>
    <w:tmpl w:val="2BEC82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44797D"/>
    <w:multiLevelType w:val="hybridMultilevel"/>
    <w:tmpl w:val="22E4EDF2"/>
    <w:lvl w:ilvl="0" w:tplc="515A56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C75265C"/>
    <w:multiLevelType w:val="hybridMultilevel"/>
    <w:tmpl w:val="889417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8657563">
    <w:abstractNumId w:val="2"/>
  </w:num>
  <w:num w:numId="2" w16cid:durableId="1915316800">
    <w:abstractNumId w:val="0"/>
  </w:num>
  <w:num w:numId="3" w16cid:durableId="1346130473">
    <w:abstractNumId w:val="5"/>
  </w:num>
  <w:num w:numId="4" w16cid:durableId="406000124">
    <w:abstractNumId w:val="3"/>
  </w:num>
  <w:num w:numId="5" w16cid:durableId="3941505">
    <w:abstractNumId w:val="4"/>
  </w:num>
  <w:num w:numId="6" w16cid:durableId="1698002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0E3"/>
    <w:rsid w:val="0007222C"/>
    <w:rsid w:val="003815D8"/>
    <w:rsid w:val="0053293C"/>
    <w:rsid w:val="005D41F3"/>
    <w:rsid w:val="0060374E"/>
    <w:rsid w:val="009820E3"/>
    <w:rsid w:val="00BE572A"/>
    <w:rsid w:val="00CD6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1F9FD"/>
  <w15:chartTrackingRefBased/>
  <w15:docId w15:val="{7CE2AB51-4059-4A3E-B102-9AF083AC5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0E3"/>
    <w:pPr>
      <w:ind w:left="720"/>
      <w:contextualSpacing/>
    </w:pPr>
  </w:style>
  <w:style w:type="paragraph" w:styleId="Header">
    <w:name w:val="header"/>
    <w:basedOn w:val="Normal"/>
    <w:link w:val="HeaderChar"/>
    <w:uiPriority w:val="99"/>
    <w:unhideWhenUsed/>
    <w:rsid w:val="000722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22C"/>
  </w:style>
  <w:style w:type="paragraph" w:styleId="Footer">
    <w:name w:val="footer"/>
    <w:basedOn w:val="Normal"/>
    <w:link w:val="FooterChar"/>
    <w:uiPriority w:val="99"/>
    <w:unhideWhenUsed/>
    <w:rsid w:val="000722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Chiwai Lee</dc:creator>
  <cp:keywords/>
  <dc:description/>
  <cp:lastModifiedBy>Chiwai Lee</cp:lastModifiedBy>
  <cp:revision>2</cp:revision>
  <dcterms:created xsi:type="dcterms:W3CDTF">2023-02-06T23:05:00Z</dcterms:created>
  <dcterms:modified xsi:type="dcterms:W3CDTF">2023-02-06T23:05:00Z</dcterms:modified>
</cp:coreProperties>
</file>