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</w:pPr>
      <w:r>
        <w:t>实验</w:t>
      </w:r>
      <w:r>
        <w:rPr>
          <w:rFonts w:hint="eastAsia"/>
        </w:rPr>
        <w:t>四 以太坊单节点搭建及合约部署</w:t>
      </w:r>
    </w:p>
    <w:p>
      <w:pPr>
        <w:pStyle w:val="13"/>
      </w:pPr>
      <w:r>
        <w:rPr>
          <w:rFonts w:hint="eastAsia"/>
        </w:rPr>
        <w:t>【实验介绍】</w:t>
      </w:r>
    </w:p>
    <w:p>
      <w:pPr>
        <w:pStyle w:val="17"/>
        <w:ind w:firstLine="420"/>
      </w:pPr>
      <w:r>
        <w:rPr>
          <w:rFonts w:hint="eastAsia"/>
        </w:rPr>
        <w:t>在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Ubuntu20.04</w:t>
      </w:r>
      <w:r>
        <w:rPr>
          <w:rFonts w:hint="eastAsia"/>
        </w:rPr>
        <w:t>系统上搭建以太坊开发环境，然后使用</w:t>
      </w:r>
      <w:r>
        <w:rPr>
          <w:rStyle w:val="7"/>
          <w:rFonts w:hint="eastAsia"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get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h</w:t>
      </w:r>
      <w:r>
        <w:rPr>
          <w:rFonts w:hint="eastAsia"/>
        </w:rPr>
        <w:t>工具开启一个单节点，同时部署两个简单的sol</w:t>
      </w:r>
      <w:r>
        <w:t>idity</w:t>
      </w:r>
      <w:r>
        <w:rPr>
          <w:rFonts w:hint="eastAsia"/>
        </w:rPr>
        <w:t>合约。</w:t>
      </w:r>
    </w:p>
    <w:p>
      <w:pPr>
        <w:pStyle w:val="17"/>
        <w:ind w:firstLine="420"/>
      </w:pPr>
      <w:r>
        <w:rPr>
          <w:rFonts w:hint="eastAsia"/>
        </w:rPr>
        <w:t>以太坊（英文Ethereum）是一个开源的有智能合约功能的公共区块链平台，通过其专用加密货币以太币（Ether，简称“ETH”）提供去中心化的以太虚拟机（Ethereum Virtual Machine）来处理点对点合约。（摘自</w:t>
      </w:r>
      <w:r>
        <w:fldChar w:fldCharType="begin"/>
      </w:r>
      <w:r>
        <w:instrText xml:space="preserve"> HYPERLINK "https://baike.baidu.com/item/%E4%BB%A5%E5%A4%AA%E5%9D%8A" </w:instrText>
      </w:r>
      <w:r>
        <w:fldChar w:fldCharType="separate"/>
      </w:r>
      <w:r>
        <w:rPr>
          <w:rStyle w:val="6"/>
          <w:rFonts w:hint="eastAsia"/>
        </w:rPr>
        <w:t>百度百科</w:t>
      </w:r>
      <w:r>
        <w:rPr>
          <w:rStyle w:val="6"/>
          <w:rFonts w:hint="eastAsia"/>
        </w:rPr>
        <w:fldChar w:fldCharType="end"/>
      </w:r>
      <w:r>
        <w:rPr>
          <w:rFonts w:hint="eastAsia"/>
        </w:rPr>
        <w:t>）</w:t>
      </w:r>
    </w:p>
    <w:p>
      <w:pPr>
        <w:pStyle w:val="17"/>
        <w:ind w:firstLine="420"/>
      </w:pPr>
      <w:r>
        <w:rPr>
          <w:rFonts w:hint="eastAsia"/>
        </w:rPr>
        <w:t>以太坊目的之一是实现“世界计算机”，即这是一台全世界共有的计算机，每个节点都保存一致的计算机状态副本。当你编写一份智能合约（可看作一份代码），上传到这台“计算机</w:t>
      </w:r>
      <w:r>
        <w:t>”</w:t>
      </w:r>
      <w:r>
        <w:rPr>
          <w:rFonts w:hint="eastAsia"/>
        </w:rPr>
        <w:t>并被同步到全世界的节点后，你可以发送一个交易（可看作代码中相应函数的参数）触发该合约，某个矿工在他的节点上执行这份代码，改变相应的状态（可看作改变计算机存储区的值），并记录到一个区块中，随后他开始“挖矿”，当他找到相符的随机数后（这里设定是P</w:t>
      </w:r>
      <w:r>
        <w:t>OW</w:t>
      </w:r>
      <w:r>
        <w:rPr>
          <w:rFonts w:hint="eastAsia"/>
        </w:rPr>
        <w:t>共识），他向全网广播他的区块，其他的节点接受他的区块，检查后同步自己的以太坊区块链，此时智能合约的状态变更（可看作代码的运行结果）就被全世界的以太坊节点记录下来。当然，无论是计算还是存储，这台“计算机</w:t>
      </w:r>
      <w:r>
        <w:t>”</w:t>
      </w:r>
      <w:r>
        <w:rPr>
          <w:rFonts w:hint="eastAsia"/>
        </w:rPr>
        <w:t>任何的资源消耗都是需要花费以太币的。</w:t>
      </w:r>
      <w:bookmarkStart w:id="0" w:name="_GoBack"/>
      <w:bookmarkEnd w:id="0"/>
    </w:p>
    <w:p>
      <w:pPr>
        <w:pStyle w:val="17"/>
        <w:ind w:firstLine="420"/>
      </w:pPr>
      <w:r>
        <w:rPr>
          <w:rFonts w:hint="eastAsia"/>
        </w:rPr>
        <w:t>智能合约贯彻“Code</w:t>
      </w:r>
      <w:r>
        <w:t xml:space="preserve"> is law!</w:t>
      </w:r>
      <w:r>
        <w:rPr>
          <w:rFonts w:hint="eastAsia"/>
        </w:rPr>
        <w:t>”的理念，如上所说，让这样一台“计算机”去跑普通的程序是没有意义的，但它去中心化且自动执行的特点让其成为商务协议合同的极佳选择。智能合约是计算机协议的抽象概念，本次实验我们使用的是其一种具体实现——</w:t>
      </w:r>
      <w:r>
        <w:fldChar w:fldCharType="begin"/>
      </w:r>
      <w:r>
        <w:instrText xml:space="preserve"> HYPERLINK "https://fisco-bcos-documentation.readthedocs.io/zh_CN/latest/docs/articles/3_features/35_contract/solidity_basic_features.html" </w:instrText>
      </w:r>
      <w:r>
        <w:fldChar w:fldCharType="separate"/>
      </w:r>
      <w:r>
        <w:rPr>
          <w:rStyle w:val="6"/>
          <w:rFonts w:hint="eastAsia"/>
        </w:rPr>
        <w:t>soli</w:t>
      </w:r>
      <w:r>
        <w:rPr>
          <w:rStyle w:val="6"/>
        </w:rPr>
        <w:t>dity</w:t>
      </w:r>
      <w:r>
        <w:rPr>
          <w:rStyle w:val="6"/>
          <w:rFonts w:hint="eastAsia"/>
        </w:rPr>
        <w:t>语言</w:t>
      </w:r>
      <w:r>
        <w:rPr>
          <w:rStyle w:val="6"/>
          <w:rFonts w:hint="eastAsia"/>
        </w:rPr>
        <w:fldChar w:fldCharType="end"/>
      </w:r>
      <w:r>
        <w:rPr>
          <w:rFonts w:hint="eastAsia"/>
        </w:rPr>
        <w:t>。</w:t>
      </w:r>
    </w:p>
    <w:p>
      <w:pPr>
        <w:pStyle w:val="13"/>
      </w:pPr>
      <w:r>
        <w:rPr>
          <w:rFonts w:hint="eastAsia"/>
        </w:rPr>
        <w:t>【实验要求】</w:t>
      </w:r>
    </w:p>
    <w:p>
      <w:pPr>
        <w:pStyle w:val="19"/>
        <w:numPr>
          <w:ilvl w:val="0"/>
          <w:numId w:val="1"/>
        </w:numPr>
        <w:ind w:left="0" w:firstLine="0"/>
      </w:pPr>
      <w:r>
        <w:rPr>
          <w:rFonts w:hint="eastAsia"/>
        </w:rPr>
        <w:t>熟悉以太坊依赖环境及相关库</w:t>
      </w:r>
    </w:p>
    <w:p>
      <w:pPr>
        <w:pStyle w:val="19"/>
        <w:numPr>
          <w:ilvl w:val="0"/>
          <w:numId w:val="1"/>
        </w:numPr>
        <w:ind w:left="0" w:firstLine="0"/>
      </w:pPr>
      <w:r>
        <w:rPr>
          <w:rFonts w:hint="eastAsia"/>
        </w:rPr>
        <w:t>掌握s</w:t>
      </w:r>
      <w:r>
        <w:t>olidity</w:t>
      </w:r>
      <w:r>
        <w:rPr>
          <w:rFonts w:hint="eastAsia"/>
        </w:rPr>
        <w:t>合约的编写、编译和部署</w:t>
      </w:r>
    </w:p>
    <w:p>
      <w:pPr>
        <w:pStyle w:val="13"/>
      </w:pPr>
      <w:r>
        <w:rPr>
          <w:rFonts w:hint="eastAsia"/>
        </w:rPr>
        <w:t>【实验过程】</w:t>
      </w:r>
    </w:p>
    <w:p>
      <w:pPr>
        <w:pStyle w:val="24"/>
        <w:numPr>
          <w:ilvl w:val="0"/>
          <w:numId w:val="2"/>
        </w:numPr>
        <w:ind w:left="360" w:hanging="360"/>
      </w:pPr>
      <w:r>
        <w:rPr>
          <w:rFonts w:hint="eastAsia"/>
        </w:rPr>
        <w:t>以太坊环境搭建（已完成）</w:t>
      </w:r>
    </w:p>
    <w:p>
      <w:pPr>
        <w:pStyle w:val="19"/>
        <w:numPr>
          <w:ilvl w:val="0"/>
          <w:numId w:val="3"/>
        </w:numPr>
        <w:ind w:left="360" w:hanging="360"/>
      </w:pPr>
      <w:r>
        <w:rPr>
          <w:rFonts w:hint="eastAsia"/>
        </w:rPr>
        <w:t>安装</w:t>
      </w:r>
      <w:r>
        <w:t>go</w:t>
      </w:r>
      <w:r>
        <w:rPr>
          <w:rFonts w:hint="eastAsia"/>
        </w:rPr>
        <w:t>语言</w:t>
      </w:r>
    </w:p>
    <w:p>
      <w:pPr>
        <w:pStyle w:val="17"/>
        <w:ind w:firstLine="420"/>
      </w:pPr>
      <w:r>
        <w:rPr>
          <w:rFonts w:hint="eastAsia"/>
        </w:rPr>
        <w:t>下载二进制包并解压到指定位置：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wget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-c https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://</w:t>
            </w:r>
            <w:r>
              <w:rPr>
                <w:rFonts w:cs="Times New Roman"/>
                <w:color w:val="000000"/>
                <w:sz w:val="20"/>
                <w:szCs w:val="20"/>
              </w:rPr>
              <w:t>golang.google.cn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dl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go1.15.7.linux-amd64.tar.gz -O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|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tar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xz -C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usr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local</w:t>
            </w:r>
          </w:p>
        </w:tc>
      </w:tr>
    </w:tbl>
    <w:p>
      <w:pPr>
        <w:pStyle w:val="17"/>
        <w:ind w:firstLine="440"/>
      </w:pP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gedit ~/.bashrc</w:t>
      </w:r>
      <w:r>
        <w:rPr>
          <w:rFonts w:hint="eastAsia"/>
        </w:rPr>
        <w:t>在文件最后添加环境变量：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export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PATH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=</w:t>
            </w:r>
            <w:r>
              <w:rPr>
                <w:rFonts w:cs="Times New Roman"/>
                <w:b/>
                <w:bCs/>
                <w:color w:val="FF8040"/>
                <w:sz w:val="20"/>
                <w:szCs w:val="20"/>
                <w:shd w:val="clear" w:color="auto" w:fill="FFFFD9"/>
              </w:rPr>
              <w:t>$PATH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:/</w:t>
            </w:r>
            <w:r>
              <w:rPr>
                <w:rFonts w:cs="Times New Roman"/>
                <w:color w:val="000000"/>
                <w:sz w:val="20"/>
                <w:szCs w:val="20"/>
              </w:rPr>
              <w:t>usr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local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go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bin</w:t>
            </w:r>
          </w:p>
        </w:tc>
      </w:tr>
    </w:tbl>
    <w:p>
      <w:pPr>
        <w:pStyle w:val="17"/>
        <w:ind w:firstLine="420"/>
      </w:pPr>
      <w:r>
        <w:rPr>
          <w:rFonts w:hint="eastAsia"/>
        </w:rPr>
        <w:t>保存文件，重新加载</w:t>
      </w:r>
      <w:r>
        <w:rPr>
          <w:rStyle w:val="7"/>
          <w:rFonts w:hint="eastAsia"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bash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rc</w:t>
      </w:r>
      <w:r>
        <w:rPr>
          <w:rFonts w:hint="eastAsia"/>
        </w:rPr>
        <w:t>配置文件：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source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~/.</w:t>
            </w:r>
            <w:r>
              <w:rPr>
                <w:rFonts w:cs="Times New Roman"/>
                <w:color w:val="000000"/>
                <w:sz w:val="20"/>
                <w:szCs w:val="20"/>
              </w:rPr>
              <w:t>bashrc</w:t>
            </w:r>
          </w:p>
        </w:tc>
      </w:tr>
    </w:tbl>
    <w:p>
      <w:pPr>
        <w:pStyle w:val="17"/>
        <w:ind w:firstLine="420"/>
      </w:pPr>
      <w:r>
        <w:rPr>
          <w:rStyle w:val="21"/>
          <w:rFonts w:ascii="Helvetica" w:hAnsi="Helvetica"/>
          <w:color w:val="333333"/>
          <w:shd w:val="clear" w:color="auto" w:fill="FFFFFF"/>
        </w:rPr>
        <w:t>查看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go</w:t>
      </w:r>
      <w:r>
        <w:rPr>
          <w:rStyle w:val="21"/>
          <w:rFonts w:ascii="Helvetica" w:hAnsi="Helvetica"/>
          <w:color w:val="333333"/>
          <w:shd w:val="clear" w:color="auto" w:fill="FFFFFF"/>
        </w:rPr>
        <w:t>版本信息，测试安装是否完成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pStyle w:val="17"/>
              <w:ind w:firstLine="0" w:firstLineChars="0"/>
            </w:pPr>
            <w:r>
              <w:t>go version</w:t>
            </w:r>
          </w:p>
        </w:tc>
      </w:tr>
    </w:tbl>
    <w:p>
      <w:pPr>
        <w:pStyle w:val="19"/>
      </w:pPr>
    </w:p>
    <w:p>
      <w:pPr>
        <w:pStyle w:val="19"/>
        <w:numPr>
          <w:ilvl w:val="0"/>
          <w:numId w:val="3"/>
        </w:numPr>
        <w:ind w:left="360" w:hanging="360"/>
      </w:pPr>
      <w:r>
        <w:rPr>
          <w:rFonts w:hint="eastAsia"/>
        </w:rPr>
        <w:t>安装Node.</w:t>
      </w:r>
      <w:r>
        <w:t>j</w:t>
      </w:r>
      <w:r>
        <w:rPr>
          <w:rFonts w:hint="eastAsia"/>
        </w:rPr>
        <w:t>和n</w:t>
      </w:r>
      <w:r>
        <w:t>pm</w:t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ascii="Helvetica" w:hAnsi="Helvetica"/>
          <w:color w:val="333333"/>
          <w:shd w:val="clear" w:color="auto" w:fill="FFFFFF"/>
        </w:rPr>
        <w:t>若下载慢，可打开软件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Software &amp; Update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切换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apt</w:t>
      </w:r>
      <w:r>
        <w:rPr>
          <w:rStyle w:val="21"/>
          <w:rFonts w:ascii="Helvetica" w:hAnsi="Helvetica"/>
          <w:color w:val="333333"/>
          <w:shd w:val="clear" w:color="auto" w:fill="FFFFFF"/>
        </w:rPr>
        <w:t>国内镜像源下载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update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nodejs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npm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–</w:t>
            </w:r>
            <w:r>
              <w:rPr>
                <w:rFonts w:cs="Times New Roman"/>
                <w:color w:val="000000"/>
                <w:sz w:val="20"/>
                <w:szCs w:val="20"/>
              </w:rPr>
              <w:t>y</w:t>
            </w:r>
          </w:p>
          <w:p>
            <w:pPr>
              <w:shd w:val="clear" w:color="auto" w:fill="FFFFFF"/>
              <w:rPr>
                <w:rStyle w:val="21"/>
                <w:rFonts w:cs="Times New Roman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npm config set registry https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://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registry.npm.taobao.org </w:t>
            </w:r>
            <w:r>
              <w:rPr>
                <w:rFonts w:cs="Times New Roman"/>
                <w:color w:val="008000"/>
                <w:sz w:val="20"/>
                <w:szCs w:val="20"/>
              </w:rPr>
              <w:t># npm换淘宝源</w:t>
            </w:r>
          </w:p>
        </w:tc>
      </w:tr>
    </w:tbl>
    <w:p>
      <w:pPr>
        <w:pStyle w:val="17"/>
        <w:ind w:firstLine="420"/>
        <w:rPr>
          <w:rFonts w:ascii="Helvetica" w:hAnsi="Helvetica"/>
          <w:color w:val="333333"/>
          <w:shd w:val="clear" w:color="auto" w:fill="FFFFFF"/>
        </w:rPr>
      </w:pPr>
      <w:r>
        <w:rPr>
          <w:rFonts w:ascii="Helvetica" w:hAnsi="Helvetica"/>
          <w:color w:val="333333"/>
          <w:shd w:val="clear" w:color="auto" w:fill="FFFFFF"/>
        </w:rPr>
        <w:t>查看版本信息</w:t>
      </w:r>
      <w:r>
        <w:rPr>
          <w:rFonts w:hint="eastAsia" w:ascii="Helvetica" w:hAnsi="Helvetica"/>
          <w:color w:val="333333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node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v</w:t>
            </w:r>
          </w:p>
          <w:p>
            <w:pPr>
              <w:shd w:val="clear" w:color="auto" w:fill="FFFFFF"/>
              <w:rPr>
                <w:rStyle w:val="21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npm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v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19"/>
        <w:numPr>
          <w:ilvl w:val="0"/>
          <w:numId w:val="3"/>
        </w:numPr>
        <w:ind w:left="360" w:hanging="36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Fonts w:hint="eastAsia"/>
        </w:rPr>
        <w:t>安装truffle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pStyle w:val="17"/>
              <w:ind w:firstLine="0" w:firstLineChars="0"/>
              <w:rPr>
                <w:rStyle w:val="21"/>
                <w:rFonts w:ascii="宋体" w:hAnsi="宋体" w:cs="宋体"/>
                <w:sz w:val="24"/>
                <w:szCs w:val="24"/>
              </w:rPr>
            </w:pPr>
            <w:r>
              <w:rPr>
                <w:b/>
                <w:bCs/>
                <w:color w:val="0000FF"/>
              </w:rPr>
              <w:t>sudo</w:t>
            </w:r>
            <w:r>
              <w:t xml:space="preserve"> npm install -g truffle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19"/>
        <w:numPr>
          <w:ilvl w:val="0"/>
          <w:numId w:val="3"/>
        </w:numPr>
        <w:ind w:left="360" w:hanging="360"/>
      </w:pPr>
      <w:r>
        <w:rPr>
          <w:rFonts w:hint="eastAsia"/>
        </w:rPr>
        <w:t>安装solidity编译工具solc</w:t>
      </w:r>
    </w:p>
    <w:p>
      <w:pPr>
        <w:pStyle w:val="17"/>
        <w:ind w:firstLine="480"/>
        <w:rPr>
          <w:rStyle w:val="7"/>
          <w:rFonts w:ascii="Helvetica" w:hAnsi="Helvetica"/>
          <w:color w:val="333333"/>
          <w:shd w:val="clear" w:color="auto" w:fill="FFFFFF"/>
        </w:rPr>
      </w:pPr>
      <w:r>
        <w:rPr>
          <w:rStyle w:val="7"/>
          <w:rFonts w:hint="eastAsia" w:ascii="Helvetica" w:hAnsi="Helvetica"/>
          <w:color w:val="333333"/>
          <w:shd w:val="clear" w:color="auto" w:fill="FFFFFF"/>
        </w:rPr>
        <w:t>安装并查看版本信息：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add-apt-repository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 ppa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</w:t>
            </w:r>
            <w:r>
              <w:rPr>
                <w:rFonts w:cs="Times New Roman"/>
                <w:color w:val="000000"/>
                <w:sz w:val="20"/>
                <w:szCs w:val="20"/>
              </w:rPr>
              <w:t>ethereum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ethereum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update</w:t>
            </w:r>
          </w:p>
          <w:p>
            <w:pPr>
              <w:pStyle w:val="17"/>
              <w:ind w:firstLine="0" w:firstLineChars="0"/>
              <w:rPr>
                <w:rFonts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kern w:val="0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kern w:val="0"/>
                <w:sz w:val="20"/>
                <w:szCs w:val="20"/>
              </w:rPr>
              <w:t xml:space="preserve"> apt install solc </w:t>
            </w:r>
            <w:r>
              <w:rPr>
                <w:rFonts w:cs="Times New Roman"/>
                <w:b/>
                <w:bCs/>
                <w:color w:val="804000"/>
                <w:kern w:val="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kern w:val="0"/>
                <w:sz w:val="20"/>
                <w:szCs w:val="20"/>
              </w:rPr>
              <w:t>y</w:t>
            </w:r>
          </w:p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solc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--</w:t>
            </w:r>
            <w:r>
              <w:rPr>
                <w:rFonts w:cs="Times New Roman"/>
                <w:color w:val="000000"/>
                <w:sz w:val="20"/>
                <w:szCs w:val="20"/>
              </w:rPr>
              <w:t>version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19"/>
        <w:numPr>
          <w:ilvl w:val="0"/>
          <w:numId w:val="3"/>
        </w:numPr>
        <w:ind w:left="360" w:hanging="36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Fonts w:hint="eastAsia"/>
        </w:rPr>
        <w:t>安装</w:t>
      </w:r>
      <w:r>
        <w:t>vscode</w:t>
      </w:r>
      <w:r>
        <w:rPr>
          <w:rFonts w:hint="eastAsia"/>
        </w:rPr>
        <w:t>编辑器</w:t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hint="eastAsia" w:ascii="Helvetica" w:hAnsi="Helvetica"/>
          <w:color w:val="333333"/>
          <w:shd w:val="clear" w:color="auto" w:fill="FFFFFF"/>
        </w:rPr>
        <w:t>输入如下命令，使用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apt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安装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vscode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update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 software-properties-common apt-transport-https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wget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q https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://</w:t>
            </w:r>
            <w:r>
              <w:rPr>
                <w:rFonts w:cs="Times New Roman"/>
                <w:color w:val="000000"/>
                <w:sz w:val="20"/>
                <w:szCs w:val="20"/>
              </w:rPr>
              <w:t>packages.microsoft.com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keys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microsoft.asc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O-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|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apt-key add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add-apt-repository </w:t>
            </w:r>
            <w:r>
              <w:rPr>
                <w:rFonts w:cs="Times New Roman"/>
                <w:color w:val="808080"/>
                <w:sz w:val="20"/>
                <w:szCs w:val="20"/>
              </w:rPr>
              <w:t>"deb [arch=amd64] https://packages.microsoft.com/repos/vscode stable main"</w:t>
            </w:r>
          </w:p>
          <w:p>
            <w:pPr>
              <w:shd w:val="clear" w:color="auto" w:fill="FFFFFF"/>
              <w:rPr>
                <w:rStyle w:val="21"/>
                <w:rFonts w:cs="Times New Roman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code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19"/>
        <w:numPr>
          <w:ilvl w:val="0"/>
          <w:numId w:val="3"/>
        </w:numPr>
        <w:ind w:left="360" w:hanging="360"/>
      </w:pPr>
      <w:r>
        <w:rPr>
          <w:rFonts w:hint="eastAsia"/>
        </w:rPr>
        <w:t>安装以太坊客户端Geth</w:t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hint="eastAsia" w:ascii="Helvetica" w:hAnsi="Helvetica"/>
          <w:color w:val="333333"/>
          <w:shd w:val="clear" w:color="auto" w:fill="FFFFFF"/>
        </w:rPr>
        <w:t>添加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P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PA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源，安装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go-ethereum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稳定版（前面若执行前两步这里则无需执行）：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add-apt-repository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 ppa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</w:t>
            </w:r>
            <w:r>
              <w:rPr>
                <w:rFonts w:cs="Times New Roman"/>
                <w:color w:val="000000"/>
                <w:sz w:val="20"/>
                <w:szCs w:val="20"/>
              </w:rPr>
              <w:t>ethereum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ethereum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update</w:t>
            </w:r>
          </w:p>
          <w:p>
            <w:pPr>
              <w:shd w:val="clear" w:color="auto" w:fill="FFFFFF"/>
              <w:rPr>
                <w:rStyle w:val="21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ethereum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</w:t>
            </w:r>
          </w:p>
        </w:tc>
      </w:tr>
    </w:tbl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hint="eastAsia" w:ascii="Helvetica" w:hAnsi="Helvetica"/>
          <w:color w:val="333333"/>
          <w:shd w:val="clear" w:color="auto" w:fill="FFFFFF"/>
        </w:rPr>
        <w:t>查看版本信息：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pStyle w:val="17"/>
              <w:ind w:firstLine="0" w:firstLineChars="0"/>
              <w:rPr>
                <w:rStyle w:val="21"/>
                <w:rFonts w:ascii="Helvetica" w:hAnsi="Helvetica"/>
                <w:color w:val="333333"/>
                <w:shd w:val="clear" w:color="auto" w:fill="FFFFFF"/>
              </w:rPr>
            </w:pPr>
            <w:r>
              <w:rPr>
                <w:rFonts w:cs="Times New Roman"/>
                <w:color w:val="000000"/>
                <w:kern w:val="0"/>
                <w:sz w:val="20"/>
                <w:szCs w:val="20"/>
              </w:rPr>
              <w:t>geth version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24"/>
        <w:numPr>
          <w:ilvl w:val="0"/>
          <w:numId w:val="2"/>
        </w:numPr>
        <w:ind w:left="360" w:hanging="360"/>
      </w:pPr>
      <w:r>
        <w:rPr>
          <w:rFonts w:hint="eastAsia"/>
        </w:rPr>
        <w:t>合约部署</w:t>
      </w: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启动Geth环境</w:t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hint="eastAsia" w:ascii="Helvetica" w:hAnsi="Helvetica"/>
          <w:color w:val="333333"/>
          <w:shd w:val="clear" w:color="auto" w:fill="FFFFFF"/>
        </w:rPr>
        <w:t>新建一个</w:t>
      </w:r>
      <w:r>
        <w:rPr>
          <w:rStyle w:val="21"/>
          <w:rFonts w:ascii="Helvetica" w:hAnsi="Helvetica"/>
          <w:color w:val="333333"/>
          <w:shd w:val="clear" w:color="auto" w:fill="FFFFFF"/>
        </w:rPr>
        <w:t>eth00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目录（两位数字为学号后两位）并在该文件夹下的命令行里输入：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mkdir eth00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cd eth00</w:t>
            </w:r>
          </w:p>
          <w:p>
            <w:pPr>
              <w:shd w:val="clear" w:color="auto" w:fill="FFFFFF"/>
              <w:rPr>
                <w:rStyle w:val="21"/>
                <w:rFonts w:cs="Times New Roman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geth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datadir testNet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--</w:t>
            </w:r>
            <w:r>
              <w:rPr>
                <w:rFonts w:cs="Times New Roman"/>
                <w:color w:val="000000"/>
                <w:sz w:val="20"/>
                <w:szCs w:val="20"/>
              </w:rPr>
              <w:t>dev console</w:t>
            </w:r>
          </w:p>
        </w:tc>
      </w:tr>
    </w:tbl>
    <w:p>
      <w:pPr>
        <w:pStyle w:val="17"/>
        <w:ind w:firstLine="440"/>
      </w:pP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--datadir</w:t>
      </w:r>
      <w:r>
        <w:t>后面的参数是区块数据及密钥存放目录</w:t>
      </w:r>
      <w:r>
        <w:rPr>
          <w:rFonts w:hint="eastAsia"/>
        </w:rPr>
        <w:t>；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--dev</w:t>
      </w:r>
      <w:r>
        <w:t>启用开发者网络（模式），使用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POA</w:t>
      </w:r>
      <w:r>
        <w:t>共识，默认预分配一个开发者账户并自动开启挖矿</w:t>
      </w:r>
      <w:r>
        <w:rPr>
          <w:rFonts w:hint="eastAsia"/>
        </w:rPr>
        <w:t>；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c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onsol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e</w:t>
      </w:r>
      <w:r>
        <w:rPr>
          <w:rFonts w:hint="eastAsia"/>
        </w:rPr>
        <w:t>启用一个交互式的Javascript环境，日志信息也会显示在终端中。</w:t>
      </w:r>
    </w:p>
    <w:p>
      <w:pPr>
        <w:pStyle w:val="17"/>
        <w:ind w:firstLine="420"/>
      </w:pPr>
      <w:r>
        <w:rPr>
          <w:rFonts w:hint="eastAsia"/>
        </w:rPr>
        <w:t>如下图所示，创建了一个以太坊测试网络：</w:t>
      </w:r>
    </w:p>
    <w:p>
      <w:pPr>
        <w:pStyle w:val="22"/>
      </w:pPr>
      <w:r>
        <w:drawing>
          <wp:inline distT="0" distB="0" distL="0" distR="0">
            <wp:extent cx="5274310" cy="196596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输入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Fonts w:hint="eastAsia"/>
        </w:rPr>
        <w:t>，如下图可查看到当前以太坊的相关信息（格式为J</w:t>
      </w:r>
      <w:r>
        <w:t>SON</w:t>
      </w:r>
      <w:r>
        <w:rPr>
          <w:rFonts w:hint="eastAsia"/>
        </w:rPr>
        <w:t>），当前仅有创世区块0号块，只有一个账户，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coinb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ase</w:t>
      </w:r>
      <w:r>
        <w:rPr>
          <w:rFonts w:hint="eastAsia"/>
        </w:rPr>
        <w:t>为矿工账户，即挖矿的奖励会进入这个账户，当前挖矿已开启，只要有交易就会打包成块。</w:t>
      </w:r>
    </w:p>
    <w:p>
      <w:pPr>
        <w:pStyle w:val="22"/>
      </w:pPr>
      <w:r>
        <w:drawing>
          <wp:inline distT="0" distB="0" distL="0" distR="0">
            <wp:extent cx="5274310" cy="3010535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ascii="Helvetica" w:hAnsi="Helvetica"/>
          <w:color w:val="333333"/>
          <w:shd w:val="clear" w:color="auto" w:fill="FFFFFF"/>
        </w:rPr>
        <w:t>使用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eth.accounts</w:t>
      </w:r>
      <w:r>
        <w:rPr>
          <w:rStyle w:val="21"/>
          <w:rFonts w:ascii="Helvetica" w:hAnsi="Helvetica"/>
          <w:color w:val="333333"/>
          <w:shd w:val="clear" w:color="auto" w:fill="FFFFFF"/>
        </w:rPr>
        <w:t>或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personal.listAccounts</w:t>
      </w:r>
      <w:r>
        <w:rPr>
          <w:rStyle w:val="21"/>
          <w:rFonts w:ascii="Helvetica" w:hAnsi="Helvetica"/>
          <w:color w:val="333333"/>
          <w:shd w:val="clear" w:color="auto" w:fill="FFFFFF"/>
        </w:rPr>
        <w:t>查看账户列表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，</w:t>
      </w:r>
      <w:r>
        <w:rPr>
          <w:rStyle w:val="21"/>
          <w:rFonts w:ascii="Helvetica" w:hAnsi="Helvetica"/>
          <w:color w:val="333333"/>
          <w:shd w:val="clear" w:color="auto" w:fill="FFFFFF"/>
        </w:rPr>
        <w:t>使用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eth.getBalance(eth.accounts[0])</w:t>
      </w:r>
      <w:r>
        <w:rPr>
          <w:rStyle w:val="21"/>
          <w:rFonts w:ascii="Helvetica" w:hAnsi="Helvetica"/>
          <w:color w:val="333333"/>
          <w:shd w:val="clear" w:color="auto" w:fill="FFFFFF"/>
        </w:rPr>
        <w:t>查看账户余额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，如下图所示：</w:t>
      </w:r>
    </w:p>
    <w:p>
      <w:pPr>
        <w:pStyle w:val="22"/>
      </w:pPr>
      <w:r>
        <w:drawing>
          <wp:inline distT="0" distB="0" distL="0" distR="0">
            <wp:extent cx="5274310" cy="1313180"/>
            <wp:effectExtent l="0" t="0" r="2540" b="127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创建账户</w:t>
      </w:r>
    </w:p>
    <w:p>
      <w:pPr>
        <w:pStyle w:val="17"/>
        <w:ind w:firstLine="420"/>
      </w:pPr>
      <w:r>
        <w:rPr>
          <w:rFonts w:hint="eastAsia"/>
        </w:rPr>
        <w:t>开发模式下以太坊默认账户拥有大量的余额，如果用该账户来部署合约将无法看到余额变化，故创建一个新的账户进行下面的实验（</w:t>
      </w:r>
      <w:r>
        <w:rPr>
          <w:rFonts w:hint="eastAsia"/>
          <w:b/>
        </w:rPr>
        <w:t>注意，图中的地址需为实际实验环境下的，后面也是如此，不多赘述</w:t>
      </w:r>
      <w:r>
        <w:rPr>
          <w:rFonts w:hint="eastAsia"/>
        </w:rPr>
        <w:t>），“</w:t>
      </w:r>
      <w:r>
        <w:t>123”</w:t>
      </w:r>
      <w:r>
        <w:rPr>
          <w:rFonts w:hint="eastAsia"/>
        </w:rPr>
        <w:t>是新账户的密码，实验时可自行设定，可看到新账户的余额为0。</w:t>
      </w:r>
    </w:p>
    <w:p>
      <w:pPr>
        <w:pStyle w:val="22"/>
      </w:pPr>
      <w:r>
        <w:drawing>
          <wp:inline distT="0" distB="0" distL="0" distR="0">
            <wp:extent cx="5274310" cy="177546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转账</w:t>
      </w:r>
    </w:p>
    <w:p>
      <w:pPr>
        <w:pStyle w:val="17"/>
        <w:ind w:firstLine="420"/>
      </w:pPr>
      <w:r>
        <w:rPr>
          <w:rFonts w:hint="eastAsia"/>
        </w:rPr>
        <w:t>新账户余额为0，无法部署合约（需消耗以太币），故使用转账接口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th.sendTransaction()</w:t>
      </w:r>
      <w:r>
        <w:rPr>
          <w:rFonts w:hint="eastAsia"/>
        </w:rPr>
        <w:t>从默认账户转账1以太币到新用户，由于这是一次交易，可在下方日志信息中看到挖矿记录，其交易哈希为：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0x55920603010638444af8f10bb3081ee99e89b6672c92e2e823debd7226e6a629</w:t>
      </w:r>
    </w:p>
    <w:p>
      <w:pPr>
        <w:pStyle w:val="22"/>
      </w:pPr>
      <w:r>
        <w:drawing>
          <wp:inline distT="0" distB="0" distL="0" distR="0">
            <wp:extent cx="5274310" cy="216154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利用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.getTransaction()</w:t>
      </w:r>
      <w:r>
        <w:rPr>
          <w:rFonts w:hint="eastAsia"/>
        </w:rPr>
        <w:t>接口可查看该交易信息，如下图所示，在返回的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json</w:t>
      </w:r>
      <w:r>
        <w:rPr>
          <w:rFonts w:hint="eastAsia"/>
        </w:rPr>
        <w:t>数据中，我们能看到交易所属的块号及其哈希值，交易双方（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from</w:t>
      </w:r>
      <w:r>
        <w:rPr>
          <w:rFonts w:hint="eastAsia"/>
        </w:rPr>
        <w:t>和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to</w:t>
      </w:r>
      <w:r>
        <w:rPr>
          <w:rFonts w:hint="eastAsia"/>
        </w:rPr>
        <w:t>），交易值（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value</w:t>
      </w:r>
      <w:r>
        <w:rPr>
          <w:rFonts w:hint="eastAsia"/>
        </w:rPr>
        <w:t>），消耗的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gas</w:t>
      </w:r>
      <w:r>
        <w:rPr>
          <w:rFonts w:hint="eastAsia"/>
        </w:rPr>
        <w:t>值，v、r、s为交易签名相关字段。</w:t>
      </w:r>
    </w:p>
    <w:p>
      <w:pPr>
        <w:pStyle w:val="22"/>
      </w:pPr>
      <w:r>
        <w:drawing>
          <wp:inline distT="0" distB="0" distL="0" distR="0">
            <wp:extent cx="5274310" cy="2432050"/>
            <wp:effectExtent l="0" t="0" r="2540" b="635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通过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.getBlcok()</w:t>
      </w:r>
      <w:r>
        <w:rPr>
          <w:rFonts w:hint="eastAsia"/>
        </w:rPr>
        <w:t>接口可查看区块信息，如下图所示，其包含上文交易的哈希值，以及mer</w:t>
      </w:r>
      <w:r>
        <w:t>kle</w:t>
      </w:r>
      <w:r>
        <w:rPr>
          <w:rFonts w:hint="eastAsia"/>
        </w:rPr>
        <w:t>树哈希根。</w:t>
      </w:r>
    </w:p>
    <w:p>
      <w:pPr>
        <w:pStyle w:val="22"/>
      </w:pPr>
      <w:r>
        <w:drawing>
          <wp:inline distT="0" distB="0" distL="0" distR="0">
            <wp:extent cx="5274310" cy="3210560"/>
            <wp:effectExtent l="0" t="0" r="2540" b="889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编写智能合约</w:t>
      </w:r>
    </w:p>
    <w:p>
      <w:pPr>
        <w:pStyle w:val="17"/>
        <w:ind w:firstLine="420"/>
      </w:pPr>
      <w:r>
        <w:rPr>
          <w:rFonts w:hint="eastAsia"/>
        </w:rPr>
        <w:t>接下来编写第一个智能合约。</w:t>
      </w:r>
    </w:p>
    <w:p>
      <w:pPr>
        <w:pStyle w:val="17"/>
        <w:ind w:firstLine="420"/>
      </w:pPr>
      <w:r>
        <w:rPr>
          <w:rFonts w:hint="eastAsia"/>
        </w:rPr>
        <w:t>新开一个终端，输入如下命令使用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vscode</w:t>
      </w:r>
      <w:r>
        <w:rPr>
          <w:rFonts w:hint="eastAsia"/>
        </w:rPr>
        <w:t>打开项目文件夹：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hint="eastAsia" w:cs="Times New Roman"/>
                <w:color w:val="000000"/>
                <w:sz w:val="20"/>
                <w:szCs w:val="20"/>
              </w:rPr>
              <w:t>cd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~/</w:t>
            </w:r>
            <w:r>
              <w:rPr>
                <w:rFonts w:cs="Times New Roman"/>
                <w:color w:val="000000"/>
                <w:sz w:val="20"/>
                <w:szCs w:val="20"/>
              </w:rPr>
              <w:t>eth00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</w:p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code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.</w:t>
            </w:r>
          </w:p>
        </w:tc>
      </w:tr>
    </w:tbl>
    <w:p>
      <w:pPr>
        <w:pStyle w:val="17"/>
        <w:ind w:firstLine="420"/>
      </w:pPr>
      <w:r>
        <w:rPr>
          <w:rFonts w:hint="eastAsia"/>
        </w:rPr>
        <w:t>安装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so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lidity</w:t>
      </w:r>
      <w:r>
        <w:rPr>
          <w:rFonts w:hint="eastAsia"/>
        </w:rPr>
        <w:t>扩展：</w:t>
      </w:r>
    </w:p>
    <w:p>
      <w:pPr>
        <w:pStyle w:val="22"/>
      </w:pPr>
      <w:r>
        <w:drawing>
          <wp:inline distT="0" distB="0" distL="0" distR="0">
            <wp:extent cx="5274310" cy="314325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创建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ello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.sol</w:t>
      </w:r>
      <w:r>
        <w:rPr>
          <w:rFonts w:hint="eastAsia"/>
        </w:rPr>
        <w:t>，编写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soli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dity</w:t>
      </w:r>
      <w:r>
        <w:rPr>
          <w:rFonts w:hint="eastAsia"/>
        </w:rPr>
        <w:t>代码如下：</w:t>
      </w:r>
    </w:p>
    <w:p>
      <w:pPr>
        <w:pStyle w:val="22"/>
      </w:pPr>
      <w:r>
        <w:drawing>
          <wp:inline distT="0" distB="0" distL="0" distR="0">
            <wp:extent cx="5274310" cy="315087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0" w:firstLineChars="0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编译智能合约</w:t>
      </w:r>
    </w:p>
    <w:p>
      <w:pPr>
        <w:pStyle w:val="17"/>
        <w:ind w:firstLine="420"/>
      </w:pPr>
      <w:r>
        <w:rPr>
          <w:rFonts w:hint="eastAsia"/>
        </w:rPr>
        <w:t>使用前文安装的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solc</w:t>
      </w:r>
      <w:r>
        <w:rPr>
          <w:rFonts w:hint="eastAsia"/>
        </w:rPr>
        <w:t>进行编译：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solc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bin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--</w:t>
            </w:r>
            <w:r>
              <w:rPr>
                <w:rFonts w:cs="Times New Roman"/>
                <w:color w:val="000000"/>
                <w:sz w:val="20"/>
                <w:szCs w:val="20"/>
              </w:rPr>
              <w:t>abi -o HelloContract Hello.sol</w:t>
            </w:r>
          </w:p>
        </w:tc>
      </w:tr>
    </w:tbl>
    <w:p>
      <w:pPr>
        <w:pStyle w:val="17"/>
        <w:ind w:firstLine="440"/>
      </w:pP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-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-bin</w:t>
      </w:r>
      <w:r>
        <w:rPr>
          <w:rFonts w:hint="eastAsia"/>
        </w:rPr>
        <w:t>要求输出字节码，即运行在以太坊虚拟机上的代码，类似于Java虚拟机上的字节码；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-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-abi</w:t>
      </w:r>
      <w:r>
        <w:rPr>
          <w:rFonts w:hint="eastAsia"/>
        </w:rPr>
        <w:t>要求输出</w:t>
      </w:r>
      <w:r>
        <w:rPr>
          <w:rFonts w:hint="eastAsia" w:ascii="Tahoma" w:hAnsi="Tahoma" w:cs="Tahoma"/>
          <w:color w:val="24292E"/>
          <w:shd w:val="clear" w:color="auto" w:fill="FFFFFF"/>
        </w:rPr>
        <w:t>应用程序二进制接口（</w:t>
      </w:r>
      <w:r>
        <w:rPr>
          <w:rFonts w:ascii="Tahoma" w:hAnsi="Tahoma" w:cs="Tahoma"/>
          <w:color w:val="24292E"/>
          <w:shd w:val="clear" w:color="auto" w:fill="FFFFFF"/>
        </w:rPr>
        <w:t>Application Binary Interface</w:t>
      </w:r>
      <w:r>
        <w:rPr>
          <w:rFonts w:hint="eastAsia" w:ascii="Tahoma" w:hAnsi="Tahoma" w:cs="Tahoma"/>
          <w:color w:val="24292E"/>
          <w:shd w:val="clear" w:color="auto" w:fill="FFFFFF"/>
        </w:rPr>
        <w:t>），即以太坊调用合约时的接口说明；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-o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 xml:space="preserve"> HelloContract</w:t>
      </w:r>
      <w:r>
        <w:rPr>
          <w:rFonts w:hint="eastAsia" w:cs="Times New Roman"/>
          <w:color w:val="000000"/>
          <w:kern w:val="0"/>
          <w:sz w:val="20"/>
          <w:szCs w:val="20"/>
        </w:rPr>
        <w:t>为输出文件目录。</w:t>
      </w:r>
    </w:p>
    <w:p>
      <w:pPr>
        <w:pStyle w:val="17"/>
        <w:ind w:firstLine="400"/>
      </w:pPr>
      <w:r>
        <w:rPr>
          <w:rFonts w:hint="eastAsia" w:cs="Times New Roman"/>
          <w:color w:val="000000"/>
          <w:kern w:val="0"/>
          <w:sz w:val="20"/>
          <w:szCs w:val="20"/>
        </w:rPr>
        <w:t>编译后，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HelloContract</w:t>
      </w:r>
      <w:r>
        <w:rPr>
          <w:rFonts w:hint="eastAsia" w:cs="Times New Roman"/>
          <w:color w:val="000000"/>
          <w:kern w:val="0"/>
          <w:sz w:val="20"/>
          <w:szCs w:val="20"/>
        </w:rPr>
        <w:t>目录下有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Hello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abi</w:t>
      </w:r>
      <w:r>
        <w:rPr>
          <w:rFonts w:hint="eastAsia"/>
        </w:rPr>
        <w:t>文件和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ello.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bin</w:t>
      </w:r>
      <w:r>
        <w:rPr>
          <w:rFonts w:hint="eastAsia"/>
        </w:rPr>
        <w:t>文件。</w:t>
      </w:r>
    </w:p>
    <w:p>
      <w:pPr>
        <w:pStyle w:val="22"/>
      </w:pPr>
      <w:r>
        <w:drawing>
          <wp:inline distT="0" distB="0" distL="0" distR="0">
            <wp:extent cx="5274310" cy="118110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解锁账户</w:t>
      </w:r>
    </w:p>
    <w:p>
      <w:pPr>
        <w:pStyle w:val="17"/>
        <w:ind w:firstLine="420"/>
      </w:pPr>
      <w:r>
        <w:rPr>
          <w:rFonts w:hint="eastAsia"/>
        </w:rPr>
        <w:t>部署合约前需先解锁账户（如同银行转账需输入密码），“</w:t>
      </w:r>
      <w:r>
        <w:t>123”</w:t>
      </w:r>
      <w:r>
        <w:rPr>
          <w:rFonts w:hint="eastAsia"/>
        </w:rPr>
        <w:t>为前面创建账户设置的密码，输入下面命令后得到“true</w:t>
      </w:r>
      <w:r>
        <w:t>”</w:t>
      </w:r>
      <w:r>
        <w:rPr>
          <w:rFonts w:hint="eastAsia"/>
        </w:rPr>
        <w:t>即为解锁成功。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pStyle w:val="17"/>
              <w:ind w:firstLine="0" w:firstLineChars="0"/>
            </w:pPr>
            <w:r>
              <w:t>personal.unlockAccount(eth.accounts[1], "123")</w:t>
            </w:r>
          </w:p>
        </w:tc>
      </w:tr>
    </w:tbl>
    <w:p>
      <w:pPr>
        <w:pStyle w:val="22"/>
      </w:pPr>
      <w:r>
        <w:drawing>
          <wp:inline distT="0" distB="0" distL="0" distR="0">
            <wp:extent cx="5274310" cy="742315"/>
            <wp:effectExtent l="0" t="0" r="254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199" w:firstLineChars="95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部署智能合约</w:t>
      </w:r>
    </w:p>
    <w:p>
      <w:pPr>
        <w:pStyle w:val="17"/>
        <w:ind w:firstLine="420"/>
      </w:pPr>
      <w:r>
        <w:rPr>
          <w:rFonts w:hint="eastAsia"/>
        </w:rPr>
        <w:t>如下图所示，将文件里的字节码和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abi</w:t>
      </w:r>
      <w:r>
        <w:rPr>
          <w:rFonts w:hint="eastAsia"/>
        </w:rPr>
        <w:t>粘贴到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get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</w:t>
      </w:r>
      <w:r>
        <w:rPr>
          <w:rFonts w:hint="eastAsia"/>
        </w:rPr>
        <w:t>环境中，分别创建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HelloAbi</w:t>
      </w:r>
      <w:r>
        <w:rPr>
          <w:rFonts w:hint="eastAsia"/>
        </w:rPr>
        <w:t>和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HelloBin</w:t>
      </w:r>
      <w:r>
        <w:rPr>
          <w:rFonts w:hint="eastAsia"/>
        </w:rPr>
        <w:t>变量（</w:t>
      </w:r>
      <w:r>
        <w:rPr>
          <w:rFonts w:hint="eastAsia"/>
          <w:b/>
        </w:rPr>
        <w:t>注意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Hel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loBin</w:t>
      </w:r>
      <w:r>
        <w:rPr>
          <w:rFonts w:hint="eastAsia"/>
          <w:b/>
        </w:rPr>
        <w:t>需加双引号和0x</w:t>
      </w:r>
      <w:r>
        <w:rPr>
          <w:rFonts w:hint="eastAsia"/>
        </w:rPr>
        <w:t>）。</w:t>
      </w:r>
    </w:p>
    <w:p>
      <w:pPr>
        <w:pStyle w:val="22"/>
      </w:pPr>
      <w:r>
        <w:drawing>
          <wp:inline distT="0" distB="0" distL="0" distR="0">
            <wp:extent cx="5274310" cy="3384550"/>
            <wp:effectExtent l="0" t="0" r="2540" b="635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如下图所示，使用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.contract()</w:t>
      </w:r>
      <w:r>
        <w:rPr>
          <w:rFonts w:hint="eastAsia"/>
        </w:rPr>
        <w:t>创建一个合约实例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Hello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Contract</w:t>
      </w:r>
      <w:r>
        <w:rPr>
          <w:rFonts w:hint="eastAsia"/>
        </w:rPr>
        <w:t>，然后在用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elloContract</w:t>
      </w:r>
      <w:r>
        <w:rPr>
          <w:rFonts w:hint="eastAsia"/>
        </w:rPr>
        <w:t>创建一个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HelloContract</w:t>
      </w:r>
      <w:r>
        <w:rPr>
          <w:rFonts w:hint="eastAsia"/>
        </w:rPr>
        <w:t>实例，参数为其构造函数参数和交易参数，此时已部署一个新的合约。部署合约本身也是一笔交易，发送方为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.accounts[1]</w:t>
      </w:r>
      <w:r>
        <w:rPr>
          <w:rFonts w:hint="eastAsia"/>
        </w:rPr>
        <w:t>），发送数据为合约字节码，消耗一定的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gas</w:t>
      </w:r>
      <w:r>
        <w:rPr>
          <w:rFonts w:hint="eastAsia"/>
        </w:rPr>
        <w:t>，故下图日志信息中矿工挖出一个块，块中交易为此次合约部署。</w:t>
      </w:r>
      <w:r>
        <w:rPr>
          <w:rFonts w:hint="eastAsia"/>
          <w:b/>
        </w:rPr>
        <w:t>注意等待该交易上链再进行下面的操作，因为只能在合约实例获得地址后才可以调用方法。</w:t>
      </w:r>
    </w:p>
    <w:p>
      <w:pPr>
        <w:pStyle w:val="22"/>
      </w:pPr>
      <w:r>
        <w:drawing>
          <wp:inline distT="0" distB="0" distL="0" distR="0">
            <wp:extent cx="5274310" cy="2432050"/>
            <wp:effectExtent l="0" t="0" r="2540" b="635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  <w:rPr>
          <w:b/>
        </w:rPr>
      </w:pPr>
      <w:r>
        <w:rPr>
          <w:rFonts w:hint="eastAsia"/>
        </w:rPr>
        <w:t>如下图所示，打印这个实例，可看到合约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abi</w:t>
      </w:r>
      <w:r>
        <w:rPr>
          <w:rFonts w:hint="eastAsia"/>
        </w:rPr>
        <w:t>、合约地址、交易哈希和相关的接口方法，前文构造实例时我们传入了参数“Hello</w:t>
      </w:r>
      <w:r>
        <w:t xml:space="preserve"> World”</w:t>
      </w:r>
      <w:r>
        <w:rPr>
          <w:rFonts w:hint="eastAsia"/>
        </w:rPr>
        <w:t>，这里我们调用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say()</w:t>
      </w:r>
      <w:r>
        <w:rPr>
          <w:rFonts w:hint="eastAsia"/>
        </w:rPr>
        <w:t>方法打印该合约的存储信息，</w:t>
      </w:r>
      <w:r>
        <w:rPr>
          <w:rFonts w:hint="eastAsia"/>
          <w:b/>
        </w:rPr>
        <w:t xml:space="preserve">注意此处使用 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helloContract.say.call()</w:t>
      </w:r>
      <w:r>
        <w:rPr>
          <w:rFonts w:hint="eastAsia"/>
          <w:b/>
        </w:rPr>
        <w:t>来打印信息，使用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helloContract.say()</w:t>
      </w:r>
      <w:r>
        <w:rPr>
          <w:rFonts w:hint="eastAsia"/>
          <w:b/>
        </w:rPr>
        <w:t>只会产生交易。</w:t>
      </w:r>
    </w:p>
    <w:p>
      <w:pPr>
        <w:pStyle w:val="22"/>
      </w:pPr>
      <w:r>
        <w:drawing>
          <wp:inline distT="0" distB="0" distL="0" distR="0">
            <wp:extent cx="5274310" cy="252412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.getTransaction()</w:t>
      </w:r>
      <w:r>
        <w:rPr>
          <w:rFonts w:hint="eastAsia"/>
        </w:rPr>
        <w:t>查看该部署交易信息：</w:t>
      </w:r>
    </w:p>
    <w:p>
      <w:pPr>
        <w:pStyle w:val="22"/>
      </w:pPr>
    </w:p>
    <w:p>
      <w:pPr>
        <w:pStyle w:val="22"/>
      </w:pPr>
    </w:p>
    <w:p>
      <w:pPr>
        <w:pStyle w:val="22"/>
      </w:pPr>
    </w:p>
    <w:p>
      <w:pPr>
        <w:pStyle w:val="22"/>
      </w:pPr>
      <w:r>
        <w:drawing>
          <wp:inline distT="0" distB="0" distL="0" distR="0">
            <wp:extent cx="5274310" cy="451548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部署第二个简单智能合约</w:t>
      </w:r>
    </w:p>
    <w:p>
      <w:pPr>
        <w:pStyle w:val="17"/>
        <w:ind w:firstLine="420"/>
      </w:pPr>
      <w:r>
        <w:rPr>
          <w:rFonts w:hint="eastAsia"/>
        </w:rPr>
        <w:t>编写智能合约代码如下：</w:t>
      </w:r>
    </w:p>
    <w:p>
      <w:pPr>
        <w:pStyle w:val="22"/>
      </w:pPr>
      <w:r>
        <w:drawing>
          <wp:inline distT="0" distB="0" distL="0" distR="0">
            <wp:extent cx="5274310" cy="434594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编译智能合约：</w:t>
      </w:r>
    </w:p>
    <w:p>
      <w:pPr>
        <w:pStyle w:val="22"/>
      </w:pPr>
      <w:r>
        <w:drawing>
          <wp:inline distT="0" distB="0" distL="0" distR="0">
            <wp:extent cx="5274310" cy="725170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geth</w:t>
      </w:r>
      <w:r>
        <w:rPr>
          <w:rFonts w:hint="eastAsia"/>
        </w:rPr>
        <w:t>中创建相应变量，将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abi</w:t>
      </w:r>
      <w:r>
        <w:rPr>
          <w:rFonts w:hint="eastAsia"/>
        </w:rPr>
        <w:t>和字节码复制进去：</w:t>
      </w:r>
    </w:p>
    <w:p>
      <w:pPr>
        <w:pStyle w:val="22"/>
      </w:pPr>
    </w:p>
    <w:p>
      <w:pPr>
        <w:pStyle w:val="22"/>
      </w:pPr>
      <w:r>
        <w:t>By</w:t>
      </w:r>
    </w:p>
    <w:p>
      <w:pPr>
        <w:pStyle w:val="22"/>
      </w:pPr>
      <w:r>
        <w:drawing>
          <wp:inline distT="0" distB="0" distL="0" distR="0">
            <wp:extent cx="5274310" cy="402590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创建合约实例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Simple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Contract</w:t>
      </w:r>
      <w:r>
        <w:rPr>
          <w:rFonts w:hint="eastAsia"/>
        </w:rPr>
        <w:t>和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SimpleContract</w:t>
      </w:r>
      <w:r>
        <w:rPr>
          <w:rFonts w:hint="eastAsia"/>
        </w:rPr>
        <w:t>实例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simple</w:t>
      </w:r>
      <w:r>
        <w:t>:</w:t>
      </w:r>
    </w:p>
    <w:p>
      <w:pPr>
        <w:pStyle w:val="22"/>
      </w:pPr>
      <w:r>
        <w:drawing>
          <wp:inline distT="0" distB="0" distL="0" distR="0">
            <wp:extent cx="5274310" cy="2600325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打印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simpl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e</w:t>
      </w:r>
      <w:r>
        <w:rPr>
          <w:rFonts w:hint="eastAsia"/>
        </w:rPr>
        <w:t>，如果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address</w:t>
      </w:r>
      <w:r>
        <w:rPr>
          <w:rFonts w:hint="eastAsia"/>
        </w:rPr>
        <w:t>为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undefined</w:t>
      </w:r>
      <w:r>
        <w:rPr>
          <w:rFonts w:hint="eastAsia"/>
        </w:rPr>
        <w:t>且下面无方法，可将上面的实例命令再执行一遍，重新创建一个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simple</w:t>
      </w:r>
      <w:r>
        <w:rPr>
          <w:rFonts w:hint="eastAsia"/>
        </w:rPr>
        <w:t>实例。如果合约上链可以看到最后面的接口方法：</w:t>
      </w:r>
    </w:p>
    <w:p>
      <w:pPr>
        <w:pStyle w:val="22"/>
      </w:pPr>
      <w:r>
        <w:drawing>
          <wp:inline distT="0" distB="0" distL="0" distR="0">
            <wp:extent cx="5274310" cy="449580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执行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simple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.set()</w:t>
      </w:r>
      <w:r>
        <w:rPr>
          <w:rFonts w:hint="eastAsia"/>
        </w:rPr>
        <w:t>方法，需设置默认账户（执行合约的账户）或解锁账户（解锁一段时间后会重新锁定，需再次解锁）:</w:t>
      </w:r>
    </w:p>
    <w:p>
      <w:pPr>
        <w:pStyle w:val="22"/>
      </w:pPr>
      <w:r>
        <w:drawing>
          <wp:inline distT="0" distB="0" distL="0" distR="0">
            <wp:extent cx="5274310" cy="3345815"/>
            <wp:effectExtent l="0" t="0" r="2540" b="698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重新执行，结果如下图所示，该方法产生一笔交易，并被矿工放入块中成功上链，通过其哈希可查看相应信息，注意其中的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input</w:t>
      </w:r>
      <w:r>
        <w:rPr>
          <w:rFonts w:hint="eastAsia"/>
        </w:rPr>
        <w:t>值，前面的</w:t>
      </w:r>
      <w:r>
        <w:t>0x60fe47b1</w:t>
      </w:r>
      <w:r>
        <w:rPr>
          <w:rFonts w:hint="eastAsia"/>
        </w:rPr>
        <w:t>是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set</w:t>
      </w:r>
      <w:r>
        <w:rPr>
          <w:rFonts w:hint="eastAsia"/>
        </w:rPr>
        <w:t>的函数签名，后面的0x</w:t>
      </w:r>
      <w:r>
        <w:t>63</w:t>
      </w:r>
      <w:r>
        <w:rPr>
          <w:rFonts w:hint="eastAsia"/>
        </w:rPr>
        <w:t>即为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set</w:t>
      </w:r>
      <w:r>
        <w:rPr>
          <w:rFonts w:hint="eastAsia"/>
        </w:rPr>
        <w:t>的参数值。这里我们可以知道区块链像日志一样将相应的操作都保存在链上，合约中的数据皆可溯源之。</w:t>
      </w:r>
    </w:p>
    <w:p>
      <w:pPr>
        <w:pStyle w:val="22"/>
      </w:pPr>
      <w:r>
        <w:t>si</w:t>
      </w:r>
      <w:r>
        <w:drawing>
          <wp:inline distT="0" distB="0" distL="0" distR="0">
            <wp:extent cx="5274310" cy="364363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通过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call(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)</w:t>
      </w:r>
      <w:r>
        <w:rPr>
          <w:rFonts w:hint="eastAsia"/>
        </w:rPr>
        <w:t>，可以调用相应方法，但无法对合约数据作修改，不创建交易。如果所示，可看到合约中的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data</w:t>
      </w:r>
      <w:r>
        <w:rPr>
          <w:rFonts w:hint="eastAsia"/>
        </w:rPr>
        <w:t>已被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set</w:t>
      </w:r>
      <w:r>
        <w:rPr>
          <w:rFonts w:hint="eastAsia"/>
        </w:rPr>
        <w:t>为9</w:t>
      </w:r>
      <w:r>
        <w:t>9</w:t>
      </w:r>
      <w:r>
        <w:rPr>
          <w:rFonts w:hint="eastAsia"/>
        </w:rPr>
        <w:t>，其他方法也可以调用，如果不通过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call()</w:t>
      </w:r>
      <w:r>
        <w:rPr>
          <w:rFonts w:hint="eastAsia"/>
        </w:rPr>
        <w:t>则会创建交易。</w:t>
      </w:r>
    </w:p>
    <w:p>
      <w:pPr>
        <w:pStyle w:val="22"/>
      </w:pPr>
      <w:r>
        <w:drawing>
          <wp:inline distT="0" distB="0" distL="0" distR="0">
            <wp:extent cx="5274310" cy="1310640"/>
            <wp:effectExtent l="0" t="0" r="2540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调用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add(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)</w:t>
      </w:r>
      <w:r>
        <w:rPr>
          <w:rFonts w:hint="eastAsia"/>
        </w:rPr>
        <w:t>，产生交易并上链，可看到不同的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input</w:t>
      </w:r>
      <w:r>
        <w:rPr>
          <w:rFonts w:hint="eastAsia"/>
        </w:rPr>
        <w:t>参数，结果为</w:t>
      </w:r>
      <w:r>
        <w:t>99 + 5 = 104</w:t>
      </w:r>
      <w:r>
        <w:rPr>
          <w:rFonts w:hint="eastAsia"/>
        </w:rPr>
        <w:t>。</w:t>
      </w:r>
    </w:p>
    <w:p>
      <w:pPr>
        <w:pStyle w:val="22"/>
      </w:pPr>
      <w:r>
        <w:drawing>
          <wp:inline distT="0" distB="0" distL="0" distR="0">
            <wp:extent cx="5274310" cy="363855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挖矿和交易池</w:t>
      </w:r>
    </w:p>
    <w:p>
      <w:pPr>
        <w:pStyle w:val="17"/>
        <w:ind w:firstLine="420"/>
      </w:pPr>
      <w:r>
        <w:rPr>
          <w:rFonts w:hint="eastAsia"/>
        </w:rPr>
        <w:t>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miner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.stop()</w:t>
      </w:r>
      <w:r>
        <w:rPr>
          <w:rFonts w:hint="eastAsia"/>
        </w:rPr>
        <w:t>停止挖矿，此时创建数个交易将保留在交易池中，合约中的数据不会改变，只有矿工去挖矿才会执行这些交易以改变合约中的数据。</w:t>
      </w:r>
    </w:p>
    <w:p>
      <w:pPr>
        <w:pStyle w:val="22"/>
      </w:pPr>
      <w:r>
        <w:drawing>
          <wp:inline distT="0" distB="0" distL="0" distR="0">
            <wp:extent cx="5274310" cy="3750310"/>
            <wp:effectExtent l="0" t="0" r="2540" b="254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miner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.start()</w:t>
      </w:r>
      <w:r>
        <w:rPr>
          <w:rFonts w:hint="eastAsia"/>
        </w:rPr>
        <w:t>开启挖矿，查看最新块信息，如图所示，这四个交易都被打包至一个块中。</w:t>
      </w:r>
    </w:p>
    <w:p>
      <w:pPr>
        <w:pStyle w:val="22"/>
      </w:pPr>
      <w:r>
        <w:drawing>
          <wp:inline distT="0" distB="0" distL="0" distR="0">
            <wp:extent cx="5274310" cy="4959350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40"/>
      </w:pP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imple.get()</w:t>
      </w:r>
      <w:r>
        <w:rPr>
          <w:rFonts w:hint="eastAsia"/>
        </w:rPr>
        <w:t>查看，交易上链，改变了合约数据：</w:t>
      </w:r>
    </w:p>
    <w:p>
      <w:pPr>
        <w:pStyle w:val="22"/>
      </w:pPr>
      <w:r>
        <w:drawing>
          <wp:inline distT="0" distB="0" distL="0" distR="0">
            <wp:extent cx="5274310" cy="748665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暂停挖矿，通过不同的方法和参数产生不同的交易，因其消耗资源（计算和存储）不同，所花费的gas值也不同，如下图所示：</w:t>
      </w:r>
    </w:p>
    <w:p>
      <w:pPr>
        <w:pStyle w:val="22"/>
      </w:pPr>
      <w:r>
        <w:drawing>
          <wp:inline distT="0" distB="0" distL="0" distR="0">
            <wp:extent cx="5274310" cy="1998980"/>
            <wp:effectExtent l="0" t="0" r="2540" b="127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var(--monospace)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F5613"/>
    <w:multiLevelType w:val="multilevel"/>
    <w:tmpl w:val="0D3F5613"/>
    <w:lvl w:ilvl="0" w:tentative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1E7ED6"/>
    <w:multiLevelType w:val="multilevel"/>
    <w:tmpl w:val="441E7ED6"/>
    <w:lvl w:ilvl="0" w:tentative="0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734007"/>
    <w:multiLevelType w:val="multilevel"/>
    <w:tmpl w:val="74734007"/>
    <w:lvl w:ilvl="0" w:tentative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2"/>
    <w:lvlOverride w:ilvl="0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8E0"/>
    <w:rsid w:val="000575D1"/>
    <w:rsid w:val="000A2C5C"/>
    <w:rsid w:val="000C190F"/>
    <w:rsid w:val="002122CB"/>
    <w:rsid w:val="0031160B"/>
    <w:rsid w:val="00517785"/>
    <w:rsid w:val="005618E0"/>
    <w:rsid w:val="005965FF"/>
    <w:rsid w:val="005A6339"/>
    <w:rsid w:val="005B4CE0"/>
    <w:rsid w:val="005D5C6E"/>
    <w:rsid w:val="00603AC7"/>
    <w:rsid w:val="00604B3A"/>
    <w:rsid w:val="00641FB4"/>
    <w:rsid w:val="006F09C6"/>
    <w:rsid w:val="0088173C"/>
    <w:rsid w:val="00901061"/>
    <w:rsid w:val="00920078"/>
    <w:rsid w:val="00951098"/>
    <w:rsid w:val="009B3C7A"/>
    <w:rsid w:val="00A006F5"/>
    <w:rsid w:val="00A6633A"/>
    <w:rsid w:val="00AF5A03"/>
    <w:rsid w:val="00B168E1"/>
    <w:rsid w:val="00B9543D"/>
    <w:rsid w:val="00C079D6"/>
    <w:rsid w:val="00D803CB"/>
    <w:rsid w:val="00DF510A"/>
    <w:rsid w:val="00E20DDB"/>
    <w:rsid w:val="00E65CFC"/>
    <w:rsid w:val="00F0610A"/>
    <w:rsid w:val="FEFFE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qFormat/>
    <w:uiPriority w:val="1"/>
  </w:style>
  <w:style w:type="table" w:default="1" w:styleId="8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HTML Code"/>
    <w:basedOn w:val="5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5"/>
    <w:link w:val="3"/>
    <w:qFormat/>
    <w:uiPriority w:val="99"/>
    <w:rPr>
      <w:sz w:val="18"/>
      <w:szCs w:val="18"/>
    </w:rPr>
  </w:style>
  <w:style w:type="paragraph" w:customStyle="1" w:styleId="12">
    <w:name w:val="居中的标题"/>
    <w:basedOn w:val="2"/>
    <w:link w:val="14"/>
    <w:qFormat/>
    <w:uiPriority w:val="0"/>
    <w:pPr>
      <w:pageBreakBefore/>
      <w:widowControl w:val="0"/>
      <w:spacing w:before="60" w:after="60" w:line="240" w:lineRule="auto"/>
      <w:jc w:val="center"/>
    </w:pPr>
    <w:rPr>
      <w:sz w:val="30"/>
    </w:rPr>
  </w:style>
  <w:style w:type="paragraph" w:customStyle="1" w:styleId="13">
    <w:name w:val="【】"/>
    <w:basedOn w:val="1"/>
    <w:link w:val="16"/>
    <w:qFormat/>
    <w:uiPriority w:val="0"/>
    <w:pPr>
      <w:widowControl w:val="0"/>
      <w:spacing w:before="120" w:after="120"/>
      <w:jc w:val="both"/>
    </w:pPr>
    <w:rPr>
      <w:rFonts w:cstheme="minorBidi"/>
      <w:b/>
      <w:kern w:val="2"/>
      <w:szCs w:val="22"/>
    </w:rPr>
  </w:style>
  <w:style w:type="character" w:customStyle="1" w:styleId="14">
    <w:name w:val="居中的标题 字符"/>
    <w:basedOn w:val="15"/>
    <w:link w:val="12"/>
    <w:qFormat/>
    <w:uiPriority w:val="0"/>
    <w:rPr>
      <w:rFonts w:ascii="Times New Roman" w:hAnsi="Times New Roman" w:eastAsia="宋体" w:cs="宋体"/>
      <w:kern w:val="44"/>
      <w:sz w:val="30"/>
      <w:szCs w:val="44"/>
    </w:rPr>
  </w:style>
  <w:style w:type="character" w:customStyle="1" w:styleId="15">
    <w:name w:val="标题 1 字符"/>
    <w:basedOn w:val="5"/>
    <w:link w:val="2"/>
    <w:qFormat/>
    <w:uiPriority w:val="9"/>
    <w:rPr>
      <w:rFonts w:ascii="Times New Roman" w:hAnsi="Times New Roman" w:eastAsia="宋体" w:cs="宋体"/>
      <w:b/>
      <w:bCs/>
      <w:kern w:val="44"/>
      <w:sz w:val="44"/>
      <w:szCs w:val="44"/>
    </w:rPr>
  </w:style>
  <w:style w:type="character" w:customStyle="1" w:styleId="16">
    <w:name w:val="【】 字符"/>
    <w:basedOn w:val="5"/>
    <w:link w:val="13"/>
    <w:qFormat/>
    <w:uiPriority w:val="0"/>
    <w:rPr>
      <w:rFonts w:ascii="Times New Roman" w:hAnsi="Times New Roman" w:eastAsia="宋体"/>
      <w:b/>
      <w:sz w:val="24"/>
    </w:rPr>
  </w:style>
  <w:style w:type="paragraph" w:customStyle="1" w:styleId="17">
    <w:name w:val="段落正文"/>
    <w:link w:val="18"/>
    <w:qFormat/>
    <w:uiPriority w:val="0"/>
    <w:pPr>
      <w:ind w:firstLine="200" w:firstLineChars="200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customStyle="1" w:styleId="18">
    <w:name w:val="段落正文 字符"/>
    <w:basedOn w:val="5"/>
    <w:link w:val="17"/>
    <w:qFormat/>
    <w:uiPriority w:val="0"/>
    <w:rPr>
      <w:rFonts w:ascii="Times New Roman" w:hAnsi="Times New Roman" w:eastAsia="宋体"/>
    </w:rPr>
  </w:style>
  <w:style w:type="paragraph" w:customStyle="1" w:styleId="19">
    <w:name w:val="小标题"/>
    <w:basedOn w:val="17"/>
    <w:link w:val="20"/>
    <w:qFormat/>
    <w:uiPriority w:val="0"/>
    <w:pPr>
      <w:ind w:firstLine="0" w:firstLineChars="0"/>
    </w:pPr>
  </w:style>
  <w:style w:type="character" w:customStyle="1" w:styleId="20">
    <w:name w:val="小标题 字符"/>
    <w:basedOn w:val="18"/>
    <w:link w:val="19"/>
    <w:qFormat/>
    <w:uiPriority w:val="0"/>
    <w:rPr>
      <w:rFonts w:ascii="Times New Roman" w:hAnsi="Times New Roman" w:eastAsia="宋体"/>
    </w:rPr>
  </w:style>
  <w:style w:type="character" w:customStyle="1" w:styleId="21">
    <w:name w:val="md-plain"/>
    <w:basedOn w:val="5"/>
    <w:qFormat/>
    <w:uiPriority w:val="0"/>
  </w:style>
  <w:style w:type="paragraph" w:customStyle="1" w:styleId="22">
    <w:name w:val="图片"/>
    <w:basedOn w:val="17"/>
    <w:link w:val="23"/>
    <w:qFormat/>
    <w:uiPriority w:val="0"/>
    <w:pPr>
      <w:ind w:firstLine="0" w:firstLineChars="0"/>
      <w:jc w:val="center"/>
    </w:pPr>
  </w:style>
  <w:style w:type="character" w:customStyle="1" w:styleId="23">
    <w:name w:val="图片 字符"/>
    <w:basedOn w:val="18"/>
    <w:link w:val="22"/>
    <w:qFormat/>
    <w:uiPriority w:val="0"/>
    <w:rPr>
      <w:rFonts w:ascii="Times New Roman" w:hAnsi="Times New Roman" w:eastAsia="宋体"/>
    </w:rPr>
  </w:style>
  <w:style w:type="paragraph" w:customStyle="1" w:styleId="24">
    <w:name w:val="1.小标题"/>
    <w:basedOn w:val="17"/>
    <w:link w:val="25"/>
    <w:qFormat/>
    <w:uiPriority w:val="0"/>
    <w:pPr>
      <w:spacing w:before="40" w:after="40"/>
      <w:ind w:firstLine="0" w:firstLineChars="0"/>
    </w:pPr>
    <w:rPr>
      <w:b/>
      <w:sz w:val="24"/>
      <w:shd w:val="clear" w:color="auto" w:fill="FFFFFF"/>
    </w:rPr>
  </w:style>
  <w:style w:type="character" w:customStyle="1" w:styleId="25">
    <w:name w:val="1.小标题 字符"/>
    <w:basedOn w:val="16"/>
    <w:link w:val="24"/>
    <w:qFormat/>
    <w:uiPriority w:val="0"/>
    <w:rPr>
      <w:rFonts w:ascii="Times New Roman" w:hAnsi="Times New Roman"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715</Words>
  <Characters>4077</Characters>
  <Lines>33</Lines>
  <Paragraphs>9</Paragraphs>
  <TotalTime>0</TotalTime>
  <ScaleCrop>false</ScaleCrop>
  <LinksUpToDate>false</LinksUpToDate>
  <CharactersWithSpaces>4783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2021-03-26T16:10:00Z</dcterms:created>
  <dc:creator>范 维</dc:creator>
  <cp:lastModifiedBy>chixinning</cp:lastModifiedBy>
  <dcterms:modified xsi:type="dcterms:W3CDTF">2021-04-01T15:17:05Z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