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1196D" w14:textId="77777777" w:rsidR="00071827" w:rsidRDefault="00071827" w:rsidP="00071827">
      <w:pPr>
        <w:rPr>
          <w:rFonts w:hint="eastAsia"/>
        </w:rPr>
      </w:pPr>
      <w:r>
        <w:rPr>
          <w:rFonts w:hint="eastAsia"/>
        </w:rPr>
        <w:t>1. 设 $\Psi=(p,g,G,G_T,\mathbb{Z}_p,e)$ 为一个双线性群系统，其中 $G$ 和 $G_T$ 为阶为素数 $p$ 的循环群，$g$ 为群 $G$ 的生成元，$e:G\times G\rightarrow G_T$ 为一个双线性映射。该映射满足以下性质。</w:t>
      </w:r>
    </w:p>
    <w:p w14:paraId="293926EB" w14:textId="77777777" w:rsidR="00071827" w:rsidRDefault="00071827" w:rsidP="00071827">
      <w:pPr>
        <w:rPr>
          <w:rFonts w:hint="eastAsia"/>
        </w:rPr>
      </w:pPr>
    </w:p>
    <w:p w14:paraId="1096C151" w14:textId="77777777" w:rsidR="00071827" w:rsidRDefault="00071827" w:rsidP="00071827">
      <w:pPr>
        <w:rPr>
          <w:rFonts w:hint="eastAsia"/>
        </w:rPr>
      </w:pPr>
      <w:r>
        <w:rPr>
          <w:rFonts w:hint="eastAsia"/>
        </w:rPr>
        <w:t>\begin{itemize}</w:t>
      </w:r>
    </w:p>
    <w:p w14:paraId="0282FFE5" w14:textId="77777777" w:rsidR="00071827" w:rsidRDefault="00071827" w:rsidP="00071827">
      <w:pPr>
        <w:rPr>
          <w:rFonts w:hint="eastAsia"/>
        </w:rPr>
      </w:pPr>
      <w:r>
        <w:rPr>
          <w:rFonts w:hint="eastAsia"/>
        </w:rPr>
        <w:t xml:space="preserve">    \item \textbf{双线性（Bilinearity）}：对于任意 $u,v\in G$ 以及任意 $a,b\in\mathbb{Z}_p$，有</w:t>
      </w:r>
    </w:p>
    <w:p w14:paraId="769FA1E5" w14:textId="77777777" w:rsidR="00071827" w:rsidRDefault="00071827" w:rsidP="00071827">
      <w:pPr>
        <w:rPr>
          <w:rFonts w:hint="eastAsia"/>
        </w:rPr>
      </w:pPr>
      <w:r>
        <w:rPr>
          <w:rFonts w:hint="eastAsia"/>
        </w:rPr>
        <w:t xml:space="preserve">    \[</w:t>
      </w:r>
    </w:p>
    <w:p w14:paraId="6512C6C0" w14:textId="77777777" w:rsidR="00071827" w:rsidRDefault="00071827" w:rsidP="00071827">
      <w:pPr>
        <w:rPr>
          <w:rFonts w:hint="eastAsia"/>
        </w:rPr>
      </w:pPr>
      <w:r>
        <w:rPr>
          <w:rFonts w:hint="eastAsia"/>
        </w:rPr>
        <w:t xml:space="preserve">    e(u^a,v^b)=e(u,v)^{ab}.</w:t>
      </w:r>
    </w:p>
    <w:p w14:paraId="1C5FAE8F" w14:textId="77777777" w:rsidR="00071827" w:rsidRDefault="00071827" w:rsidP="00071827">
      <w:pPr>
        <w:rPr>
          <w:rFonts w:hint="eastAsia"/>
        </w:rPr>
      </w:pPr>
      <w:r>
        <w:rPr>
          <w:rFonts w:hint="eastAsia"/>
        </w:rPr>
        <w:t xml:space="preserve">    \]</w:t>
      </w:r>
    </w:p>
    <w:p w14:paraId="1DB872A0" w14:textId="77777777" w:rsidR="00071827" w:rsidRDefault="00071827" w:rsidP="00071827">
      <w:pPr>
        <w:rPr>
          <w:rFonts w:hint="eastAsia"/>
        </w:rPr>
      </w:pPr>
      <w:r>
        <w:rPr>
          <w:rFonts w:hint="eastAsia"/>
        </w:rPr>
        <w:t xml:space="preserve">    特别地，对于生成元 $g$，有</w:t>
      </w:r>
    </w:p>
    <w:p w14:paraId="48123353" w14:textId="77777777" w:rsidR="00071827" w:rsidRDefault="00071827" w:rsidP="00071827">
      <w:pPr>
        <w:rPr>
          <w:rFonts w:hint="eastAsia"/>
        </w:rPr>
      </w:pPr>
      <w:r>
        <w:rPr>
          <w:rFonts w:hint="eastAsia"/>
        </w:rPr>
        <w:t xml:space="preserve">    \[</w:t>
      </w:r>
    </w:p>
    <w:p w14:paraId="7D47D0C3" w14:textId="77777777" w:rsidR="00071827" w:rsidRDefault="00071827" w:rsidP="00071827">
      <w:pPr>
        <w:rPr>
          <w:rFonts w:hint="eastAsia"/>
        </w:rPr>
      </w:pPr>
      <w:r>
        <w:rPr>
          <w:rFonts w:hint="eastAsia"/>
        </w:rPr>
        <w:t xml:space="preserve">    e(g^a,g^b)=e(g,g)^{ab}.</w:t>
      </w:r>
    </w:p>
    <w:p w14:paraId="4720D255" w14:textId="77777777" w:rsidR="00071827" w:rsidRDefault="00071827" w:rsidP="00071827">
      <w:pPr>
        <w:rPr>
          <w:rFonts w:hint="eastAsia"/>
        </w:rPr>
      </w:pPr>
      <w:r>
        <w:rPr>
          <w:rFonts w:hint="eastAsia"/>
        </w:rPr>
        <w:t xml:space="preserve">    \]</w:t>
      </w:r>
    </w:p>
    <w:p w14:paraId="5131ECB5" w14:textId="77777777" w:rsidR="00071827" w:rsidRDefault="00071827" w:rsidP="00071827">
      <w:pPr>
        <w:rPr>
          <w:rFonts w:hint="eastAsia"/>
        </w:rPr>
      </w:pPr>
    </w:p>
    <w:p w14:paraId="0352AFD4" w14:textId="77777777" w:rsidR="00071827" w:rsidRDefault="00071827" w:rsidP="00071827">
      <w:pPr>
        <w:rPr>
          <w:rFonts w:hint="eastAsia"/>
        </w:rPr>
      </w:pPr>
      <w:r>
        <w:rPr>
          <w:rFonts w:hint="eastAsia"/>
        </w:rPr>
        <w:t xml:space="preserve">    \item \textbf{非退化性（Non-degeneracy）}：有</w:t>
      </w:r>
    </w:p>
    <w:p w14:paraId="163003DA" w14:textId="77777777" w:rsidR="00071827" w:rsidRDefault="00071827" w:rsidP="00071827">
      <w:pPr>
        <w:rPr>
          <w:rFonts w:hint="eastAsia"/>
        </w:rPr>
      </w:pPr>
      <w:r>
        <w:rPr>
          <w:rFonts w:hint="eastAsia"/>
        </w:rPr>
        <w:t xml:space="preserve">    \[</w:t>
      </w:r>
    </w:p>
    <w:p w14:paraId="4B107FA3" w14:textId="77777777" w:rsidR="00071827" w:rsidRDefault="00071827" w:rsidP="00071827">
      <w:pPr>
        <w:rPr>
          <w:rFonts w:hint="eastAsia"/>
        </w:rPr>
      </w:pPr>
      <w:r>
        <w:rPr>
          <w:rFonts w:hint="eastAsia"/>
        </w:rPr>
        <w:t xml:space="preserve">    e(g,g)\neq 1_{G_T},</w:t>
      </w:r>
    </w:p>
    <w:p w14:paraId="52FD7EF5" w14:textId="77777777" w:rsidR="00071827" w:rsidRDefault="00071827" w:rsidP="00071827">
      <w:pPr>
        <w:rPr>
          <w:rFonts w:hint="eastAsia"/>
        </w:rPr>
      </w:pPr>
      <w:r>
        <w:rPr>
          <w:rFonts w:hint="eastAsia"/>
        </w:rPr>
        <w:t xml:space="preserve">    \]</w:t>
      </w:r>
    </w:p>
    <w:p w14:paraId="61FC68AD" w14:textId="77777777" w:rsidR="00071827" w:rsidRDefault="00071827" w:rsidP="00071827">
      <w:pPr>
        <w:rPr>
          <w:rFonts w:hint="eastAsia"/>
        </w:rPr>
      </w:pPr>
      <w:r>
        <w:rPr>
          <w:rFonts w:hint="eastAsia"/>
        </w:rPr>
        <w:t xml:space="preserve">    其中 $1_{G_T}$ 表示群 $G_T$ 中的单位元。</w:t>
      </w:r>
    </w:p>
    <w:p w14:paraId="2B488F5D" w14:textId="77777777" w:rsidR="00071827" w:rsidRDefault="00071827" w:rsidP="00071827">
      <w:pPr>
        <w:rPr>
          <w:rFonts w:hint="eastAsia"/>
        </w:rPr>
      </w:pPr>
    </w:p>
    <w:p w14:paraId="19B0A673" w14:textId="77777777" w:rsidR="00071827" w:rsidRDefault="00071827" w:rsidP="00071827">
      <w:pPr>
        <w:rPr>
          <w:rFonts w:hint="eastAsia"/>
        </w:rPr>
      </w:pPr>
      <w:r>
        <w:rPr>
          <w:rFonts w:hint="eastAsia"/>
        </w:rPr>
        <w:t xml:space="preserve">    \item \textbf{可高效计算性（Efficient Computability）}：对于任意 $u,v\in G$，映射值 $e(u,v)$ 可以在多项式时间内高效计算。</w:t>
      </w:r>
    </w:p>
    <w:p w14:paraId="28EE3E14" w14:textId="77777777" w:rsidR="00071827" w:rsidRDefault="00071827" w:rsidP="00071827">
      <w:pPr>
        <w:rPr>
          <w:rFonts w:hint="eastAsia"/>
        </w:rPr>
      </w:pPr>
      <w:r>
        <w:rPr>
          <w:rFonts w:hint="eastAsia"/>
        </w:rPr>
        <w:t>\end{itemize}</w:t>
      </w:r>
    </w:p>
    <w:p w14:paraId="56D056DD" w14:textId="77777777" w:rsidR="00071827" w:rsidRDefault="00071827" w:rsidP="00071827">
      <w:pPr>
        <w:rPr>
          <w:rFonts w:hint="eastAsia"/>
        </w:rPr>
      </w:pPr>
    </w:p>
    <w:p w14:paraId="11A12EB6" w14:textId="77777777" w:rsidR="00071827" w:rsidRDefault="00071827" w:rsidP="00071827">
      <w:pPr>
        <w:rPr>
          <w:rFonts w:hint="eastAsia"/>
        </w:rPr>
      </w:pPr>
      <w:r>
        <w:rPr>
          <w:rFonts w:hint="eastAsia"/>
        </w:rPr>
        <w:t>此外，本文还使用一个哈希函数</w:t>
      </w:r>
    </w:p>
    <w:p w14:paraId="6F89A819" w14:textId="77777777" w:rsidR="00071827" w:rsidRDefault="00071827" w:rsidP="00071827">
      <w:pPr>
        <w:rPr>
          <w:rFonts w:hint="eastAsia"/>
        </w:rPr>
      </w:pPr>
      <w:r>
        <w:rPr>
          <w:rFonts w:hint="eastAsia"/>
        </w:rPr>
        <w:t>\[</w:t>
      </w:r>
    </w:p>
    <w:p w14:paraId="0F02B8D4" w14:textId="77777777" w:rsidR="00071827" w:rsidRDefault="00071827" w:rsidP="00071827">
      <w:pPr>
        <w:rPr>
          <w:rFonts w:hint="eastAsia"/>
        </w:rPr>
      </w:pPr>
      <w:r>
        <w:rPr>
          <w:rFonts w:hint="eastAsia"/>
        </w:rPr>
        <w:t>H:G_T\rightarrow\{0,1\}^\ast</w:t>
      </w:r>
    </w:p>
    <w:p w14:paraId="7679464C" w14:textId="77777777" w:rsidR="00071827" w:rsidRDefault="00071827" w:rsidP="00071827">
      <w:pPr>
        <w:rPr>
          <w:rFonts w:hint="eastAsia"/>
        </w:rPr>
      </w:pPr>
      <w:r>
        <w:rPr>
          <w:rFonts w:hint="eastAsia"/>
        </w:rPr>
        <w:lastRenderedPageBreak/>
        <w:t>\]</w:t>
      </w:r>
    </w:p>
    <w:p w14:paraId="258AD509" w14:textId="77777777" w:rsidR="00071827" w:rsidRDefault="00071827" w:rsidP="00071827">
      <w:pPr>
        <w:rPr>
          <w:rFonts w:hint="eastAsia"/>
        </w:rPr>
      </w:pPr>
      <w:r>
        <w:rPr>
          <w:rFonts w:hint="eastAsia"/>
        </w:rPr>
        <w:t>将配对结果映射为比特串，用于后续密钥掩码值的生成。</w:t>
      </w:r>
    </w:p>
    <w:p w14:paraId="5A1B84D2" w14:textId="77777777" w:rsidR="00071827" w:rsidRDefault="00071827" w:rsidP="00071827">
      <w:pPr>
        <w:rPr>
          <w:rFonts w:hint="eastAsia"/>
        </w:rPr>
      </w:pPr>
    </w:p>
    <w:p w14:paraId="6CC36239" w14:textId="77777777" w:rsidR="00071827" w:rsidRDefault="00071827" w:rsidP="00071827">
      <w:pPr>
        <w:rPr>
          <w:rFonts w:hint="eastAsia"/>
        </w:rPr>
      </w:pPr>
      <w:r>
        <w:rPr>
          <w:rFonts w:hint="eastAsia"/>
        </w:rPr>
        <w:t>2. 在本文方案中，访问控制相关的关键掩码值由配对结果导出。例如，在 DeCart 的加密阶段中，系统会构造形如</w:t>
      </w:r>
    </w:p>
    <w:p w14:paraId="1E9C212A" w14:textId="77777777" w:rsidR="00071827" w:rsidRDefault="00071827" w:rsidP="00071827">
      <w:pPr>
        <w:rPr>
          <w:rFonts w:hint="eastAsia"/>
        </w:rPr>
      </w:pPr>
      <w:r>
        <w:rPr>
          <w:rFonts w:hint="eastAsia"/>
        </w:rPr>
        <w:t>\[</w:t>
      </w:r>
    </w:p>
    <w:p w14:paraId="66B116DB" w14:textId="77777777" w:rsidR="00071827" w:rsidRDefault="00071827" w:rsidP="00071827">
      <w:pPr>
        <w:rPr>
          <w:rFonts w:hint="eastAsia"/>
        </w:rPr>
      </w:pPr>
      <w:r>
        <w:rPr>
          <w:rFonts w:hint="eastAsia"/>
        </w:rPr>
        <w:t>H\!\left(e(h_{u'_i},h_{u'_i})^\gamma\right)</w:t>
      </w:r>
    </w:p>
    <w:p w14:paraId="32C6BE27" w14:textId="77777777" w:rsidR="00071827" w:rsidRDefault="00071827" w:rsidP="00071827">
      <w:pPr>
        <w:rPr>
          <w:rFonts w:hint="eastAsia"/>
        </w:rPr>
      </w:pPr>
      <w:r>
        <w:rPr>
          <w:rFonts w:hint="eastAsia"/>
        </w:rPr>
        <w:t>\]</w:t>
      </w:r>
    </w:p>
    <w:p w14:paraId="0D79BBE8" w14:textId="77777777" w:rsidR="00071827" w:rsidRDefault="00071827" w:rsidP="00071827">
      <w:pPr>
        <w:rPr>
          <w:rFonts w:hint="eastAsia"/>
        </w:rPr>
      </w:pPr>
      <w:r>
        <w:rPr>
          <w:rFonts w:hint="eastAsia"/>
        </w:rPr>
        <w:t>的掩码项，其中 $h_{u'_i}=g^{z_{u'_i}}$，$\gamma\in\mathbb{Z}_p$ 为随机数。因此，其底层共享值可写为</w:t>
      </w:r>
    </w:p>
    <w:p w14:paraId="122A6FAD" w14:textId="77777777" w:rsidR="00071827" w:rsidRDefault="00071827" w:rsidP="00071827">
      <w:pPr>
        <w:rPr>
          <w:rFonts w:hint="eastAsia"/>
        </w:rPr>
      </w:pPr>
      <w:r>
        <w:rPr>
          <w:rFonts w:hint="eastAsia"/>
        </w:rPr>
        <w:t>\[</w:t>
      </w:r>
    </w:p>
    <w:p w14:paraId="010B02C3" w14:textId="77777777" w:rsidR="00071827" w:rsidRDefault="00071827" w:rsidP="00071827">
      <w:pPr>
        <w:rPr>
          <w:rFonts w:hint="eastAsia"/>
        </w:rPr>
      </w:pPr>
      <w:r>
        <w:rPr>
          <w:rFonts w:hint="eastAsia"/>
        </w:rPr>
        <w:t>e(h_{u'_i},h_{u'_i})^\gamma</w:t>
      </w:r>
    </w:p>
    <w:p w14:paraId="1E75AE2F" w14:textId="77777777" w:rsidR="00071827" w:rsidRDefault="00071827" w:rsidP="00071827">
      <w:pPr>
        <w:rPr>
          <w:rFonts w:hint="eastAsia"/>
        </w:rPr>
      </w:pPr>
      <w:r>
        <w:rPr>
          <w:rFonts w:hint="eastAsia"/>
        </w:rPr>
        <w:t>= e(g^{z_{u'_i}},g^{z_{u'_i}})^\gamma</w:t>
      </w:r>
    </w:p>
    <w:p w14:paraId="23A81586" w14:textId="77777777" w:rsidR="00071827" w:rsidRDefault="00071827" w:rsidP="00071827">
      <w:pPr>
        <w:rPr>
          <w:rFonts w:hint="eastAsia"/>
        </w:rPr>
      </w:pPr>
      <w:r>
        <w:rPr>
          <w:rFonts w:hint="eastAsia"/>
        </w:rPr>
        <w:t>= e(g,g)^{z_{u'_i}^2\gamma}.</w:t>
      </w:r>
    </w:p>
    <w:p w14:paraId="024E697F" w14:textId="77777777" w:rsidR="00071827" w:rsidRDefault="00071827" w:rsidP="00071827">
      <w:pPr>
        <w:rPr>
          <w:rFonts w:hint="eastAsia"/>
        </w:rPr>
      </w:pPr>
      <w:r>
        <w:rPr>
          <w:rFonts w:hint="eastAsia"/>
        </w:rPr>
        <w:t>\]</w:t>
      </w:r>
    </w:p>
    <w:p w14:paraId="1531E4A0" w14:textId="190C4DDD" w:rsidR="00071827" w:rsidRDefault="00071827" w:rsidP="00071827">
      <w:pPr>
        <w:rPr>
          <w:rFonts w:hint="eastAsia"/>
        </w:rPr>
      </w:pPr>
      <w:r>
        <w:rPr>
          <w:rFonts w:hint="eastAsia"/>
        </w:rPr>
        <w:t>为了刻画攻击者恢复该配对共享值的困难性，本文引入如下类BDH型困难假设。</w:t>
      </w:r>
    </w:p>
    <w:p w14:paraId="361C81CB" w14:textId="77777777" w:rsidR="00071827" w:rsidRDefault="00071827" w:rsidP="00071827">
      <w:pPr>
        <w:rPr>
          <w:rFonts w:hint="eastAsia"/>
        </w:rPr>
      </w:pPr>
    </w:p>
    <w:p w14:paraId="7EAC094B" w14:textId="77777777" w:rsidR="00071827" w:rsidRDefault="00071827" w:rsidP="00071827">
      <w:pPr>
        <w:rPr>
          <w:rFonts w:hint="eastAsia"/>
        </w:rPr>
      </w:pPr>
      <w:r>
        <w:rPr>
          <w:rFonts w:hint="eastAsia"/>
        </w:rPr>
        <w:t>\textbf{Square-BDH 假设：}</w:t>
      </w:r>
    </w:p>
    <w:p w14:paraId="28ED81C7" w14:textId="77777777" w:rsidR="00071827" w:rsidRDefault="00071827" w:rsidP="00071827">
      <w:pPr>
        <w:rPr>
          <w:rFonts w:hint="eastAsia"/>
        </w:rPr>
      </w:pPr>
      <w:r>
        <w:rPr>
          <w:rFonts w:hint="eastAsia"/>
        </w:rPr>
        <w:t>给定双线性群系统 $\Psi=(p,g,G,G_T,\mathbb{Z}_p,e)$ 以及随机选取的 $a,b\in\mathbb{Z}_p$，对于任意概率多项式时间攻击者，给定元组</w:t>
      </w:r>
    </w:p>
    <w:p w14:paraId="3A9868C3" w14:textId="77777777" w:rsidR="00071827" w:rsidRDefault="00071827" w:rsidP="00071827">
      <w:pPr>
        <w:rPr>
          <w:rFonts w:hint="eastAsia"/>
        </w:rPr>
      </w:pPr>
      <w:r>
        <w:rPr>
          <w:rFonts w:hint="eastAsia"/>
        </w:rPr>
        <w:t>\[</w:t>
      </w:r>
    </w:p>
    <w:p w14:paraId="03F7E6E5" w14:textId="77777777" w:rsidR="00071827" w:rsidRDefault="00071827" w:rsidP="00071827">
      <w:pPr>
        <w:rPr>
          <w:rFonts w:hint="eastAsia"/>
        </w:rPr>
      </w:pPr>
      <w:r>
        <w:rPr>
          <w:rFonts w:hint="eastAsia"/>
        </w:rPr>
        <w:t>(g,g^a,g^b),</w:t>
      </w:r>
    </w:p>
    <w:p w14:paraId="5861A1CD" w14:textId="77777777" w:rsidR="00071827" w:rsidRDefault="00071827" w:rsidP="00071827">
      <w:pPr>
        <w:rPr>
          <w:rFonts w:hint="eastAsia"/>
        </w:rPr>
      </w:pPr>
      <w:r>
        <w:rPr>
          <w:rFonts w:hint="eastAsia"/>
        </w:rPr>
        <w:t>\]</w:t>
      </w:r>
    </w:p>
    <w:p w14:paraId="348921AC" w14:textId="77777777" w:rsidR="00071827" w:rsidRDefault="00071827" w:rsidP="00071827">
      <w:pPr>
        <w:rPr>
          <w:rFonts w:hint="eastAsia"/>
        </w:rPr>
      </w:pPr>
      <w:r>
        <w:rPr>
          <w:rFonts w:hint="eastAsia"/>
        </w:rPr>
        <w:t>其以非忽略概率计算出</w:t>
      </w:r>
    </w:p>
    <w:p w14:paraId="0BDD820E" w14:textId="77777777" w:rsidR="00071827" w:rsidRDefault="00071827" w:rsidP="00071827">
      <w:pPr>
        <w:rPr>
          <w:rFonts w:hint="eastAsia"/>
        </w:rPr>
      </w:pPr>
      <w:r>
        <w:rPr>
          <w:rFonts w:hint="eastAsia"/>
        </w:rPr>
        <w:t>\[</w:t>
      </w:r>
    </w:p>
    <w:p w14:paraId="4BD2F9E6" w14:textId="77777777" w:rsidR="00071827" w:rsidRDefault="00071827" w:rsidP="00071827">
      <w:pPr>
        <w:rPr>
          <w:rFonts w:hint="eastAsia"/>
        </w:rPr>
      </w:pPr>
      <w:r>
        <w:rPr>
          <w:rFonts w:hint="eastAsia"/>
        </w:rPr>
        <w:t>e(g,g)^{a^2b}</w:t>
      </w:r>
    </w:p>
    <w:p w14:paraId="77C9C9D6" w14:textId="77777777" w:rsidR="00071827" w:rsidRDefault="00071827" w:rsidP="00071827">
      <w:pPr>
        <w:rPr>
          <w:rFonts w:hint="eastAsia"/>
        </w:rPr>
      </w:pPr>
      <w:r>
        <w:rPr>
          <w:rFonts w:hint="eastAsia"/>
        </w:rPr>
        <w:t>\]</w:t>
      </w:r>
    </w:p>
    <w:p w14:paraId="13511C6B" w14:textId="77777777" w:rsidR="00071827" w:rsidRDefault="00071827" w:rsidP="00071827">
      <w:pPr>
        <w:rPr>
          <w:rFonts w:hint="eastAsia"/>
        </w:rPr>
      </w:pPr>
      <w:r>
        <w:rPr>
          <w:rFonts w:hint="eastAsia"/>
        </w:rPr>
        <w:t>是困难的。</w:t>
      </w:r>
    </w:p>
    <w:p w14:paraId="29BBEA26" w14:textId="77777777" w:rsidR="00071827" w:rsidRDefault="00071827" w:rsidP="00071827">
      <w:pPr>
        <w:rPr>
          <w:rFonts w:hint="eastAsia"/>
        </w:rPr>
      </w:pPr>
    </w:p>
    <w:p w14:paraId="29126CE7" w14:textId="77777777" w:rsidR="00071827" w:rsidRDefault="00071827" w:rsidP="00071827">
      <w:pPr>
        <w:rPr>
          <w:rFonts w:hint="eastAsia"/>
        </w:rPr>
      </w:pPr>
      <w:r>
        <w:rPr>
          <w:rFonts w:hint="eastAsia"/>
        </w:rPr>
        <w:t>若进一步考虑判定型安全需求，则可定义如下 Decisional Square-BDH 假设。</w:t>
      </w:r>
    </w:p>
    <w:p w14:paraId="42E89D21" w14:textId="77777777" w:rsidR="00071827" w:rsidRDefault="00071827" w:rsidP="00071827">
      <w:pPr>
        <w:rPr>
          <w:rFonts w:hint="eastAsia"/>
        </w:rPr>
      </w:pPr>
    </w:p>
    <w:p w14:paraId="70E0D234" w14:textId="77777777" w:rsidR="00071827" w:rsidRDefault="00071827" w:rsidP="00071827">
      <w:pPr>
        <w:rPr>
          <w:rFonts w:hint="eastAsia"/>
        </w:rPr>
      </w:pPr>
      <w:r>
        <w:rPr>
          <w:rFonts w:hint="eastAsia"/>
        </w:rPr>
        <w:t>\textbf{Decisional Square-BDH 假设：}</w:t>
      </w:r>
    </w:p>
    <w:p w14:paraId="7BECFF36" w14:textId="77777777" w:rsidR="00071827" w:rsidRDefault="00071827" w:rsidP="00071827">
      <w:pPr>
        <w:rPr>
          <w:rFonts w:hint="eastAsia"/>
        </w:rPr>
      </w:pPr>
      <w:r>
        <w:rPr>
          <w:rFonts w:hint="eastAsia"/>
        </w:rPr>
        <w:t>给定双线性群系统 $\Psi=(p,g,G,G_T,\mathbb{Z}_p,e)$ 以及随机选取的 $a,b\in\mathbb{Z}_p$，对于任意概率多项式时间攻击者，给定元组</w:t>
      </w:r>
    </w:p>
    <w:p w14:paraId="4E07B13A" w14:textId="77777777" w:rsidR="00071827" w:rsidRDefault="00071827" w:rsidP="00071827">
      <w:pPr>
        <w:rPr>
          <w:rFonts w:hint="eastAsia"/>
        </w:rPr>
      </w:pPr>
      <w:r>
        <w:rPr>
          <w:rFonts w:hint="eastAsia"/>
        </w:rPr>
        <w:t>\[</w:t>
      </w:r>
    </w:p>
    <w:p w14:paraId="1826EC98" w14:textId="77777777" w:rsidR="00071827" w:rsidRDefault="00071827" w:rsidP="00071827">
      <w:pPr>
        <w:rPr>
          <w:rFonts w:hint="eastAsia"/>
        </w:rPr>
      </w:pPr>
      <w:r>
        <w:rPr>
          <w:rFonts w:hint="eastAsia"/>
        </w:rPr>
        <w:t>(g,g^a,g^b,T),</w:t>
      </w:r>
    </w:p>
    <w:p w14:paraId="284F33A0" w14:textId="77777777" w:rsidR="00071827" w:rsidRDefault="00071827" w:rsidP="00071827">
      <w:pPr>
        <w:rPr>
          <w:rFonts w:hint="eastAsia"/>
        </w:rPr>
      </w:pPr>
      <w:r>
        <w:rPr>
          <w:rFonts w:hint="eastAsia"/>
        </w:rPr>
        <w:t>\]</w:t>
      </w:r>
    </w:p>
    <w:p w14:paraId="017C41A4" w14:textId="77777777" w:rsidR="00071827" w:rsidRDefault="00071827" w:rsidP="00071827">
      <w:pPr>
        <w:rPr>
          <w:rFonts w:hint="eastAsia"/>
        </w:rPr>
      </w:pPr>
      <w:r>
        <w:rPr>
          <w:rFonts w:hint="eastAsia"/>
        </w:rPr>
        <w:t>其不能以非忽略优势判断</w:t>
      </w:r>
    </w:p>
    <w:p w14:paraId="16EEF31E" w14:textId="77777777" w:rsidR="00071827" w:rsidRDefault="00071827" w:rsidP="00071827">
      <w:pPr>
        <w:rPr>
          <w:rFonts w:hint="eastAsia"/>
        </w:rPr>
      </w:pPr>
      <w:r>
        <w:rPr>
          <w:rFonts w:hint="eastAsia"/>
        </w:rPr>
        <w:t>\[</w:t>
      </w:r>
    </w:p>
    <w:p w14:paraId="67F184C3" w14:textId="77777777" w:rsidR="00071827" w:rsidRDefault="00071827" w:rsidP="00071827">
      <w:pPr>
        <w:rPr>
          <w:rFonts w:hint="eastAsia"/>
        </w:rPr>
      </w:pPr>
      <w:r>
        <w:rPr>
          <w:rFonts w:hint="eastAsia"/>
        </w:rPr>
        <w:t>T\stackrel{?}=e(g,g)^{a^2b}</w:t>
      </w:r>
    </w:p>
    <w:p w14:paraId="377F2164" w14:textId="77777777" w:rsidR="00071827" w:rsidRDefault="00071827" w:rsidP="00071827">
      <w:pPr>
        <w:rPr>
          <w:rFonts w:hint="eastAsia"/>
        </w:rPr>
      </w:pPr>
      <w:r>
        <w:rPr>
          <w:rFonts w:hint="eastAsia"/>
        </w:rPr>
        <w:t>\]</w:t>
      </w:r>
    </w:p>
    <w:p w14:paraId="2330D4BE" w14:textId="77777777" w:rsidR="00071827" w:rsidRDefault="00071827" w:rsidP="00071827">
      <w:pPr>
        <w:rPr>
          <w:rFonts w:hint="eastAsia"/>
        </w:rPr>
      </w:pPr>
      <w:r>
        <w:rPr>
          <w:rFonts w:hint="eastAsia"/>
        </w:rPr>
        <w:t>是否成立，其中 $T$ 可能为真实值 $e(g,g)^{a^2b}$，也可能为群 $G_T$ 中的随机元素。</w:t>
      </w:r>
    </w:p>
    <w:p w14:paraId="235E4794" w14:textId="77777777" w:rsidR="00071827" w:rsidRDefault="00071827" w:rsidP="00071827">
      <w:pPr>
        <w:rPr>
          <w:rFonts w:hint="eastAsia"/>
        </w:rPr>
      </w:pPr>
    </w:p>
    <w:p w14:paraId="668358C1" w14:textId="72ECC856" w:rsidR="00DB4174" w:rsidRDefault="00071827" w:rsidP="00071827">
      <w:r>
        <w:rPr>
          <w:rFonts w:hint="eastAsia"/>
        </w:rPr>
        <w:t>本文后续安全分析基于上述困难假设展开。直观上，该假设表明，即使攻击者获得了系统公开参数和密文中的相关群元素，只要其身份不满足访问策略，也难以恢复用于生成掩码值的配对共享秘密，从而无法进一步恢复合法的查询密钥材料。</w:t>
      </w:r>
    </w:p>
    <w:p w14:paraId="7D222C4E" w14:textId="77777777" w:rsidR="00071827" w:rsidRDefault="00071827" w:rsidP="00071827"/>
    <w:p w14:paraId="6CEB8C0C" w14:textId="77777777" w:rsidR="00071827" w:rsidRDefault="00071827" w:rsidP="00071827"/>
    <w:p w14:paraId="7C23C72A" w14:textId="77777777" w:rsidR="00071827" w:rsidRDefault="00071827" w:rsidP="00071827"/>
    <w:p w14:paraId="27AFB0ED" w14:textId="77777777" w:rsidR="00071827" w:rsidRDefault="00071827" w:rsidP="00071827"/>
    <w:p w14:paraId="548F0318" w14:textId="77777777" w:rsidR="00071827" w:rsidRDefault="00071827" w:rsidP="00071827"/>
    <w:p w14:paraId="1AF4BD2E" w14:textId="77777777" w:rsidR="00071827" w:rsidRDefault="00071827" w:rsidP="00071827"/>
    <w:p w14:paraId="37BE313D" w14:textId="77777777" w:rsidR="00071827" w:rsidRDefault="00071827" w:rsidP="00071827"/>
    <w:p w14:paraId="712608DA" w14:textId="77777777" w:rsidR="00071827" w:rsidRDefault="00071827" w:rsidP="00071827"/>
    <w:p w14:paraId="25499CD6" w14:textId="77777777" w:rsidR="00071827" w:rsidRDefault="00071827" w:rsidP="00071827"/>
    <w:p w14:paraId="15436033" w14:textId="77777777" w:rsidR="00071827" w:rsidRDefault="00071827" w:rsidP="00071827">
      <w:pPr>
        <w:rPr>
          <w:rFonts w:hint="eastAsia"/>
        </w:rPr>
      </w:pPr>
      <w:r>
        <w:rPr>
          <w:rFonts w:hint="eastAsia"/>
        </w:rPr>
        <w:lastRenderedPageBreak/>
        <w:t>\subsection{Registration-based Encryption}</w:t>
      </w:r>
    </w:p>
    <w:p w14:paraId="54CE4F9B" w14:textId="77777777" w:rsidR="00071827" w:rsidRDefault="00071827" w:rsidP="00071827">
      <w:pPr>
        <w:rPr>
          <w:rFonts w:hint="eastAsia"/>
        </w:rPr>
      </w:pPr>
    </w:p>
    <w:p w14:paraId="09D0C74D" w14:textId="77777777" w:rsidR="00071827" w:rsidRDefault="00071827" w:rsidP="00071827">
      <w:pPr>
        <w:rPr>
          <w:rFonts w:hint="eastAsia"/>
        </w:rPr>
      </w:pPr>
      <w:r>
        <w:rPr>
          <w:rFonts w:hint="eastAsia"/>
        </w:rPr>
        <w:t>注册式加密（Registration-based Encryption, RBE）是一类将解密能力与用户注册过程绑定的密码机制。与传统公钥加密仅依赖公开密钥不同，RBE 进一步要求用户先完成注册，只有通过注册验证的账户才能获得与其身份关联的有效解密能力。因此，RBE 特别适合用于带有账户级访问控制的应用场景。</w:t>
      </w:r>
    </w:p>
    <w:p w14:paraId="297A8E38" w14:textId="77777777" w:rsidR="00071827" w:rsidRDefault="00071827" w:rsidP="00071827">
      <w:pPr>
        <w:rPr>
          <w:rFonts w:hint="eastAsia"/>
        </w:rPr>
      </w:pPr>
    </w:p>
    <w:p w14:paraId="5DAECB7D" w14:textId="77777777" w:rsidR="00071827" w:rsidRDefault="00071827" w:rsidP="00071827">
      <w:pPr>
        <w:rPr>
          <w:rFonts w:hint="eastAsia"/>
        </w:rPr>
      </w:pPr>
      <w:r>
        <w:rPr>
          <w:rFonts w:hint="eastAsia"/>
        </w:rPr>
        <w:t>一个典型的注册式加密方案通常由如下算法组成：$\mathsf{Setup}$、$\mathsf{KeyGen}$、$\mathsf{Register}$、$\mathsf{Encrypt}$ 和 $\mathsf{Decrypt}$。其中，$\mathsf{Setup}$ 用于生成系统公共参数；$\mathsf{KeyGen}$ 用于用户生成与身份相关的密钥材料；$\mathsf{Register}$ 用于验证用户提交的注册信息并更新系统注册状态；$\mathsf{Encrypt}$ 用于依据访问条件生成密文；$\mathsf{Decrypt}$ 则允许满足条件且已注册的用户恢复相应秘密。若系统支持动态权限管理，还可进一步包含 $\mathsf{Update}$ 或 $\mathsf{Revoke}$ 等算法，以支持参数同步与用户撤销。</w:t>
      </w:r>
    </w:p>
    <w:p w14:paraId="15C16FC0" w14:textId="77777777" w:rsidR="00071827" w:rsidRDefault="00071827" w:rsidP="00071827">
      <w:pPr>
        <w:rPr>
          <w:rFonts w:hint="eastAsia"/>
        </w:rPr>
      </w:pPr>
    </w:p>
    <w:p w14:paraId="38E8DD76" w14:textId="77777777" w:rsidR="00071827" w:rsidRDefault="00071827" w:rsidP="00071827">
      <w:pPr>
        <w:rPr>
          <w:rFonts w:hint="eastAsia"/>
        </w:rPr>
      </w:pPr>
      <w:r>
        <w:rPr>
          <w:rFonts w:hint="eastAsia"/>
        </w:rPr>
        <w:t>RBE 的关键思想在于：系统中的解密资格并不单纯由用户持有某个静态私钥决定，而是由“身份是否合法注册”以及“身份是否满足访问条件”共同决定。也就是说，即使攻击者能够获取公开参数与密文，只要其身份未完成注册、已被撤销，或者不满足访问策略，其也无法恢复有效的解密信息。</w:t>
      </w:r>
    </w:p>
    <w:p w14:paraId="5884C0FF" w14:textId="77777777" w:rsidR="00071827" w:rsidRDefault="00071827" w:rsidP="00071827">
      <w:pPr>
        <w:rPr>
          <w:rFonts w:hint="eastAsia"/>
        </w:rPr>
      </w:pPr>
    </w:p>
    <w:p w14:paraId="77ECDB43" w14:textId="77777777" w:rsidR="00071827" w:rsidRDefault="00071827" w:rsidP="00071827">
      <w:pPr>
        <w:rPr>
          <w:rFonts w:hint="eastAsia"/>
        </w:rPr>
      </w:pPr>
      <w:r>
        <w:rPr>
          <w:rFonts w:hint="eastAsia"/>
        </w:rPr>
        <w:t>在本文中，我们采用注册式加密思想来实现面向 AI query 的账户级授权控制。具体而言，用户在 $\mathsf{KeyGen}$ 阶段生成与身份绑定的秘密值与辅助参数，并在 $\mathsf{Register}$ 阶段由密钥管理方验证其合法性并将其写入系统状态。随后，数据拥有者在加密阶段将访问策略嵌入密文，使得只有满足策略且已完成注册的查询者，才能在检查通过后恢复有效的查询密钥材料并继续执行 AI query。若用户被撤销，则系统可通过更新相关公共参数与辅助参数，使其旧注册材料失效，从而收回其查询权限。</w:t>
      </w:r>
    </w:p>
    <w:p w14:paraId="54A4975E" w14:textId="77777777" w:rsidR="00071827" w:rsidRDefault="00071827" w:rsidP="00071827">
      <w:pPr>
        <w:rPr>
          <w:rFonts w:hint="eastAsia"/>
        </w:rPr>
      </w:pPr>
    </w:p>
    <w:p w14:paraId="237CD849" w14:textId="494FDF11" w:rsidR="00071827" w:rsidRDefault="00071827" w:rsidP="00071827">
      <w:r>
        <w:rPr>
          <w:rFonts w:hint="eastAsia"/>
        </w:rPr>
        <w:t>因此，注册式加密为本文提供了一个重要能力：将“账户注册”与“查询授权”结合起来，使访问控制不再仅依赖云服务器的在线判断，而能够通过密码学机制对未授权用户形成强制约束。</w:t>
      </w:r>
    </w:p>
    <w:p w14:paraId="1704E141" w14:textId="77777777" w:rsidR="000812B4" w:rsidRDefault="000812B4" w:rsidP="00071827"/>
    <w:p w14:paraId="73178C98" w14:textId="77777777" w:rsidR="000812B4" w:rsidRDefault="000812B4" w:rsidP="000812B4">
      <w:pPr>
        <w:rPr>
          <w:rFonts w:hint="eastAsia"/>
        </w:rPr>
      </w:pPr>
      <w:r>
        <w:rPr>
          <w:rFonts w:hint="eastAsia"/>
        </w:rPr>
        <w:lastRenderedPageBreak/>
        <w:t>\subsection{Threshold Homomorphic Encryption}</w:t>
      </w:r>
    </w:p>
    <w:p w14:paraId="697990FD" w14:textId="77777777" w:rsidR="000812B4" w:rsidRDefault="000812B4" w:rsidP="000812B4">
      <w:pPr>
        <w:rPr>
          <w:rFonts w:hint="eastAsia"/>
        </w:rPr>
      </w:pPr>
    </w:p>
    <w:p w14:paraId="77BC17CB" w14:textId="77777777" w:rsidR="000812B4" w:rsidRDefault="000812B4" w:rsidP="000812B4">
      <w:pPr>
        <w:rPr>
          <w:rFonts w:hint="eastAsia"/>
        </w:rPr>
      </w:pPr>
      <w:r>
        <w:rPr>
          <w:rFonts w:hint="eastAsia"/>
        </w:rPr>
        <w:t>门限同态加密（Threshold Homomorphic Encryption, THE）结合了同态计算与门限解密两种能力。其一，同态性质允许服务器在不解密数据的情况下，直接对密文执行特定计算；其二，门限性质将解密能力分散给多个参与方，从而避免单个实体独占完整私钥。对于本文关注的去中心化授权 AI query 场景，这两种能力分别对应“云端密文推理”和“分布式受控解密”两个核心需求。</w:t>
      </w:r>
    </w:p>
    <w:p w14:paraId="05E9B771" w14:textId="77777777" w:rsidR="000812B4" w:rsidRDefault="000812B4" w:rsidP="000812B4">
      <w:pPr>
        <w:rPr>
          <w:rFonts w:hint="eastAsia"/>
        </w:rPr>
      </w:pPr>
    </w:p>
    <w:p w14:paraId="722F24B8" w14:textId="77777777" w:rsidR="000812B4" w:rsidRDefault="000812B4" w:rsidP="000812B4">
      <w:pPr>
        <w:rPr>
          <w:rFonts w:hint="eastAsia"/>
        </w:rPr>
      </w:pPr>
      <w:r>
        <w:rPr>
          <w:rFonts w:hint="eastAsia"/>
        </w:rPr>
        <w:t>一个典型的门限同态加密方案通常由如下算法组成：$\mathsf{Setup}$、$\mathsf{KeyGen}$、$\mathsf{Enc}$、$\mathsf{Eval}$、$\mathsf{Dec}$，以及门限场景下的部分解密与合并算法。具体而言，$\mathsf{Setup}$ 用于生成公共参数；$\mathsf{KeyGen}$ 生成公钥与秘密密钥，并可进一步将秘密密钥拆分为多个密钥份额；$\mathsf{Enc}$ 用于加密明文；$\mathsf{Eval}$ 允许对密文执行加法、乘法或特定函数计算，从而得到对应结果的密文；$\mathsf{Dec}$ 则在门限场景下由多个持有密钥份额的实体协同完成，或由达到阈值数量的实体参与完成部分解密与最终恢复。</w:t>
      </w:r>
    </w:p>
    <w:p w14:paraId="15A0894D" w14:textId="77777777" w:rsidR="000812B4" w:rsidRDefault="000812B4" w:rsidP="000812B4">
      <w:pPr>
        <w:rPr>
          <w:rFonts w:hint="eastAsia"/>
        </w:rPr>
      </w:pPr>
    </w:p>
    <w:p w14:paraId="4AC01C86" w14:textId="77777777" w:rsidR="000812B4" w:rsidRDefault="000812B4" w:rsidP="000812B4">
      <w:pPr>
        <w:rPr>
          <w:rFonts w:hint="eastAsia"/>
        </w:rPr>
      </w:pPr>
      <w:r>
        <w:rPr>
          <w:rFonts w:hint="eastAsia"/>
        </w:rPr>
        <w:t>门限同态加密的核心优势在于：服务器能够在密文域内完成计算，但无法单独恢复明文结果；同时，任一单独参与方也无法凭借自身掌握的密钥份额解密全部密文。只有满足门限要求的多方协作，才能完成合法解密。因此，该机制天然适用于需要同时防止服务器滥权和防止单点密钥泄露的应用场景。</w:t>
      </w:r>
    </w:p>
    <w:p w14:paraId="47131A72" w14:textId="77777777" w:rsidR="000812B4" w:rsidRDefault="000812B4" w:rsidP="000812B4">
      <w:pPr>
        <w:rPr>
          <w:rFonts w:hint="eastAsia"/>
        </w:rPr>
      </w:pPr>
    </w:p>
    <w:p w14:paraId="42EA521E" w14:textId="77777777" w:rsidR="000812B4" w:rsidRDefault="000812B4" w:rsidP="000812B4">
      <w:pPr>
        <w:rPr>
          <w:rFonts w:hint="eastAsia"/>
        </w:rPr>
      </w:pPr>
      <w:r>
        <w:rPr>
          <w:rFonts w:hint="eastAsia"/>
        </w:rPr>
        <w:t>在本文中，门限同态加密主要用于支持加密 AI 模型与加密数据记录上的隐私保护推理。具体而言，数据拥有者使用同态加密公钥加密数据记录，并将加密后的数据外包到云端；查询者在恢复合法查询密钥后，对其 AI 模型进行加密并提交给云服务器。随后，云服务器利用同态计算算法在密文状态下执行 AI query，得到加密查询结果。为了避免云服务器单独控制结果解密，本文进一步将同态解密密钥拆分为多个份额，例如服务器侧份额与用户侧份额，或者扩展为多个云服务器间的多份额分布式结构。这样，服务器只能基于自身份额执行部分解密，而最终结果仍需要查询者持有的密钥份额参与才能完成恢复。</w:t>
      </w:r>
    </w:p>
    <w:p w14:paraId="325D2669" w14:textId="77777777" w:rsidR="000812B4" w:rsidRDefault="000812B4" w:rsidP="000812B4">
      <w:pPr>
        <w:rPr>
          <w:rFonts w:hint="eastAsia"/>
        </w:rPr>
      </w:pPr>
    </w:p>
    <w:p w14:paraId="55E8B7C1" w14:textId="3A9757FF" w:rsidR="000812B4" w:rsidRDefault="000812B4" w:rsidP="000812B4">
      <w:r>
        <w:rPr>
          <w:rFonts w:hint="eastAsia"/>
        </w:rPr>
        <w:t>因此，门限同态加密为本文提供了两项关键能力：一方面，它使 AI query 能够在不泄露模型和数据内容的条件下于云端执行；另一方面，它通过分布式解密机制避免了单一服务器独占查询结果恢复能力，从而增强了系统在去中心化环境中的安全性与可控性。</w:t>
      </w:r>
    </w:p>
    <w:p w14:paraId="7184FD48" w14:textId="7891165A" w:rsidR="00295D0B" w:rsidRDefault="00295D0B" w:rsidP="00295D0B">
      <w:r w:rsidRPr="00295D0B">
        <w:lastRenderedPageBreak/>
        <w:t>门限同态加密（THE）结合了同态计算与门限解密两种能力。其一，同态性质允许服务器在</w:t>
      </w:r>
      <w:proofErr w:type="gramStart"/>
      <w:r w:rsidRPr="00295D0B">
        <w:t>不</w:t>
      </w:r>
      <w:proofErr w:type="gramEnd"/>
      <w:r w:rsidRPr="00295D0B">
        <w:t>解密的情况下对密文执行计算；其二，门限性质将解密能力分散给多个参与方，避免单一实体独占完整私</w:t>
      </w:r>
      <w:proofErr w:type="gramStart"/>
      <w:r w:rsidRPr="00295D0B">
        <w:t>钥</w:t>
      </w:r>
      <w:proofErr w:type="gramEnd"/>
      <w:r w:rsidRPr="00295D0B">
        <w:t>。对于本文关注的去中心化授权 AI query 场景，这两种能力分别对应“云端密文推理”和“分布式受控解密”两个核心需求。</w:t>
      </w:r>
    </w:p>
    <w:p w14:paraId="0E0880EF" w14:textId="77777777" w:rsidR="00295D0B" w:rsidRDefault="00295D0B" w:rsidP="00295D0B"/>
    <w:p w14:paraId="018D0A21" w14:textId="2F59F02C" w:rsidR="00295D0B" w:rsidRPr="00295D0B" w:rsidRDefault="00295D0B" w:rsidP="00295D0B">
      <w:r w:rsidRPr="00295D0B">
        <w:t>一个典型的 THE 方案由 $\</w:t>
      </w:r>
      <w:proofErr w:type="spellStart"/>
      <w:r w:rsidRPr="00295D0B">
        <w:t>mathsf</w:t>
      </w:r>
      <w:proofErr w:type="spellEnd"/>
      <w:r w:rsidRPr="00295D0B">
        <w:t>{Setup}$、$\</w:t>
      </w:r>
      <w:proofErr w:type="spellStart"/>
      <w:r w:rsidRPr="00295D0B">
        <w:t>mathsf</w:t>
      </w:r>
      <w:proofErr w:type="spellEnd"/>
      <w:r w:rsidRPr="00295D0B">
        <w:t>{</w:t>
      </w:r>
      <w:proofErr w:type="spellStart"/>
      <w:r w:rsidRPr="00295D0B">
        <w:t>KeyGen</w:t>
      </w:r>
      <w:proofErr w:type="spellEnd"/>
      <w:r w:rsidRPr="00295D0B">
        <w:t>}$、$\</w:t>
      </w:r>
      <w:proofErr w:type="spellStart"/>
      <w:r w:rsidRPr="00295D0B">
        <w:t>mathsf</w:t>
      </w:r>
      <w:proofErr w:type="spellEnd"/>
      <w:r w:rsidRPr="00295D0B">
        <w:t>{Enc</w:t>
      </w:r>
      <w:r>
        <w:rPr>
          <w:rFonts w:hint="eastAsia"/>
        </w:rPr>
        <w:t>rypt</w:t>
      </w:r>
      <w:r w:rsidRPr="00295D0B">
        <w:t>}$、$\</w:t>
      </w:r>
      <w:proofErr w:type="spellStart"/>
      <w:r w:rsidRPr="00295D0B">
        <w:t>mathsf</w:t>
      </w:r>
      <w:proofErr w:type="spellEnd"/>
      <w:r w:rsidRPr="00295D0B">
        <w:t>{Eval}$、$\</w:t>
      </w:r>
      <w:proofErr w:type="spellStart"/>
      <w:r w:rsidRPr="00295D0B">
        <w:t>mathsf</w:t>
      </w:r>
      <w:proofErr w:type="spellEnd"/>
      <w:r w:rsidRPr="00295D0B">
        <w:t>{Dec</w:t>
      </w:r>
      <w:r>
        <w:rPr>
          <w:rFonts w:hint="eastAsia"/>
        </w:rPr>
        <w:t>rypt</w:t>
      </w:r>
      <w:r w:rsidRPr="00295D0B">
        <w:t>}$ 以及门限场景下的部分解密与合并算法组成。其中，$\</w:t>
      </w:r>
      <w:proofErr w:type="spellStart"/>
      <w:r w:rsidRPr="00295D0B">
        <w:t>mathsf</w:t>
      </w:r>
      <w:proofErr w:type="spellEnd"/>
      <w:r w:rsidRPr="00295D0B">
        <w:t>{Setup}$ 生成公共参数；$\</w:t>
      </w:r>
      <w:proofErr w:type="spellStart"/>
      <w:r w:rsidRPr="00295D0B">
        <w:t>mathsf</w:t>
      </w:r>
      <w:proofErr w:type="spellEnd"/>
      <w:r w:rsidRPr="00295D0B">
        <w:t>{</w:t>
      </w:r>
      <w:proofErr w:type="spellStart"/>
      <w:r w:rsidRPr="00295D0B">
        <w:t>KeyGen</w:t>
      </w:r>
      <w:proofErr w:type="spellEnd"/>
      <w:r w:rsidRPr="00295D0B">
        <w:t>}$ 生成公</w:t>
      </w:r>
      <w:proofErr w:type="gramStart"/>
      <w:r w:rsidRPr="00295D0B">
        <w:t>钥</w:t>
      </w:r>
      <w:proofErr w:type="gramEnd"/>
      <w:r w:rsidRPr="00295D0B">
        <w:t>与私</w:t>
      </w:r>
      <w:proofErr w:type="gramStart"/>
      <w:r w:rsidRPr="00295D0B">
        <w:t>钥</w:t>
      </w:r>
      <w:proofErr w:type="gramEnd"/>
      <w:r w:rsidRPr="00295D0B">
        <w:t>，并将私</w:t>
      </w:r>
      <w:proofErr w:type="gramStart"/>
      <w:r w:rsidRPr="00295D0B">
        <w:t>钥</w:t>
      </w:r>
      <w:proofErr w:type="gramEnd"/>
      <w:r w:rsidRPr="00295D0B">
        <w:t>拆分为多个份额；$\</w:t>
      </w:r>
      <w:proofErr w:type="spellStart"/>
      <w:r w:rsidRPr="00295D0B">
        <w:t>mathsf</w:t>
      </w:r>
      <w:proofErr w:type="spellEnd"/>
      <w:r w:rsidRPr="00295D0B">
        <w:t>{Enc</w:t>
      </w:r>
      <w:r>
        <w:rPr>
          <w:rFonts w:hint="eastAsia"/>
        </w:rPr>
        <w:t>rypt</w:t>
      </w:r>
      <w:r w:rsidRPr="00295D0B">
        <w:t>}$ 加密明文；$\</w:t>
      </w:r>
      <w:proofErr w:type="spellStart"/>
      <w:r w:rsidRPr="00295D0B">
        <w:t>mathsf</w:t>
      </w:r>
      <w:proofErr w:type="spellEnd"/>
      <w:r w:rsidRPr="00295D0B">
        <w:t>{Eval}$ 对密文执行加法、乘法等计算；$\</w:t>
      </w:r>
      <w:proofErr w:type="spellStart"/>
      <w:r w:rsidRPr="00295D0B">
        <w:t>mathsf</w:t>
      </w:r>
      <w:proofErr w:type="spellEnd"/>
      <w:r w:rsidRPr="00295D0B">
        <w:t>{Dec</w:t>
      </w:r>
      <w:r>
        <w:rPr>
          <w:rFonts w:hint="eastAsia"/>
        </w:rPr>
        <w:t>rypt</w:t>
      </w:r>
      <w:r w:rsidRPr="00295D0B">
        <w:t>}$ 由多个持有密钥份额的实体协同完成。</w:t>
      </w:r>
    </w:p>
    <w:p w14:paraId="259FEFE0" w14:textId="77777777" w:rsidR="00295D0B" w:rsidRDefault="00295D0B" w:rsidP="000812B4"/>
    <w:p w14:paraId="7885731E" w14:textId="33774F53" w:rsidR="00295D0B" w:rsidRDefault="00295D0B" w:rsidP="000812B4">
      <w:r>
        <w:rPr>
          <w:rFonts w:hint="eastAsia"/>
        </w:rPr>
        <w:t>THE</w:t>
      </w:r>
      <w:r>
        <w:rPr>
          <w:rFonts w:hint="eastAsia"/>
        </w:rPr>
        <w:t>的核心优势在于：服务器能够在密文域内完成计算，但无法单独恢复明文结果；同时，任</w:t>
      </w:r>
      <w:proofErr w:type="gramStart"/>
      <w:r>
        <w:rPr>
          <w:rFonts w:hint="eastAsia"/>
        </w:rPr>
        <w:t>一</w:t>
      </w:r>
      <w:proofErr w:type="gramEnd"/>
      <w:r>
        <w:rPr>
          <w:rFonts w:hint="eastAsia"/>
        </w:rPr>
        <w:t>单独参与方也无法凭借自身掌握的密钥份额解密全部密文。只有满足门限要求的多方协作，才能完成合法解密。因此，该机制天然适用于需要同时防止服务器滥权和防止单点密钥泄露的应用场景。</w:t>
      </w:r>
    </w:p>
    <w:p w14:paraId="1ECBE0E7" w14:textId="77777777" w:rsidR="00295D0B" w:rsidRDefault="00295D0B" w:rsidP="000812B4"/>
    <w:p w14:paraId="5A2396CC" w14:textId="15FD548A" w:rsidR="00295D0B" w:rsidRPr="00295D0B" w:rsidRDefault="00295D0B" w:rsidP="00295D0B">
      <w:r w:rsidRPr="00295D0B">
        <w:t>本文中，THE 主要用于支持加密 AI 模型与加密数据上的隐私保护推理。</w:t>
      </w:r>
      <w:r>
        <w:rPr>
          <w:rFonts w:hint="eastAsia"/>
        </w:rPr>
        <w:t>Data owner</w:t>
      </w:r>
      <w:r w:rsidRPr="00295D0B">
        <w:t>加密数据并外包至云端；</w:t>
      </w:r>
      <w:r>
        <w:rPr>
          <w:rFonts w:hint="eastAsia"/>
        </w:rPr>
        <w:t>data querier</w:t>
      </w:r>
      <w:r w:rsidRPr="00295D0B">
        <w:t>恢复合法查询密钥后，加密其 AI 模型并提交云端。云服务器在密文状态下执行 AI query，得到加密结果。为防止云服务器独自控制解密，我们将解密密钥拆分为多个份额（如服务器侧与用户侧，或多个云服务器间的分布式结构）。服务器仅能执行部分解密，最终恢复需要查询者持有的密钥份额参与。</w:t>
      </w:r>
    </w:p>
    <w:p w14:paraId="559143AC" w14:textId="77777777" w:rsidR="00295D0B" w:rsidRDefault="00295D0B" w:rsidP="000812B4"/>
    <w:p w14:paraId="2D42C0DE" w14:textId="77777777" w:rsidR="00295D0B" w:rsidRPr="00295D0B" w:rsidRDefault="00295D0B" w:rsidP="00295D0B">
      <w:r w:rsidRPr="00295D0B">
        <w:t>因此，THE 为本文提供了两项关键能力：其一，在云端执行 AI query 时不泄露模型与数据内容；其二，通过分布式解密避免单一服务器独占结果恢复能力，增强去中心化环境下的安全性与可控性。</w:t>
      </w:r>
    </w:p>
    <w:p w14:paraId="64E83D10" w14:textId="77777777" w:rsidR="00295D0B" w:rsidRPr="00295D0B" w:rsidRDefault="00295D0B" w:rsidP="000812B4">
      <w:pPr>
        <w:rPr>
          <w:rFonts w:hint="eastAsia"/>
        </w:rPr>
      </w:pPr>
    </w:p>
    <w:sectPr w:rsidR="00295D0B" w:rsidRPr="00295D0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06"/>
    <w:rsid w:val="00071827"/>
    <w:rsid w:val="000812B4"/>
    <w:rsid w:val="00166DBB"/>
    <w:rsid w:val="00295D0B"/>
    <w:rsid w:val="00397ACB"/>
    <w:rsid w:val="005E39B5"/>
    <w:rsid w:val="0067678A"/>
    <w:rsid w:val="00DB4174"/>
    <w:rsid w:val="00F04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E87B4"/>
  <w15:chartTrackingRefBased/>
  <w15:docId w15:val="{0A2749BC-066D-41C6-987A-8B7250658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04E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04E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04E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04E0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04E0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04E0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04E0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4E0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04E0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4E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04E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04E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04E06"/>
    <w:rPr>
      <w:rFonts w:cstheme="majorBidi"/>
      <w:color w:val="0F4761" w:themeColor="accent1" w:themeShade="BF"/>
      <w:sz w:val="28"/>
      <w:szCs w:val="28"/>
    </w:rPr>
  </w:style>
  <w:style w:type="character" w:customStyle="1" w:styleId="50">
    <w:name w:val="标题 5 字符"/>
    <w:basedOn w:val="a0"/>
    <w:link w:val="5"/>
    <w:uiPriority w:val="9"/>
    <w:semiHidden/>
    <w:rsid w:val="00F04E06"/>
    <w:rPr>
      <w:rFonts w:cstheme="majorBidi"/>
      <w:color w:val="0F4761" w:themeColor="accent1" w:themeShade="BF"/>
      <w:sz w:val="24"/>
    </w:rPr>
  </w:style>
  <w:style w:type="character" w:customStyle="1" w:styleId="60">
    <w:name w:val="标题 6 字符"/>
    <w:basedOn w:val="a0"/>
    <w:link w:val="6"/>
    <w:uiPriority w:val="9"/>
    <w:semiHidden/>
    <w:rsid w:val="00F04E06"/>
    <w:rPr>
      <w:rFonts w:cstheme="majorBidi"/>
      <w:b/>
      <w:bCs/>
      <w:color w:val="0F4761" w:themeColor="accent1" w:themeShade="BF"/>
    </w:rPr>
  </w:style>
  <w:style w:type="character" w:customStyle="1" w:styleId="70">
    <w:name w:val="标题 7 字符"/>
    <w:basedOn w:val="a0"/>
    <w:link w:val="7"/>
    <w:uiPriority w:val="9"/>
    <w:semiHidden/>
    <w:rsid w:val="00F04E06"/>
    <w:rPr>
      <w:rFonts w:cstheme="majorBidi"/>
      <w:b/>
      <w:bCs/>
      <w:color w:val="595959" w:themeColor="text1" w:themeTint="A6"/>
    </w:rPr>
  </w:style>
  <w:style w:type="character" w:customStyle="1" w:styleId="80">
    <w:name w:val="标题 8 字符"/>
    <w:basedOn w:val="a0"/>
    <w:link w:val="8"/>
    <w:uiPriority w:val="9"/>
    <w:semiHidden/>
    <w:rsid w:val="00F04E06"/>
    <w:rPr>
      <w:rFonts w:cstheme="majorBidi"/>
      <w:color w:val="595959" w:themeColor="text1" w:themeTint="A6"/>
    </w:rPr>
  </w:style>
  <w:style w:type="character" w:customStyle="1" w:styleId="90">
    <w:name w:val="标题 9 字符"/>
    <w:basedOn w:val="a0"/>
    <w:link w:val="9"/>
    <w:uiPriority w:val="9"/>
    <w:semiHidden/>
    <w:rsid w:val="00F04E06"/>
    <w:rPr>
      <w:rFonts w:eastAsiaTheme="majorEastAsia" w:cstheme="majorBidi"/>
      <w:color w:val="595959" w:themeColor="text1" w:themeTint="A6"/>
    </w:rPr>
  </w:style>
  <w:style w:type="paragraph" w:styleId="a3">
    <w:name w:val="Title"/>
    <w:basedOn w:val="a"/>
    <w:next w:val="a"/>
    <w:link w:val="a4"/>
    <w:uiPriority w:val="10"/>
    <w:qFormat/>
    <w:rsid w:val="00F04E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4E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4E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4E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4E06"/>
    <w:pPr>
      <w:spacing w:before="160"/>
      <w:jc w:val="center"/>
    </w:pPr>
    <w:rPr>
      <w:i/>
      <w:iCs/>
      <w:color w:val="404040" w:themeColor="text1" w:themeTint="BF"/>
    </w:rPr>
  </w:style>
  <w:style w:type="character" w:customStyle="1" w:styleId="a8">
    <w:name w:val="引用 字符"/>
    <w:basedOn w:val="a0"/>
    <w:link w:val="a7"/>
    <w:uiPriority w:val="29"/>
    <w:rsid w:val="00F04E06"/>
    <w:rPr>
      <w:i/>
      <w:iCs/>
      <w:color w:val="404040" w:themeColor="text1" w:themeTint="BF"/>
    </w:rPr>
  </w:style>
  <w:style w:type="paragraph" w:styleId="a9">
    <w:name w:val="List Paragraph"/>
    <w:basedOn w:val="a"/>
    <w:uiPriority w:val="34"/>
    <w:qFormat/>
    <w:rsid w:val="00F04E06"/>
    <w:pPr>
      <w:ind w:left="720"/>
      <w:contextualSpacing/>
    </w:pPr>
  </w:style>
  <w:style w:type="character" w:styleId="aa">
    <w:name w:val="Intense Emphasis"/>
    <w:basedOn w:val="a0"/>
    <w:uiPriority w:val="21"/>
    <w:qFormat/>
    <w:rsid w:val="00F04E06"/>
    <w:rPr>
      <w:i/>
      <w:iCs/>
      <w:color w:val="0F4761" w:themeColor="accent1" w:themeShade="BF"/>
    </w:rPr>
  </w:style>
  <w:style w:type="paragraph" w:styleId="ab">
    <w:name w:val="Intense Quote"/>
    <w:basedOn w:val="a"/>
    <w:next w:val="a"/>
    <w:link w:val="ac"/>
    <w:uiPriority w:val="30"/>
    <w:qFormat/>
    <w:rsid w:val="00F04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04E06"/>
    <w:rPr>
      <w:i/>
      <w:iCs/>
      <w:color w:val="0F4761" w:themeColor="accent1" w:themeShade="BF"/>
    </w:rPr>
  </w:style>
  <w:style w:type="character" w:styleId="ad">
    <w:name w:val="Intense Reference"/>
    <w:basedOn w:val="a0"/>
    <w:uiPriority w:val="32"/>
    <w:qFormat/>
    <w:rsid w:val="00F04E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1925</TotalTime>
  <Pages>1</Pages>
  <Words>1766</Words>
  <Characters>2826</Characters>
  <Application>Microsoft Office Word</Application>
  <DocSecurity>0</DocSecurity>
  <Lines>128</Lines>
  <Paragraphs>88</Paragraphs>
  <ScaleCrop>false</ScaleCrop>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Chiya Qin</dc:creator>
  <cp:keywords/>
  <dc:description/>
  <cp:lastModifiedBy>Chiya Qin</cp:lastModifiedBy>
  <cp:revision>3</cp:revision>
  <dcterms:created xsi:type="dcterms:W3CDTF">2026-05-16T10:13:00Z</dcterms:created>
  <dcterms:modified xsi:type="dcterms:W3CDTF">2026-05-27T12:28:00Z</dcterms:modified>
</cp:coreProperties>
</file>