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面向无人机遥感监测的自适应垂直切换方法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要：无人机遥感监测系统广泛应用于灾害评估、农业普查和环境监测等大范围对地观测场景，无人机在巡航过程中需穿越</w:t>
      </w:r>
      <w:r>
        <w:rPr>
          <w:rFonts w:eastAsia="黑体" w:ascii="Times New Roman" w:hAnsi="Times New Roman"/>
          <w:b/>
          <w:sz w:val="21"/>
        </w:rPr>
        <w:t>5G</w:t>
      </w:r>
      <w:r>
        <w:rPr>
          <w:rFonts w:ascii="Times New Roman" w:hAnsi="Times New Roman" w:eastAsia="黑体"/>
          <w:b/>
          <w:sz w:val="21"/>
        </w:rPr>
        <w:t>、</w:t>
      </w:r>
      <w:r>
        <w:rPr>
          <w:rFonts w:eastAsia="黑体" w:ascii="Times New Roman" w:hAnsi="Times New Roman"/>
          <w:b/>
          <w:sz w:val="21"/>
        </w:rPr>
        <w:t>LTE</w:t>
      </w:r>
      <w:r>
        <w:rPr>
          <w:rFonts w:ascii="Times New Roman" w:hAnsi="Times New Roman" w:eastAsia="黑体"/>
          <w:b/>
          <w:sz w:val="21"/>
        </w:rPr>
        <w:t>和</w:t>
      </w:r>
      <w:r>
        <w:rPr>
          <w:rFonts w:eastAsia="黑体" w:ascii="Times New Roman" w:hAnsi="Times New Roman"/>
          <w:b/>
          <w:sz w:val="21"/>
        </w:rPr>
        <w:t>WiFi</w:t>
      </w:r>
      <w:r>
        <w:rPr>
          <w:rFonts w:ascii="Times New Roman" w:hAnsi="Times New Roman" w:eastAsia="黑体"/>
          <w:b/>
          <w:sz w:val="21"/>
        </w:rPr>
        <w:t>等多种无线网络的覆盖边界，垂直切换面临决策滞后、乒乓切换频繁及固定权重难以适应动态场景的挑战。提出一种基于长短期记忆网络（</w:t>
      </w:r>
      <w:r>
        <w:rPr>
          <w:rFonts w:eastAsia="黑体" w:ascii="Times New Roman" w:hAnsi="Times New Roman"/>
          <w:b/>
          <w:sz w:val="21"/>
        </w:rPr>
        <w:t>LSTM</w:t>
      </w:r>
      <w:r>
        <w:rPr>
          <w:rFonts w:ascii="Times New Roman" w:hAnsi="Times New Roman" w:eastAsia="黑体"/>
          <w:b/>
          <w:sz w:val="21"/>
        </w:rPr>
        <w:t>）与注意力机制的自适应垂直切换方法（</w:t>
      </w:r>
      <w:r>
        <w:rPr>
          <w:rFonts w:eastAsia="黑体" w:ascii="Times New Roman" w:hAnsi="Times New Roman"/>
          <w:b/>
          <w:sz w:val="21"/>
        </w:rPr>
        <w:t>LAAVHA</w:t>
      </w:r>
      <w:r>
        <w:rPr>
          <w:rFonts w:ascii="Times New Roman" w:hAnsi="Times New Roman" w:eastAsia="黑体"/>
          <w:b/>
          <w:sz w:val="21"/>
        </w:rPr>
        <w:t>），并在其基础上引入自适应滞后与风险敏感</w:t>
      </w:r>
      <w:r>
        <w:rPr>
          <w:rFonts w:eastAsia="黑体" w:ascii="Times New Roman" w:hAnsi="Times New Roman"/>
          <w:b/>
          <w:sz w:val="21"/>
        </w:rPr>
        <w:t>TOPSIS</w:t>
      </w:r>
      <w:r>
        <w:rPr>
          <w:rFonts w:ascii="Times New Roman" w:hAnsi="Times New Roman" w:eastAsia="黑体"/>
          <w:b/>
          <w:sz w:val="21"/>
        </w:rPr>
        <w:t>两项增强机制（</w:t>
      </w:r>
      <w:r>
        <w:rPr>
          <w:rFonts w:eastAsia="黑体" w:ascii="Times New Roman" w:hAnsi="Times New Roman"/>
          <w:b/>
          <w:sz w:val="21"/>
        </w:rPr>
        <w:t>LAAVHA-enhanced</w:t>
      </w:r>
      <w:r>
        <w:rPr>
          <w:rFonts w:ascii="Times New Roman" w:hAnsi="Times New Roman" w:eastAsia="黑体"/>
          <w:b/>
          <w:sz w:val="21"/>
        </w:rPr>
        <w:t>）。该方法利用堆叠</w:t>
      </w:r>
      <w:r>
        <w:rPr>
          <w:rFonts w:eastAsia="黑体" w:ascii="Times New Roman" w:hAnsi="Times New Roman"/>
          <w:b/>
          <w:sz w:val="21"/>
        </w:rPr>
        <w:t>LSTM</w:t>
      </w:r>
      <w:r>
        <w:rPr>
          <w:rFonts w:ascii="Times New Roman" w:hAnsi="Times New Roman" w:eastAsia="黑体"/>
          <w:b/>
          <w:sz w:val="21"/>
        </w:rPr>
        <w:t>预测候选网络短期状态变化，通过注意力机制根据飞行阶段和移动状态动态生成属性权重，融合当前与预测状态构建改进</w:t>
      </w:r>
      <w:r>
        <w:rPr>
          <w:rFonts w:eastAsia="黑体" w:ascii="Times New Roman" w:hAnsi="Times New Roman"/>
          <w:b/>
          <w:sz w:val="21"/>
        </w:rPr>
        <w:t>TOPSIS</w:t>
      </w:r>
      <w:r>
        <w:rPr>
          <w:rFonts w:ascii="Times New Roman" w:hAnsi="Times New Roman" w:eastAsia="黑体"/>
          <w:b/>
          <w:sz w:val="21"/>
        </w:rPr>
        <w:t>决策矩阵，结合双重滞后机制抑制不必要切换；增强机制进一步引入上下文感知的自适应滞后参数（阈值随</w:t>
      </w:r>
      <w:r>
        <w:rPr>
          <w:rFonts w:eastAsia="黑体" w:ascii="Times New Roman" w:hAnsi="Times New Roman"/>
          <w:b/>
          <w:sz w:val="21"/>
        </w:rPr>
        <w:t>SINR</w:t>
      </w:r>
      <w:r>
        <w:rPr>
          <w:rFonts w:ascii="Times New Roman" w:hAnsi="Times New Roman" w:eastAsia="黑体"/>
          <w:b/>
          <w:sz w:val="21"/>
        </w:rPr>
        <w:t>波动自动调节、确认窗口随飞行速度自适应变化）和基于置信下界的历史评分波动风险惩罚，提升算法在信道剧烈波动场景下的决策鲁棒性。基于</w:t>
      </w:r>
      <w:r>
        <w:rPr>
          <w:rFonts w:eastAsia="黑体" w:ascii="Times New Roman" w:hAnsi="Times New Roman"/>
          <w:b/>
          <w:sz w:val="21"/>
        </w:rPr>
        <w:t>ns-3</w:t>
      </w:r>
      <w:r>
        <w:rPr>
          <w:rFonts w:ascii="Times New Roman" w:hAnsi="Times New Roman" w:eastAsia="黑体"/>
          <w:b/>
          <w:sz w:val="21"/>
        </w:rPr>
        <w:t>网络仿真平台及其</w:t>
      </w:r>
      <w:r>
        <w:rPr>
          <w:rFonts w:eastAsia="黑体" w:ascii="Times New Roman" w:hAnsi="Times New Roman"/>
          <w:b/>
          <w:sz w:val="21"/>
        </w:rPr>
        <w:t>AI</w:t>
      </w:r>
      <w:r>
        <w:rPr>
          <w:rFonts w:ascii="Times New Roman" w:hAnsi="Times New Roman" w:eastAsia="黑体"/>
          <w:b/>
          <w:sz w:val="21"/>
        </w:rPr>
        <w:t>扩展模块</w:t>
      </w:r>
      <w:r>
        <w:rPr>
          <w:rFonts w:eastAsia="黑体" w:ascii="Times New Roman" w:hAnsi="Times New Roman"/>
          <w:b/>
          <w:sz w:val="21"/>
        </w:rPr>
        <w:t>ns3-ai</w:t>
      </w:r>
      <w:r>
        <w:rPr>
          <w:rFonts w:ascii="Times New Roman" w:hAnsi="Times New Roman" w:eastAsia="黑体"/>
          <w:b/>
          <w:sz w:val="21"/>
        </w:rPr>
        <w:t>搭建决策级实验平台——</w:t>
      </w:r>
      <w:r>
        <w:rPr>
          <w:rFonts w:eastAsia="黑体" w:ascii="Times New Roman" w:hAnsi="Times New Roman"/>
          <w:b/>
          <w:sz w:val="21"/>
        </w:rPr>
        <w:t>ns-3</w:t>
      </w:r>
      <w:r>
        <w:rPr>
          <w:rFonts w:ascii="Times New Roman" w:hAnsi="Times New Roman" w:eastAsia="黑体"/>
          <w:b/>
          <w:sz w:val="21"/>
        </w:rPr>
        <w:t>负责异构网络物理仿真与指标采集，</w:t>
      </w:r>
      <w:r>
        <w:rPr>
          <w:rFonts w:eastAsia="黑体" w:ascii="Times New Roman" w:hAnsi="Times New Roman"/>
          <w:b/>
          <w:sz w:val="21"/>
        </w:rPr>
        <w:t>ns3-ai</w:t>
      </w:r>
      <w:r>
        <w:rPr>
          <w:rFonts w:ascii="Times New Roman" w:hAnsi="Times New Roman" w:eastAsia="黑体"/>
          <w:b/>
          <w:sz w:val="21"/>
        </w:rPr>
        <w:t>通过共享内存实现</w:t>
      </w:r>
      <w:r>
        <w:rPr>
          <w:rFonts w:eastAsia="黑体" w:ascii="Times New Roman" w:hAnsi="Times New Roman"/>
          <w:b/>
          <w:sz w:val="21"/>
        </w:rPr>
        <w:t>C++</w:t>
      </w:r>
      <w:r>
        <w:rPr>
          <w:rFonts w:ascii="Times New Roman" w:hAnsi="Times New Roman" w:eastAsia="黑体"/>
          <w:b/>
          <w:sz w:val="21"/>
        </w:rPr>
        <w:t>仿真与</w:t>
      </w:r>
      <w:r>
        <w:rPr>
          <w:rFonts w:eastAsia="黑体" w:ascii="Times New Roman" w:hAnsi="Times New Roman"/>
          <w:b/>
          <w:sz w:val="21"/>
        </w:rPr>
        <w:t>Python AI</w:t>
      </w:r>
      <w:r>
        <w:rPr>
          <w:rFonts w:ascii="Times New Roman" w:hAnsi="Times New Roman" w:eastAsia="黑体"/>
          <w:b/>
          <w:sz w:val="21"/>
        </w:rPr>
        <w:t>推理的双向实时交互。</w:t>
      </w:r>
      <w:r>
        <w:rPr>
          <w:rFonts w:eastAsia="黑体" w:ascii="Times New Roman" w:hAnsi="Times New Roman"/>
          <w:b/>
          <w:sz w:val="21"/>
        </w:rPr>
        <w:t>50</w:t>
      </w:r>
      <w:r>
        <w:rPr>
          <w:rFonts w:ascii="Times New Roman" w:hAnsi="Times New Roman" w:eastAsia="黑体"/>
          <w:b/>
          <w:sz w:val="21"/>
        </w:rPr>
        <w:t>组随机种子实验表明，</w:t>
      </w:r>
      <w:r>
        <w:rPr>
          <w:rFonts w:eastAsia="黑体" w:ascii="Times New Roman" w:hAnsi="Times New Roman"/>
          <w:b/>
          <w:sz w:val="21"/>
        </w:rPr>
        <w:t>LAAVHA</w:t>
      </w:r>
      <w:r>
        <w:rPr>
          <w:rFonts w:ascii="Times New Roman" w:hAnsi="Times New Roman" w:eastAsia="黑体"/>
          <w:b/>
          <w:sz w:val="21"/>
        </w:rPr>
        <w:t>在代理异构网络场景下切换次数集中分布在</w:t>
      </w:r>
      <w:r>
        <w:rPr>
          <w:rFonts w:eastAsia="黑体" w:ascii="Times New Roman" w:hAnsi="Times New Roman"/>
          <w:b/>
          <w:sz w:val="21"/>
        </w:rPr>
        <w:t>0~2</w:t>
      </w:r>
      <w:r>
        <w:rPr>
          <w:rFonts w:ascii="Times New Roman" w:hAnsi="Times New Roman" w:eastAsia="黑体"/>
          <w:b/>
          <w:sz w:val="21"/>
        </w:rPr>
        <w:t>次区间。与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Fuzzy-VHO</w:t>
      </w:r>
      <w:r>
        <w:rPr>
          <w:rFonts w:ascii="Times New Roman" w:hAnsi="Times New Roman" w:eastAsia="黑体"/>
          <w:b/>
          <w:sz w:val="21"/>
        </w:rPr>
        <w:t>、</w:t>
      </w:r>
      <w:r>
        <w:rPr>
          <w:rFonts w:eastAsia="黑体" w:ascii="Times New Roman" w:hAnsi="Times New Roman"/>
          <w:b/>
          <w:sz w:val="21"/>
        </w:rPr>
        <w:t>SAW</w:t>
      </w:r>
      <w:r>
        <w:rPr>
          <w:rFonts w:ascii="Times New Roman" w:hAnsi="Times New Roman" w:eastAsia="黑体"/>
          <w:b/>
          <w:sz w:val="21"/>
        </w:rPr>
        <w:t>等</w:t>
      </w:r>
      <w:r>
        <w:rPr>
          <w:rFonts w:eastAsia="黑体" w:ascii="Times New Roman" w:hAnsi="Times New Roman"/>
          <w:b/>
          <w:sz w:val="21"/>
        </w:rPr>
        <w:t>8</w:t>
      </w:r>
      <w:r>
        <w:rPr>
          <w:rFonts w:ascii="Times New Roman" w:hAnsi="Times New Roman" w:eastAsia="黑体"/>
          <w:b/>
          <w:sz w:val="21"/>
        </w:rPr>
        <w:t>种对比算法及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消融变体的横向对比表明，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在切换次数和服务连续性方面均优于对比方法，验证了时序预测、动态权重、双重滞后及增强机制对决策质量的协同贡献。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w:t>
      </w:r>
      <w:r>
        <w:rPr>
          <w:rFonts w:ascii="Times New Roman" w:hAnsi="Times New Roman" w:eastAsia="宋体"/>
          <w:b w:val="false"/>
          <w:sz w:val="21"/>
          <w:lang w:val="en-US" w:eastAsia="zh-CN"/>
        </w:rPr>
        <w:t>机</w:t>
      </w:r>
      <w:r>
        <w:rPr>
          <w:rFonts w:ascii="Times New Roman" w:hAnsi="Times New Roman" w:eastAsia="宋体"/>
          <w:b w:val="false"/>
          <w:sz w:val="21"/>
        </w:rPr>
        <w:t>；</w:t>
      </w:r>
      <w:r>
        <w:rPr>
          <w:rFonts w:ascii="Times New Roman" w:hAnsi="Times New Roman" w:eastAsia="宋体"/>
          <w:b w:val="false"/>
          <w:sz w:val="21"/>
          <w:lang w:val="en-US" w:eastAsia="zh-CN"/>
        </w:rPr>
        <w:t>网络</w:t>
      </w:r>
      <w:r>
        <w:rPr>
          <w:rFonts w:ascii="Times New Roman" w:hAnsi="Times New Roman" w:eastAsia="宋体"/>
          <w:b w:val="false"/>
          <w:sz w:val="21"/>
        </w:rPr>
        <w:t>垂直切换；</w:t>
      </w:r>
      <w:r>
        <w:rPr>
          <w:rFonts w:ascii="Times New Roman" w:hAnsi="Times New Roman" w:eastAsia="宋体"/>
          <w:b w:val="false"/>
          <w:sz w:val="21"/>
          <w:lang w:val="en-US" w:eastAsia="zh-CN"/>
        </w:rPr>
        <w:t>遥感监测；</w:t>
      </w:r>
      <w:r>
        <w:rPr>
          <w:rFonts w:ascii="Times New Roman" w:hAnsi="Times New Roman" w:eastAsia="宋体"/>
          <w:b w:val="false"/>
          <w:sz w:val="21"/>
        </w:rPr>
        <w:t>长短期记忆网络；注意力机制；</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Adaptive vertical handover method with LSTM-Attention for UAV remote sensing in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(LAAVHA-enhanced).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 ns-3</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，具有捕获长时间序列依赖关系的能力，已被广泛应用于无人机遥感监测中的网络状态预测和切换判决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、时延、吞吐量、丢包率）视为独立的时间序列分别建模，无法显式捕获指标之间的耦合关系——例如吞吐量与丢包率的负相关性、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输出的预测状态仍需配合固定或人工设定的属性权重才能完成多属性决策，无法根据飞行阶段（巡航</w:t>
      </w:r>
      <w:r>
        <w:rPr>
          <w:rFonts w:eastAsia="宋体" w:ascii="Times New Roman" w:hAnsi="Times New Roman"/>
          <w:b w:val="false"/>
          <w:sz w:val="21"/>
        </w:rPr>
        <w:t>/</w:t>
      </w:r>
      <w:r>
        <w:rPr>
          <w:rFonts w:ascii="Times New Roman" w:hAnsi="Times New Roman" w:eastAsia="宋体"/>
          <w:b w:val="false"/>
          <w:sz w:val="21"/>
        </w:rPr>
        <w:t>拍摄回传）和移动状态（速度</w:t>
      </w:r>
      <w:r>
        <w:rPr>
          <w:rFonts w:eastAsia="宋体" w:ascii="Times New Roman" w:hAnsi="Times New Roman"/>
          <w:b w:val="false"/>
          <w:sz w:val="21"/>
        </w:rPr>
        <w:t>/</w:t>
      </w:r>
      <w:r>
        <w:rPr>
          <w:rFonts w:ascii="Times New Roman" w:hAnsi="Times New Roman" w:eastAsia="宋体"/>
          <w:b w:val="false"/>
          <w:sz w:val="21"/>
        </w:rPr>
        <w:t>高度）自适应调整各指标的重要性。注意力机制（</w:t>
      </w:r>
      <w:r>
        <w:rPr>
          <w:rFonts w:eastAsia="宋体" w:ascii="Times New Roman" w:hAnsi="Times New Roman"/>
          <w:b w:val="false"/>
          <w:sz w:val="21"/>
        </w:rPr>
        <w:t>attention mechanism</w:t>
      </w:r>
      <w:r>
        <w:rPr>
          <w:rFonts w:ascii="Times New Roman" w:hAnsi="Times New Roman" w:eastAsia="宋体"/>
          <w:b w:val="false"/>
          <w:sz w:val="21"/>
        </w:rPr>
        <w:t>）通过自注意力计算动态捕获输入特征之间的依赖关系</w:t>
      </w:r>
      <w:r>
        <w:rPr>
          <w:rFonts w:eastAsia="宋体" w:ascii="Times New Roman" w:hAnsi="Times New Roman"/>
          <w:b w:val="false"/>
          <w:sz w:val="21"/>
          <w:vertAlign w:val="superscript"/>
        </w:rPr>
        <w:t>[18,29]</w:t>
      </w:r>
      <w:r>
        <w:rPr>
          <w:rFonts w:ascii="Times New Roman" w:hAnsi="Times New Roman" w:eastAsia="宋体"/>
          <w:b w:val="false"/>
          <w:sz w:val="21"/>
        </w:rPr>
        <w:t>，恰好弥补了上述不足：在</w:t>
      </w:r>
      <w:r>
        <w:rPr>
          <w:rFonts w:eastAsia="宋体" w:ascii="Times New Roman" w:hAnsi="Times New Roman"/>
          <w:b w:val="false"/>
          <w:sz w:val="21"/>
        </w:rPr>
        <w:t>LAAVHA</w:t>
      </w:r>
      <w:r>
        <w:rPr>
          <w:rFonts w:ascii="Times New Roman" w:hAnsi="Times New Roman" w:eastAsia="宋体"/>
          <w:b w:val="false"/>
          <w:sz w:val="21"/>
        </w:rPr>
        <w:t>中，以当前时刻三个候选网络的</w:t>
      </w:r>
      <w:r>
        <w:rPr>
          <w:rFonts w:eastAsia="宋体" w:ascii="Times New Roman" w:hAnsi="Times New Roman"/>
          <w:b w:val="false"/>
          <w:sz w:val="21"/>
        </w:rPr>
        <w:t>5</w:t>
      </w:r>
      <w:r>
        <w:rPr>
          <w:rFonts w:ascii="Times New Roman" w:hAnsi="Times New Roman" w:eastAsia="宋体"/>
          <w:b w:val="false"/>
          <w:sz w:val="21"/>
        </w:rPr>
        <w:t>维状态矩阵为自注意力输入，让模型自主学习属性间的交互模式（如</w:t>
      </w:r>
      <w:r>
        <w:rPr>
          <w:rFonts w:eastAsia="宋体" w:ascii="Times New Roman" w:hAnsi="Times New Roman"/>
          <w:b w:val="false"/>
          <w:sz w:val="21"/>
        </w:rPr>
        <w:t>SINR</w:t>
      </w:r>
      <w:r>
        <w:rPr>
          <w:rFonts w:ascii="Times New Roman" w:hAnsi="Times New Roman" w:eastAsia="宋体"/>
          <w:b w:val="false"/>
          <w:sz w:val="21"/>
        </w:rPr>
        <w:t>较高时网络往往同时具有较高的</w:t>
      </w:r>
      <w:r>
        <w:rPr>
          <w:rFonts w:eastAsia="宋体" w:ascii="Times New Roman" w:hAnsi="Times New Roman"/>
          <w:b w:val="false"/>
          <w:sz w:val="21"/>
        </w:rPr>
        <w:t>RSRP</w:t>
      </w:r>
      <w:r>
        <w:rPr>
          <w:rFonts w:ascii="Times New Roman" w:hAnsi="Times New Roman" w:eastAsia="宋体"/>
          <w:b w:val="false"/>
          <w:sz w:val="21"/>
        </w:rPr>
        <w:t>），再融合无人机速度与高度等移动特征，为每个决策周期生成一组动态属性权重——使得</w:t>
      </w:r>
      <w:r>
        <w:rPr>
          <w:rFonts w:eastAsia="宋体" w:ascii="Times New Roman" w:hAnsi="Times New Roman"/>
          <w:b w:val="false"/>
          <w:sz w:val="21"/>
        </w:rPr>
        <w:t>TOPSIS</w:t>
      </w:r>
      <w:r>
        <w:rPr>
          <w:rFonts w:ascii="Times New Roman" w:hAnsi="Times New Roman" w:eastAsia="宋体"/>
          <w:b w:val="false"/>
          <w:sz w:val="21"/>
        </w:rPr>
        <w:t>排序能够</w:t>
      </w:r>
      <w:r>
        <w:rPr>
          <w:rFonts w:ascii="Times New Roman" w:hAnsi="Times New Roman" w:eastAsia="宋体"/>
          <w:b w:val="false"/>
          <w:bCs w:val="false"/>
          <w:sz w:val="21"/>
        </w:rPr>
        <w:t>根据飞行场景（巡航阶段侧重时延与</w:t>
      </w:r>
      <w:r>
        <w:rPr>
          <w:rFonts w:eastAsia="宋体" w:ascii="Times New Roman" w:hAnsi="Times New Roman"/>
          <w:b w:val="false"/>
          <w:bCs w:val="false"/>
          <w:sz w:val="21"/>
        </w:rPr>
        <w:t>RSRP</w:t>
      </w:r>
      <w:r>
        <w:rPr>
          <w:rFonts w:ascii="Times New Roman" w:hAnsi="Times New Roman" w:eastAsia="宋体"/>
          <w:b w:val="false"/>
          <w:bCs w:val="false"/>
          <w:sz w:val="21"/>
        </w:rPr>
        <w:t>，回传阶段侧重吞吐量与丢包率）自适应调整评价标准。</w:t>
      </w:r>
    </w:p>
    <w:p>
      <w:pPr>
        <w:pStyle w:val="Normal"/>
        <w:ind w:firstLine="420"/>
        <w:jc w:val="both"/>
        <w:rPr/>
      </w:pPr>
      <w:r>
        <w:rPr>
          <w:rStyle w:val="SourceText"/>
          <w:b w:val="false"/>
          <w:bCs w:val="false"/>
          <w:sz w:val="21"/>
          <w:szCs w:val="21"/>
        </w:rPr>
        <w:t>在</w:t>
      </w:r>
      <w:r>
        <w:rPr>
          <w:rStyle w:val="SourceText"/>
          <w:b w:val="false"/>
          <w:bCs w:val="false"/>
          <w:sz w:val="21"/>
          <w:szCs w:val="21"/>
        </w:rPr>
        <w:t>LAAVHA</w:t>
      </w:r>
      <w:r>
        <w:rPr>
          <w:rStyle w:val="SourceText"/>
          <w:b w:val="false"/>
          <w:bCs w:val="false"/>
          <w:sz w:val="21"/>
          <w:szCs w:val="21"/>
        </w:rPr>
        <w:t>已有框架之上，本文提出自适应滞后与风险敏感</w:t>
      </w:r>
      <w:r>
        <w:rPr>
          <w:rStyle w:val="SourceText"/>
          <w:b w:val="false"/>
          <w:bCs w:val="false"/>
          <w:sz w:val="21"/>
          <w:szCs w:val="21"/>
        </w:rPr>
        <w:t>TOPSIS</w:t>
      </w:r>
      <w:r>
        <w:rPr>
          <w:rStyle w:val="SourceText"/>
          <w:b w:val="false"/>
          <w:bCs w:val="false"/>
          <w:sz w:val="21"/>
          <w:szCs w:val="21"/>
        </w:rPr>
        <w:t>两项增强机制，均作用于决策层而无需重新训练模型。自适应滞后将固定切换阈值和确认窗口替换为上下文感知可变参数——阈值随</w:t>
      </w:r>
      <w:r>
        <w:rPr>
          <w:rStyle w:val="SourceText"/>
          <w:b w:val="false"/>
          <w:bCs w:val="false"/>
          <w:sz w:val="21"/>
          <w:szCs w:val="21"/>
        </w:rPr>
        <w:t>SINR</w:t>
      </w:r>
      <w:r>
        <w:rPr>
          <w:rStyle w:val="SourceText"/>
          <w:b w:val="false"/>
          <w:bCs w:val="false"/>
          <w:sz w:val="21"/>
          <w:szCs w:val="21"/>
        </w:rPr>
        <w:t>波动自动调节（</w:t>
      </w:r>
      <w:r>
        <w:rPr>
          <w:rStyle w:val="SourceText"/>
          <w:b w:val="false"/>
          <w:bCs w:val="false"/>
          <w:sz w:val="21"/>
          <w:szCs w:val="21"/>
        </w:rPr>
        <w:t>0.03~0.08</w:t>
      </w:r>
      <w:r>
        <w:rPr>
          <w:rStyle w:val="SourceText"/>
          <w:b w:val="false"/>
          <w:bCs w:val="false"/>
          <w:sz w:val="21"/>
          <w:szCs w:val="21"/>
        </w:rPr>
        <w:t>），窗口随飞行速度自适应变化（</w:t>
      </w:r>
      <w:r>
        <w:rPr>
          <w:rStyle w:val="SourceText"/>
          <w:b w:val="false"/>
          <w:bCs w:val="false"/>
          <w:sz w:val="21"/>
          <w:szCs w:val="21"/>
        </w:rPr>
        <w:t>2~4</w:t>
      </w:r>
      <w:r>
        <w:rPr>
          <w:rStyle w:val="SourceText"/>
          <w:b w:val="false"/>
          <w:bCs w:val="false"/>
          <w:sz w:val="21"/>
          <w:szCs w:val="21"/>
        </w:rPr>
        <w:t>周期），信道平稳时快速响应、振荡时抑制乒乓。风险敏感</w:t>
      </w:r>
      <w:r>
        <w:rPr>
          <w:rStyle w:val="SourceText"/>
          <w:b w:val="false"/>
          <w:bCs w:val="false"/>
          <w:sz w:val="21"/>
          <w:szCs w:val="21"/>
        </w:rPr>
        <w:t>TOPSIS</w:t>
      </w:r>
      <w:r>
        <w:rPr>
          <w:rStyle w:val="SourceText"/>
          <w:b w:val="false"/>
          <w:bCs w:val="false"/>
          <w:sz w:val="21"/>
          <w:szCs w:val="21"/>
        </w:rPr>
        <w:t>引入置信下界惩罚评分波动较大的候选网络，使排序倾向历史表现更稳定的网络。两项机制分别决定</w:t>
      </w:r>
      <w:r>
        <w:rPr>
          <w:rStyle w:val="SourceText"/>
          <w:b w:val="false"/>
          <w:bCs w:val="false"/>
          <w:sz w:val="21"/>
          <w:szCs w:val="21"/>
        </w:rPr>
        <w:t>"</w:t>
      </w:r>
      <w:r>
        <w:rPr>
          <w:rStyle w:val="SourceText"/>
          <w:b w:val="false"/>
          <w:bCs w:val="false"/>
          <w:sz w:val="21"/>
          <w:szCs w:val="21"/>
        </w:rPr>
        <w:t>何时切换</w:t>
      </w:r>
      <w:r>
        <w:rPr>
          <w:rStyle w:val="SourceText"/>
          <w:b w:val="false"/>
          <w:bCs w:val="false"/>
          <w:sz w:val="21"/>
          <w:szCs w:val="21"/>
        </w:rPr>
        <w:t>"</w:t>
      </w:r>
      <w:r>
        <w:rPr>
          <w:rStyle w:val="SourceText"/>
          <w:b w:val="false"/>
          <w:bCs w:val="false"/>
          <w:sz w:val="21"/>
          <w:szCs w:val="21"/>
        </w:rPr>
        <w:t>与</w:t>
      </w:r>
      <w:r>
        <w:rPr>
          <w:rStyle w:val="SourceText"/>
          <w:b w:val="false"/>
          <w:bCs w:val="false"/>
          <w:sz w:val="21"/>
          <w:szCs w:val="21"/>
        </w:rPr>
        <w:t>"</w:t>
      </w:r>
      <w:r>
        <w:rPr>
          <w:rStyle w:val="SourceText"/>
          <w:b w:val="false"/>
          <w:bCs w:val="false"/>
          <w:sz w:val="21"/>
          <w:szCs w:val="21"/>
        </w:rPr>
        <w:t>切向谁</w:t>
      </w:r>
      <w:r>
        <w:rPr>
          <w:rStyle w:val="SourceText"/>
          <w:b w:val="false"/>
          <w:bCs w:val="false"/>
          <w:sz w:val="21"/>
          <w:szCs w:val="21"/>
        </w:rPr>
        <w:t>"</w:t>
      </w:r>
      <w:r>
        <w:rPr>
          <w:rStyle w:val="SourceText"/>
          <w:b w:val="false"/>
          <w:bCs w:val="false"/>
          <w:sz w:val="21"/>
          <w:szCs w:val="21"/>
        </w:rPr>
        <w:t>，在不改变模型结构的前提下为算法赋予信道波动感知能力。</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Fonts w:ascii="黑体" w:hAnsi="黑体" w:eastAsia="黑体"/>
          <w:b/>
          <w:bCs/>
        </w:rPr>
        <w:t>自适应滞后与风险敏感决策机制</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LAAVHA-enhanced</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LAAVHA-enhanced</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LAAVHA-enhanced</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LibreOffice/24.2.7.2$Linux_X86_64 LibreOffice_project/420$Build-2</Application>
  <AppVersion>15.0000</AppVersion>
  <Pages>13</Pages>
  <Words>10135</Words>
  <Characters>19062</Characters>
  <CharactersWithSpaces>20955</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2026-06-18T11:55:29Z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