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w:t>
      </w:r>
      <w:r>
        <w:rPr>
          <w:rFonts w:eastAsia="黑体" w:ascii="Times New Roman" w:hAnsi="Times New Roman"/>
          <w:b/>
          <w:sz w:val="36"/>
        </w:rPr>
        <w:t>LSTM</w:t>
      </w:r>
      <w:r>
        <w:rPr>
          <w:rFonts w:ascii="Times New Roman" w:hAnsi="Times New Roman" w:eastAsia="黑体"/>
          <w:b/>
          <w:sz w:val="36"/>
        </w:rPr>
        <w:t>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w:t>
      </w:r>
      <w:r>
        <w:rPr>
          <w:rFonts w:eastAsia="黑体" w:ascii="Times New Roman" w:hAnsi="Times New Roman"/>
          <w:b/>
          <w:sz w:val="21"/>
        </w:rPr>
        <w:t>5G</w:t>
      </w:r>
      <w:r>
        <w:rPr>
          <w:rFonts w:ascii="Times New Roman" w:hAnsi="Times New Roman" w:eastAsia="黑体"/>
          <w:b/>
          <w:sz w:val="21"/>
        </w:rPr>
        <w:t>、</w:t>
      </w:r>
      <w:r>
        <w:rPr>
          <w:rFonts w:eastAsia="黑体" w:ascii="Times New Roman" w:hAnsi="Times New Roman"/>
          <w:b/>
          <w:sz w:val="21"/>
        </w:rPr>
        <w:t>LTE</w:t>
      </w:r>
      <w:r>
        <w:rPr>
          <w:rFonts w:ascii="Times New Roman" w:hAnsi="Times New Roman" w:eastAsia="黑体"/>
          <w:b/>
          <w:sz w:val="21"/>
        </w:rPr>
        <w:t>和</w:t>
      </w:r>
      <w:r>
        <w:rPr>
          <w:rFonts w:eastAsia="黑体" w:ascii="Times New Roman" w:hAnsi="Times New Roman"/>
          <w:b/>
          <w:sz w:val="21"/>
        </w:rPr>
        <w:t>WiFi</w:t>
      </w:r>
      <w:r>
        <w:rPr>
          <w:rFonts w:ascii="Times New Roman" w:hAnsi="Times New Roman" w:eastAsia="黑体"/>
          <w:b/>
          <w:sz w:val="21"/>
        </w:rPr>
        <w:t>等多种无线网络的覆盖边界，垂直切换面临决策滞后、乒乓切换频繁及固定权重难以适应动态场景的挑战。提出一种基于长短期记忆网络与注意力机制的自适应垂直切换方法（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），并在其基础上引入自适应滞后与风险敏感</w:t>
      </w:r>
      <w:r>
        <w:rPr>
          <w:rFonts w:eastAsia="黑体" w:ascii="Times New Roman" w:hAnsi="Times New Roman"/>
          <w:b/>
          <w:sz w:val="21"/>
        </w:rPr>
        <w:t>TOPSIS</w:t>
      </w:r>
      <w:r>
        <w:rPr>
          <w:rFonts w:ascii="Times New Roman" w:hAnsi="Times New Roman" w:eastAsia="黑体"/>
          <w:b/>
          <w:sz w:val="21"/>
        </w:rPr>
        <w:t>两项增强机制成为了增强型风险感知垂直切换算法（</w:t>
      </w:r>
      <w:r>
        <w:rPr>
          <w:rFonts w:eastAsia="黑体" w:ascii="Times New Roman" w:hAnsi="Times New Roman"/>
          <w:b/>
          <w:sz w:val="21"/>
        </w:rPr>
        <w:t>ALERA</w:t>
      </w:r>
      <w:r>
        <w:rPr>
          <w:rFonts w:ascii="Times New Roman" w:hAnsi="Times New Roman" w:eastAsia="黑体"/>
          <w:b/>
          <w:sz w:val="21"/>
        </w:rPr>
        <w:t>）。该方法利用堆叠</w:t>
      </w:r>
      <w:r>
        <w:rPr>
          <w:rFonts w:eastAsia="黑体" w:ascii="Times New Roman" w:hAnsi="Times New Roman"/>
          <w:b/>
          <w:sz w:val="21"/>
        </w:rPr>
        <w:t>LSTM</w:t>
      </w:r>
      <w:r>
        <w:rPr>
          <w:rFonts w:ascii="Times New Roman" w:hAnsi="Times New Roman" w:eastAsia="黑体"/>
          <w:b/>
          <w:sz w:val="21"/>
        </w:rPr>
        <w:t>预测候选网络短期状态变化，通过注意力机制根据飞行阶段和移动状态动态生成属性权重，融合当前与预测状态构建改进</w:t>
      </w:r>
      <w:r>
        <w:rPr>
          <w:rFonts w:eastAsia="黑体" w:ascii="Times New Roman" w:hAnsi="Times New Roman"/>
          <w:b/>
          <w:sz w:val="21"/>
        </w:rPr>
        <w:t>TOPSIS</w:t>
      </w:r>
      <w:r>
        <w:rPr>
          <w:rFonts w:ascii="Times New Roman" w:hAnsi="Times New Roman" w:eastAsia="黑体"/>
          <w:b/>
          <w:sz w:val="21"/>
        </w:rPr>
        <w:t>决策矩阵，结合双重滞后机制抑制不必要切换；增强机制进一步引入上下文感知的自适应滞后参数（</w:t>
      </w:r>
      <w:r>
        <w:rPr>
          <w:rFonts w:eastAsia="黑体" w:ascii="Times New Roman" w:hAnsi="Times New Roman"/>
          <w:b/>
          <w:sz w:val="21"/>
        </w:rPr>
        <w:t>ADH</w:t>
      </w:r>
      <w:r>
        <w:rPr>
          <w:rFonts w:ascii="Times New Roman" w:hAnsi="Times New Roman" w:eastAsia="黑体"/>
          <w:b/>
          <w:sz w:val="21"/>
        </w:rPr>
        <w:t>）和风险敏感</w:t>
      </w:r>
      <w:r>
        <w:rPr>
          <w:rFonts w:eastAsia="黑体" w:ascii="Times New Roman" w:hAnsi="Times New Roman"/>
          <w:b/>
          <w:sz w:val="21"/>
        </w:rPr>
        <w:t>TOPSIS</w:t>
      </w:r>
      <w:r>
        <w:rPr>
          <w:rFonts w:ascii="Times New Roman" w:hAnsi="Times New Roman" w:eastAsia="黑体"/>
          <w:b/>
          <w:sz w:val="21"/>
        </w:rPr>
        <w:t>（</w:t>
      </w:r>
      <w:r>
        <w:rPr>
          <w:rFonts w:eastAsia="黑体" w:ascii="Times New Roman" w:hAnsi="Times New Roman"/>
          <w:b/>
          <w:sz w:val="21"/>
        </w:rPr>
        <w:t>RS-TOPSIS</w:t>
      </w:r>
      <w:r>
        <w:rPr>
          <w:rFonts w:ascii="Times New Roman" w:hAnsi="Times New Roman" w:eastAsia="黑体"/>
          <w:b/>
          <w:sz w:val="21"/>
        </w:rPr>
        <w:t>）机制对候选网络评分进行波动风险惩罚，提升算法在信道剧烈波动场景下的决策鲁棒性。基于</w:t>
      </w:r>
      <w:r>
        <w:rPr>
          <w:rFonts w:eastAsia="黑体" w:ascii="Times New Roman" w:hAnsi="Times New Roman"/>
          <w:b/>
          <w:sz w:val="21"/>
        </w:rPr>
        <w:t>ns-3</w:t>
      </w:r>
      <w:r>
        <w:rPr>
          <w:rFonts w:ascii="Times New Roman" w:hAnsi="Times New Roman" w:eastAsia="黑体"/>
          <w:b/>
          <w:sz w:val="21"/>
        </w:rPr>
        <w:t>网络仿真平台及其</w:t>
      </w:r>
      <w:r>
        <w:rPr>
          <w:rFonts w:eastAsia="黑体" w:ascii="Times New Roman" w:hAnsi="Times New Roman"/>
          <w:b/>
          <w:sz w:val="21"/>
        </w:rPr>
        <w:t>AI</w:t>
      </w:r>
      <w:r>
        <w:rPr>
          <w:rFonts w:ascii="Times New Roman" w:hAnsi="Times New Roman" w:eastAsia="黑体"/>
          <w:b/>
          <w:sz w:val="21"/>
        </w:rPr>
        <w:t>扩展模块</w:t>
      </w:r>
      <w:r>
        <w:rPr>
          <w:rFonts w:eastAsia="黑体" w:ascii="Times New Roman" w:hAnsi="Times New Roman"/>
          <w:b/>
          <w:sz w:val="21"/>
        </w:rPr>
        <w:t>ns3-ai</w:t>
      </w:r>
      <w:r>
        <w:rPr>
          <w:rFonts w:ascii="Times New Roman" w:hAnsi="Times New Roman" w:eastAsia="黑体"/>
          <w:b/>
          <w:sz w:val="21"/>
        </w:rPr>
        <w:t>搭建决策级实验平台——</w:t>
      </w:r>
      <w:r>
        <w:rPr>
          <w:rFonts w:eastAsia="黑体" w:ascii="Times New Roman" w:hAnsi="Times New Roman"/>
          <w:b/>
          <w:sz w:val="21"/>
        </w:rPr>
        <w:t>ns-3</w:t>
      </w:r>
      <w:r>
        <w:rPr>
          <w:rFonts w:ascii="Times New Roman" w:hAnsi="Times New Roman" w:eastAsia="黑体"/>
          <w:b/>
          <w:sz w:val="21"/>
        </w:rPr>
        <w:t>负责异构网络物理仿真与指标采集，</w:t>
      </w:r>
      <w:r>
        <w:rPr>
          <w:rFonts w:eastAsia="黑体" w:ascii="Times New Roman" w:hAnsi="Times New Roman"/>
          <w:b/>
          <w:sz w:val="21"/>
        </w:rPr>
        <w:t>ns3-ai</w:t>
      </w:r>
      <w:r>
        <w:rPr>
          <w:rFonts w:ascii="Times New Roman" w:hAnsi="Times New Roman" w:eastAsia="黑体"/>
          <w:b/>
          <w:sz w:val="21"/>
        </w:rPr>
        <w:t>通过共享内存实现</w:t>
      </w:r>
      <w:r>
        <w:rPr>
          <w:rFonts w:eastAsia="黑体" w:ascii="Times New Roman" w:hAnsi="Times New Roman"/>
          <w:b/>
          <w:sz w:val="21"/>
        </w:rPr>
        <w:t>C++</w:t>
      </w:r>
      <w:r>
        <w:rPr>
          <w:rFonts w:ascii="Times New Roman" w:hAnsi="Times New Roman" w:eastAsia="黑体"/>
          <w:b/>
          <w:sz w:val="21"/>
        </w:rPr>
        <w:t>仿真与</w:t>
      </w:r>
      <w:r>
        <w:rPr>
          <w:rFonts w:eastAsia="黑体" w:ascii="Times New Roman" w:hAnsi="Times New Roman"/>
          <w:b/>
          <w:sz w:val="21"/>
        </w:rPr>
        <w:t>Python AI</w:t>
      </w:r>
      <w:r>
        <w:rPr>
          <w:rFonts w:ascii="Times New Roman" w:hAnsi="Times New Roman" w:eastAsia="黑体"/>
          <w:b/>
          <w:sz w:val="21"/>
        </w:rPr>
        <w:t>推理的双向实时交互。</w:t>
      </w:r>
      <w:r>
        <w:rPr>
          <w:rFonts w:eastAsia="黑体" w:ascii="Times New Roman" w:hAnsi="Times New Roman"/>
          <w:b/>
          <w:sz w:val="21"/>
        </w:rPr>
        <w:t>50</w:t>
      </w:r>
      <w:r>
        <w:rPr>
          <w:rFonts w:ascii="Times New Roman" w:hAnsi="Times New Roman" w:eastAsia="黑体"/>
          <w:b/>
          <w:sz w:val="21"/>
        </w:rPr>
        <w:t>组随机种子实验表明，</w:t>
      </w:r>
      <w:r>
        <w:rPr>
          <w:rFonts w:eastAsia="黑体" w:ascii="Times New Roman" w:hAnsi="Times New Roman"/>
          <w:b/>
          <w:sz w:val="21"/>
        </w:rPr>
        <w:t>LAAVHA</w:t>
      </w:r>
      <w:r>
        <w:rPr>
          <w:rFonts w:ascii="Times New Roman" w:hAnsi="Times New Roman" w:eastAsia="黑体"/>
          <w:b/>
          <w:sz w:val="21"/>
        </w:rPr>
        <w:t>在代理异构网络场景下切换次数集中分布在</w:t>
      </w:r>
      <w:r>
        <w:rPr>
          <w:rFonts w:eastAsia="黑体" w:ascii="Times New Roman" w:hAnsi="Times New Roman"/>
          <w:b/>
          <w:sz w:val="21"/>
        </w:rPr>
        <w:t>0~2</w:t>
      </w:r>
      <w:r>
        <w:rPr>
          <w:rFonts w:ascii="Times New Roman" w:hAnsi="Times New Roman" w:eastAsia="黑体"/>
          <w:b/>
          <w:sz w:val="21"/>
        </w:rPr>
        <w:t>次区间。与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Fuzzy-VHO</w:t>
      </w:r>
      <w:r>
        <w:rPr>
          <w:rFonts w:ascii="Times New Roman" w:hAnsi="Times New Roman" w:eastAsia="黑体"/>
          <w:b/>
          <w:sz w:val="21"/>
        </w:rPr>
        <w:t>、</w:t>
      </w:r>
      <w:r>
        <w:rPr>
          <w:rFonts w:eastAsia="黑体" w:ascii="Times New Roman" w:hAnsi="Times New Roman"/>
          <w:b/>
          <w:sz w:val="21"/>
        </w:rPr>
        <w:t>SAW</w:t>
      </w:r>
      <w:r>
        <w:rPr>
          <w:rFonts w:ascii="Times New Roman" w:hAnsi="Times New Roman" w:eastAsia="黑体"/>
          <w:b/>
          <w:sz w:val="21"/>
        </w:rPr>
        <w:t>等</w:t>
      </w:r>
      <w:r>
        <w:rPr>
          <w:rFonts w:eastAsia="黑体" w:ascii="Times New Roman" w:hAnsi="Times New Roman"/>
          <w:b/>
          <w:sz w:val="21"/>
        </w:rPr>
        <w:t>8</w:t>
      </w:r>
      <w:r>
        <w:rPr>
          <w:rFonts w:ascii="Times New Roman" w:hAnsi="Times New Roman" w:eastAsia="黑体"/>
          <w:b/>
          <w:sz w:val="21"/>
        </w:rPr>
        <w:t>种对比算法及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消融变体的横向对比表明，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在切换次数和服务连续性方面均优于对比方法，验证了时序预测、动态权重、双重滞后及增强机制对决策质量的协同贡献。</w:t>
      </w:r>
    </w:p>
    <w:p>
      <w:pPr>
        <w:pStyle w:val="Normal"/>
        <w:rPr/>
      </w:pPr>
      <w:r>
        <w:rPr>
          <w:rFonts w:ascii="Times New Roman" w:hAnsi="Times New Roman" w:eastAsia="黑体"/>
          <w:b/>
          <w:sz w:val="21"/>
        </w:rPr>
        <w:t>关键词：无人机遥感；异构网络；垂直切换；</w:t>
      </w:r>
      <w:r>
        <w:rPr>
          <w:rFonts w:eastAsia="黑体" w:ascii="Times New Roman" w:hAnsi="Times New Roman"/>
          <w:b/>
          <w:sz w:val="21"/>
        </w:rPr>
        <w:t>LSTM</w:t>
      </w:r>
      <w:r>
        <w:rPr>
          <w:rFonts w:ascii="Times New Roman" w:hAnsi="Times New Roman" w:eastAsia="黑体"/>
          <w:b/>
          <w:sz w:val="21"/>
        </w:rPr>
        <w:t>；注意力机制；自适应滞后；风险敏感</w:t>
      </w:r>
      <w:r>
        <w:rPr>
          <w:rFonts w:eastAsia="黑体" w:ascii="Times New Roman" w:hAnsi="Times New Roman"/>
          <w:b/>
          <w:sz w:val="21"/>
        </w:rPr>
        <w:t>TOPSIS</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w:t>
      </w:r>
      <w:r>
        <w:rPr>
          <w:rFonts w:eastAsia="宋体" w:ascii="Times New Roman" w:hAnsi="Times New Roman"/>
          <w:b w:val="false"/>
          <w:sz w:val="21"/>
        </w:rPr>
        <w:t>/</w:t>
      </w:r>
      <w:r>
        <w:rPr>
          <w:rFonts w:ascii="Times New Roman" w:hAnsi="Times New Roman" w:eastAsia="宋体"/>
          <w:b w:val="false"/>
          <w:sz w:val="21"/>
        </w:rPr>
        <w:t>多光谱载荷在巡航过程中产生大量遥感图像数据，需通过</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等异构无线网络实时回传至地面站</w:t>
      </w:r>
      <w:r>
        <w:rPr>
          <w:rFonts w:eastAsia="宋体" w:ascii="Times New Roman" w:hAnsi="Times New Roman"/>
          <w:b w:val="false"/>
          <w:sz w:val="21"/>
        </w:rPr>
        <w:t>[1-3]</w:t>
      </w:r>
      <w:r>
        <w:rPr>
          <w:rFonts w:ascii="Times New Roman" w:hAnsi="Times New Roman" w:eastAsia="宋体"/>
          <w:b w:val="false"/>
          <w:sz w:val="21"/>
        </w:rPr>
        <w:t>。然而，无人机的高机动性导致其频繁穿越不同网络的覆盖边界，触发垂直切换</w:t>
      </w:r>
      <w:r>
        <w:rPr>
          <w:rFonts w:eastAsia="宋体" w:ascii="Times New Roman" w:hAnsi="Times New Roman"/>
          <w:b w:val="false"/>
          <w:sz w:val="21"/>
        </w:rPr>
        <w:t>[4]</w:t>
      </w:r>
      <w:r>
        <w:rPr>
          <w:rFonts w:ascii="Times New Roman" w:hAnsi="Times New Roman" w:eastAsia="宋体"/>
          <w:b w:val="false"/>
          <w:sz w:val="21"/>
        </w:rPr>
        <w:t>。传统垂直切换研究主要围绕多属性决策方法展开，如</w:t>
      </w:r>
      <w:r>
        <w:rPr>
          <w:rFonts w:eastAsia="宋体" w:ascii="Times New Roman" w:hAnsi="Times New Roman"/>
          <w:b w:val="false"/>
          <w:sz w:val="21"/>
        </w:rPr>
        <w:t>TOPSIS[7-8]</w:t>
      </w:r>
      <w:r>
        <w:rPr>
          <w:rFonts w:ascii="Times New Roman" w:hAnsi="Times New Roman" w:eastAsia="宋体"/>
          <w:b w:val="false"/>
          <w:sz w:val="21"/>
        </w:rPr>
        <w:t>、</w:t>
      </w:r>
      <w:r>
        <w:rPr>
          <w:rFonts w:eastAsia="宋体" w:ascii="Times New Roman" w:hAnsi="Times New Roman"/>
          <w:b w:val="false"/>
          <w:sz w:val="21"/>
        </w:rPr>
        <w:t>VIKOR[22]</w:t>
      </w:r>
      <w:r>
        <w:rPr>
          <w:rFonts w:ascii="Times New Roman" w:hAnsi="Times New Roman" w:eastAsia="宋体"/>
          <w:b w:val="false"/>
          <w:sz w:val="21"/>
        </w:rPr>
        <w:t>、</w:t>
      </w:r>
      <w:r>
        <w:rPr>
          <w:rFonts w:eastAsia="宋体" w:ascii="Times New Roman" w:hAnsi="Times New Roman"/>
          <w:b w:val="false"/>
          <w:sz w:val="21"/>
        </w:rPr>
        <w:t>GRA[22]</w:t>
      </w:r>
      <w:r>
        <w:rPr>
          <w:rFonts w:ascii="Times New Roman" w:hAnsi="Times New Roman" w:eastAsia="宋体"/>
          <w:b w:val="false"/>
          <w:sz w:val="21"/>
        </w:rPr>
        <w:t>、</w:t>
      </w:r>
      <w:r>
        <w:rPr>
          <w:rFonts w:eastAsia="宋体" w:ascii="Times New Roman" w:hAnsi="Times New Roman"/>
          <w:b w:val="false"/>
          <w:sz w:val="21"/>
        </w:rPr>
        <w:t>COPRAS[22]</w:t>
      </w:r>
      <w:r>
        <w:rPr>
          <w:rFonts w:ascii="Times New Roman" w:hAnsi="Times New Roman" w:eastAsia="宋体"/>
          <w:b w:val="false"/>
          <w:sz w:val="21"/>
        </w:rPr>
        <w:t>、</w:t>
      </w:r>
      <w:r>
        <w:rPr>
          <w:rFonts w:eastAsia="宋体" w:ascii="Times New Roman" w:hAnsi="Times New Roman"/>
          <w:b w:val="false"/>
          <w:sz w:val="21"/>
        </w:rPr>
        <w:t>SPOTIS[22]</w:t>
      </w:r>
      <w:r>
        <w:rPr>
          <w:rFonts w:ascii="Times New Roman" w:hAnsi="Times New Roman" w:eastAsia="宋体"/>
          <w:b w:val="false"/>
          <w:sz w:val="21"/>
        </w:rPr>
        <w:t>、</w:t>
      </w:r>
      <w:r>
        <w:rPr>
          <w:rFonts w:eastAsia="宋体" w:ascii="Times New Roman" w:hAnsi="Times New Roman"/>
          <w:b w:val="false"/>
          <w:sz w:val="21"/>
        </w:rPr>
        <w:t>Fuzzy-VHO[4]</w:t>
      </w:r>
      <w:r>
        <w:rPr>
          <w:rFonts w:ascii="Times New Roman" w:hAnsi="Times New Roman" w:eastAsia="宋体"/>
          <w:b w:val="false"/>
          <w:sz w:val="21"/>
        </w:rPr>
        <w:t>和</w:t>
      </w:r>
      <w:r>
        <w:rPr>
          <w:rFonts w:eastAsia="宋体" w:ascii="Times New Roman" w:hAnsi="Times New Roman"/>
          <w:b w:val="false"/>
          <w:sz w:val="21"/>
        </w:rPr>
        <w:t>SAW</w:t>
      </w:r>
      <w:r>
        <w:rPr>
          <w:rFonts w:ascii="Times New Roman" w:hAnsi="Times New Roman" w:eastAsia="宋体"/>
          <w:b w:val="false"/>
          <w:sz w:val="21"/>
        </w:rPr>
        <w:t>等，通过构建信噪比、时延、吞吐量等网络属性的评价矩阵进行候选排序。这些方法存在两个共性问题：一是权重通常由熵权法或层次分析法一次性确定</w:t>
      </w:r>
      <w:r>
        <w:rPr>
          <w:rFonts w:eastAsia="宋体" w:ascii="Times New Roman" w:hAnsi="Times New Roman"/>
          <w:b w:val="false"/>
          <w:sz w:val="21"/>
        </w:rPr>
        <w:t>[10-11]</w:t>
      </w:r>
      <w:r>
        <w:rPr>
          <w:rFonts w:ascii="Times New Roman" w:hAnsi="Times New Roman" w:eastAsia="宋体"/>
          <w:b w:val="false"/>
          <w:sz w:val="21"/>
        </w:rPr>
        <w:t>，无法随飞行阶段和信道环境动态调整；二是仅依据当前时刻的网络指标做决策，缺乏对未来状态变化的前瞻性判断，当无人机高速飞向</w:t>
      </w:r>
      <w:r>
        <w:rPr>
          <w:rFonts w:eastAsia="宋体" w:ascii="Times New Roman" w:hAnsi="Times New Roman"/>
          <w:b w:val="false"/>
          <w:sz w:val="21"/>
        </w:rPr>
        <w:t>WiFi</w:t>
      </w:r>
      <w:r>
        <w:rPr>
          <w:rFonts w:ascii="Times New Roman" w:hAnsi="Times New Roman" w:eastAsia="宋体"/>
          <w:b w:val="false"/>
          <w:sz w:val="21"/>
        </w:rPr>
        <w:t>覆盖边缘时，可能在链路实际中断后才触发切换</w:t>
      </w:r>
      <w:r>
        <w:rPr>
          <w:rFonts w:eastAsia="宋体" w:ascii="Times New Roman" w:hAnsi="Times New Roman"/>
          <w:b w:val="false"/>
          <w:sz w:val="21"/>
        </w:rPr>
        <w:t>[12-13]</w:t>
      </w:r>
      <w:r>
        <w:rPr>
          <w:rFonts w:ascii="Times New Roman" w:hAnsi="Times New Roman" w:eastAsia="宋体"/>
          <w:b w:val="false"/>
          <w:sz w:val="21"/>
        </w:rPr>
        <w:t>。此外，近年深度强化学习（</w:t>
      </w:r>
      <w:r>
        <w:rPr>
          <w:rFonts w:eastAsia="宋体" w:ascii="Times New Roman" w:hAnsi="Times New Roman"/>
          <w:b w:val="false"/>
          <w:sz w:val="21"/>
        </w:rPr>
        <w:t>DRL</w:t>
      </w:r>
      <w:r>
        <w:rPr>
          <w:rFonts w:ascii="Times New Roman" w:hAnsi="Times New Roman" w:eastAsia="宋体"/>
          <w:b w:val="false"/>
          <w:sz w:val="21"/>
        </w:rPr>
        <w:t>）方法被引入切换决策</w:t>
      </w:r>
      <w:r>
        <w:rPr>
          <w:rFonts w:eastAsia="宋体" w:ascii="Times New Roman" w:hAnsi="Times New Roman"/>
          <w:b w:val="false"/>
          <w:sz w:val="21"/>
        </w:rPr>
        <w:t>[12-14]</w:t>
      </w:r>
      <w:r>
        <w:rPr>
          <w:rFonts w:ascii="Times New Roman" w:hAnsi="Times New Roman" w:eastAsia="宋体"/>
          <w:b w:val="false"/>
          <w:sz w:val="21"/>
        </w:rPr>
        <w:t>，但其黑箱性质和训练不稳定性在安全攸关的遥感巡航场景中带来可解释性和可靠性方面的顾虑。</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w:t>
      </w:r>
      <w:r>
        <w:rPr>
          <w:rFonts w:ascii="Times New Roman" w:hAnsi="Times New Roman" w:eastAsia="宋体"/>
          <w:b w:val="false"/>
          <w:sz w:val="21"/>
        </w:rPr>
        <w:t>）通过门控结构有效缓解梯度消失问题</w:t>
      </w:r>
      <w:r>
        <w:rPr>
          <w:rFonts w:eastAsia="宋体" w:ascii="Times New Roman" w:hAnsi="Times New Roman"/>
          <w:b w:val="false"/>
          <w:sz w:val="21"/>
        </w:rPr>
        <w:t>[15]</w:t>
      </w:r>
      <w:r>
        <w:rPr>
          <w:rFonts w:ascii="Times New Roman" w:hAnsi="Times New Roman" w:eastAsia="宋体"/>
          <w:b w:val="false"/>
          <w:sz w:val="21"/>
        </w:rPr>
        <w:t>，具有捕获长时间序列依赖关系的能力，已被应用于</w:t>
      </w:r>
      <w:r>
        <w:rPr>
          <w:rFonts w:eastAsia="宋体" w:ascii="Times New Roman" w:hAnsi="Times New Roman"/>
          <w:b w:val="false"/>
          <w:sz w:val="21"/>
        </w:rPr>
        <w:t>5G</w:t>
      </w:r>
      <w:r>
        <w:rPr>
          <w:rFonts w:ascii="Times New Roman" w:hAnsi="Times New Roman" w:eastAsia="宋体"/>
          <w:b w:val="false"/>
          <w:sz w:val="21"/>
        </w:rPr>
        <w:t>异构网络的切换判决和网络状态预测</w:t>
      </w:r>
      <w:r>
        <w:rPr>
          <w:rFonts w:eastAsia="宋体" w:ascii="Times New Roman" w:hAnsi="Times New Roman"/>
          <w:b w:val="false"/>
          <w:sz w:val="21"/>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输出的预测状态仍需配合固定或人工设定的属性权重才能完成多属性决策，无法根据飞行阶段和移动状态自适应调整各指标的重要性。</w:t>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综上所述，当前无人机遥感异构网络中的垂直切换面临两个层面的挑战：在算法层面，传统多属性决策方法</w:t>
      </w:r>
      <w:r>
        <w:rPr>
          <w:rFonts w:eastAsia="宋体" w:ascii="Times New Roman" w:hAnsi="Times New Roman"/>
          <w:b w:val="false"/>
          <w:sz w:val="21"/>
        </w:rPr>
        <w:t>(Multiple Attribute Decision Making,MADM)</w:t>
      </w:r>
      <w:r>
        <w:rPr>
          <w:rFonts w:ascii="Times New Roman" w:hAnsi="Times New Roman" w:eastAsia="宋体"/>
          <w:b w:val="false"/>
          <w:sz w:val="21"/>
        </w:rPr>
        <w:t>权重固定、缺乏时序预测能力，单一</w:t>
      </w:r>
      <w:r>
        <w:rPr>
          <w:rFonts w:eastAsia="宋体" w:ascii="Times New Roman" w:hAnsi="Times New Roman"/>
          <w:b w:val="false"/>
          <w:sz w:val="21"/>
        </w:rPr>
        <w:t>LSTM</w:t>
      </w:r>
      <w:r>
        <w:rPr>
          <w:rFonts w:ascii="Times New Roman" w:hAnsi="Times New Roman" w:eastAsia="宋体"/>
          <w:b w:val="false"/>
          <w:sz w:val="21"/>
        </w:rPr>
        <w:t>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两个层面的问题相互关联：算法适应性的不足加剧了场景波动带来的切换不稳定，而场景的动态变化又要求算法具备更强的环境感知能力。</w:t>
      </w:r>
    </w:p>
    <w:p>
      <w:pPr>
        <w:pStyle w:val="Normal"/>
        <w:ind w:firstLine="420"/>
        <w:jc w:val="both"/>
        <w:rPr/>
      </w:pPr>
      <w:r>
        <w:rPr>
          <w:rStyle w:val="SourceText"/>
          <w:b w:val="false"/>
          <w:bCs w:val="false"/>
          <w:sz w:val="21"/>
          <w:szCs w:val="21"/>
        </w:rPr>
        <w:t>针对上述两个层面相互关联的挑战，本文提出分层次解决方案。在算法层面，构建基于长短期记忆神经网络和注意力机制的自适应垂直切换算法（</w:t>
      </w:r>
      <w:r>
        <w:rPr>
          <w:rStyle w:val="SourceText"/>
          <w:b w:val="false"/>
          <w:bCs w:val="false"/>
          <w:sz w:val="21"/>
          <w:szCs w:val="21"/>
        </w:rPr>
        <w:t>LAAVHA, Long Short-Term Memory-Attention based Adaptive Vertical Handover Algorithm</w:t>
      </w:r>
      <w:r>
        <w:rPr>
          <w:rStyle w:val="SourceText"/>
          <w:b w:val="false"/>
          <w:bCs w:val="false"/>
          <w:sz w:val="21"/>
          <w:szCs w:val="21"/>
        </w:rPr>
        <w:t>），以引入注意力机制弥补传统</w:t>
      </w:r>
      <w:r>
        <w:rPr>
          <w:rStyle w:val="SourceText"/>
          <w:b w:val="false"/>
          <w:bCs w:val="false"/>
          <w:sz w:val="21"/>
          <w:szCs w:val="21"/>
        </w:rPr>
        <w:t>MADM</w:t>
      </w:r>
      <w:r>
        <w:rPr>
          <w:rStyle w:val="SourceText"/>
          <w:b w:val="false"/>
          <w:bCs w:val="false"/>
          <w:sz w:val="21"/>
          <w:szCs w:val="21"/>
        </w:rPr>
        <w:t>方法在动态权重与时序预测方面的不足。</w:t>
      </w:r>
      <w:r>
        <w:rPr>
          <w:rStyle w:val="SourceText"/>
          <w:b w:val="false"/>
          <w:bCs w:val="false"/>
          <w:sz w:val="21"/>
          <w:szCs w:val="21"/>
        </w:rPr>
        <w:t>LAAVHA</w:t>
      </w:r>
      <w:r>
        <w:rPr>
          <w:rStyle w:val="SourceText"/>
          <w:b w:val="false"/>
          <w:bCs w:val="false"/>
          <w:sz w:val="21"/>
          <w:szCs w:val="21"/>
        </w:rPr>
        <w:t>采用</w:t>
      </w:r>
      <w:r>
        <w:rPr>
          <w:rStyle w:val="SourceText"/>
          <w:b w:val="false"/>
          <w:bCs w:val="false"/>
          <w:sz w:val="21"/>
          <w:szCs w:val="21"/>
        </w:rPr>
        <w:t>"</w:t>
      </w:r>
      <w:r>
        <w:rPr>
          <w:rStyle w:val="SourceText"/>
          <w:b w:val="false"/>
          <w:bCs w:val="false"/>
          <w:sz w:val="21"/>
          <w:szCs w:val="21"/>
        </w:rPr>
        <w:t>预测</w:t>
      </w:r>
      <w:r>
        <w:rPr>
          <w:rStyle w:val="SourceText"/>
          <w:b w:val="false"/>
          <w:bCs w:val="false"/>
          <w:sz w:val="21"/>
          <w:szCs w:val="21"/>
        </w:rPr>
        <w:t>-</w:t>
      </w:r>
      <w:r>
        <w:rPr>
          <w:rStyle w:val="SourceText"/>
          <w:b w:val="false"/>
          <w:bCs w:val="false"/>
          <w:sz w:val="21"/>
          <w:szCs w:val="21"/>
        </w:rPr>
        <w:t>权重</w:t>
      </w:r>
      <w:r>
        <w:rPr>
          <w:rStyle w:val="SourceText"/>
          <w:b w:val="false"/>
          <w:bCs w:val="false"/>
          <w:sz w:val="21"/>
          <w:szCs w:val="21"/>
        </w:rPr>
        <w:t>-</w:t>
      </w:r>
      <w:r>
        <w:rPr>
          <w:rStyle w:val="SourceText"/>
          <w:b w:val="false"/>
          <w:bCs w:val="false"/>
          <w:sz w:val="21"/>
          <w:szCs w:val="21"/>
        </w:rPr>
        <w:t>决策</w:t>
      </w:r>
      <w:r>
        <w:rPr>
          <w:rStyle w:val="SourceText"/>
          <w:b w:val="false"/>
          <w:bCs w:val="false"/>
          <w:sz w:val="21"/>
          <w:szCs w:val="21"/>
        </w:rPr>
        <w:t>"</w:t>
      </w:r>
      <w:r>
        <w:rPr>
          <w:rStyle w:val="SourceText"/>
          <w:b w:val="false"/>
          <w:bCs w:val="false"/>
          <w:sz w:val="21"/>
          <w:szCs w:val="21"/>
        </w:rPr>
        <w:t>三阶段架构：堆叠</w:t>
      </w:r>
      <w:r>
        <w:rPr>
          <w:rStyle w:val="SourceText"/>
          <w:b w:val="false"/>
          <w:bCs w:val="false"/>
          <w:sz w:val="21"/>
          <w:szCs w:val="21"/>
        </w:rPr>
        <w:t>LSTM</w:t>
      </w:r>
      <w:r>
        <w:rPr>
          <w:rStyle w:val="SourceText"/>
          <w:b w:val="false"/>
          <w:bCs w:val="false"/>
          <w:sz w:val="21"/>
          <w:szCs w:val="21"/>
        </w:rPr>
        <w:t>预测候选网络短期状态变化；注意力机制以当前网络状态矩阵为自注意力输入，融合飞行速度与高度等移动特征，输出随飞行阶段自适应变化的动态属性权重；融合当前与预测状态构建改进</w:t>
      </w:r>
      <w:r>
        <w:rPr>
          <w:rStyle w:val="SourceText"/>
          <w:b w:val="false"/>
          <w:bCs w:val="false"/>
          <w:sz w:val="21"/>
          <w:szCs w:val="21"/>
        </w:rPr>
        <w:t>TOPSIS</w:t>
      </w:r>
      <w:r>
        <w:rPr>
          <w:rStyle w:val="SourceText"/>
          <w:b w:val="false"/>
          <w:bCs w:val="false"/>
          <w:sz w:val="21"/>
          <w:szCs w:val="21"/>
        </w:rPr>
        <w:t>决策矩阵，结合双重滞后机制完成候选排序。</w:t>
      </w:r>
      <w:r>
        <w:rPr>
          <w:rStyle w:val="SourceText"/>
          <w:b w:val="false"/>
          <w:bCs w:val="false"/>
          <w:sz w:val="21"/>
          <w:szCs w:val="21"/>
        </w:rPr>
        <w:t>LAAVHA</w:t>
      </w:r>
      <w:r>
        <w:rPr>
          <w:rStyle w:val="SourceText"/>
          <w:b w:val="false"/>
          <w:bCs w:val="false"/>
          <w:sz w:val="21"/>
          <w:szCs w:val="21"/>
        </w:rPr>
        <w:t>通过动态权重与前瞻预测，克服了传统</w:t>
      </w:r>
      <w:r>
        <w:rPr>
          <w:rStyle w:val="SourceText"/>
          <w:b w:val="false"/>
          <w:bCs w:val="false"/>
          <w:sz w:val="21"/>
          <w:szCs w:val="21"/>
        </w:rPr>
        <w:t>MADM</w:t>
      </w:r>
      <w:r>
        <w:rPr>
          <w:rStyle w:val="SourceText"/>
          <w:b w:val="false"/>
          <w:bCs w:val="false"/>
          <w:sz w:val="21"/>
          <w:szCs w:val="21"/>
        </w:rPr>
        <w:t>方法权重固定和被动响应的问题，实现了无人机遥感巡航场景下的稳定候选网络评价。在场景层面，于</w:t>
      </w:r>
      <w:r>
        <w:rPr>
          <w:rStyle w:val="SourceText"/>
          <w:b w:val="false"/>
          <w:bCs w:val="false"/>
          <w:sz w:val="21"/>
          <w:szCs w:val="21"/>
        </w:rPr>
        <w:t>LAAVHA</w:t>
      </w:r>
      <w:r>
        <w:rPr>
          <w:rStyle w:val="SourceText"/>
          <w:b w:val="false"/>
          <w:bCs w:val="false"/>
          <w:sz w:val="21"/>
          <w:szCs w:val="21"/>
        </w:rPr>
        <w:t>决策框架之上进一步引入自适应滞后（</w:t>
      </w:r>
      <w:r>
        <w:rPr>
          <w:rStyle w:val="SourceText"/>
          <w:b w:val="false"/>
          <w:bCs w:val="false"/>
          <w:sz w:val="21"/>
          <w:szCs w:val="21"/>
        </w:rPr>
        <w:t>ADH</w:t>
      </w:r>
      <w:r>
        <w:rPr>
          <w:rStyle w:val="SourceText"/>
          <w:b w:val="false"/>
          <w:bCs w:val="false"/>
          <w:sz w:val="21"/>
          <w:szCs w:val="21"/>
        </w:rPr>
        <w:t>）与风险敏感</w:t>
      </w:r>
      <w:r>
        <w:rPr>
          <w:rStyle w:val="SourceText"/>
          <w:b w:val="false"/>
          <w:bCs w:val="false"/>
          <w:sz w:val="21"/>
          <w:szCs w:val="21"/>
        </w:rPr>
        <w:t>TOPSIS</w:t>
      </w:r>
      <w:r>
        <w:rPr>
          <w:rStyle w:val="SourceText"/>
          <w:b w:val="false"/>
          <w:bCs w:val="false"/>
          <w:sz w:val="21"/>
          <w:szCs w:val="21"/>
        </w:rPr>
        <w:t>（</w:t>
      </w:r>
      <w:r>
        <w:rPr>
          <w:rStyle w:val="SourceText"/>
          <w:b w:val="false"/>
          <w:bCs w:val="false"/>
          <w:sz w:val="21"/>
          <w:szCs w:val="21"/>
        </w:rPr>
        <w:t>RS-TOPSIS</w:t>
      </w:r>
      <w:r>
        <w:rPr>
          <w:rStyle w:val="SourceText"/>
          <w:b w:val="false"/>
          <w:bCs w:val="false"/>
          <w:sz w:val="21"/>
          <w:szCs w:val="21"/>
        </w:rPr>
        <w:t>）两项增强机制，形成注意力</w:t>
      </w:r>
      <w:r>
        <w:rPr>
          <w:rStyle w:val="SourceText"/>
          <w:b w:val="false"/>
          <w:bCs w:val="false"/>
          <w:sz w:val="21"/>
          <w:szCs w:val="21"/>
        </w:rPr>
        <w:t>LSTM</w:t>
      </w:r>
      <w:r>
        <w:rPr>
          <w:rStyle w:val="SourceText"/>
          <w:b w:val="false"/>
          <w:bCs w:val="false"/>
          <w:sz w:val="21"/>
          <w:szCs w:val="21"/>
        </w:rPr>
        <w:t>增强型风险感知垂直切换算法（</w:t>
      </w:r>
      <w:r>
        <w:rPr>
          <w:rStyle w:val="SourceText"/>
          <w:b w:val="false"/>
          <w:bCs w:val="false"/>
          <w:sz w:val="21"/>
          <w:szCs w:val="21"/>
        </w:rPr>
        <w:t>ALERA, Attention-LSTM Enhanced Risk-aware Vertical Handoff Algorithm</w:t>
      </w:r>
      <w:r>
        <w:rPr>
          <w:rStyle w:val="SourceText"/>
          <w:b w:val="false"/>
          <w:bCs w:val="false"/>
          <w:sz w:val="21"/>
          <w:szCs w:val="21"/>
        </w:rPr>
        <w:t>）。</w:t>
      </w:r>
      <w:r>
        <w:rPr>
          <w:rStyle w:val="SourceText"/>
          <w:b w:val="false"/>
          <w:bCs w:val="false"/>
          <w:sz w:val="21"/>
          <w:szCs w:val="21"/>
        </w:rPr>
        <w:t>ADH</w:t>
      </w:r>
      <w:r>
        <w:rPr>
          <w:rStyle w:val="SourceText"/>
          <w:b w:val="false"/>
          <w:bCs w:val="false"/>
          <w:sz w:val="21"/>
          <w:szCs w:val="21"/>
        </w:rPr>
        <w:t>将固定的切换阈值与确认窗口替换为上下文感知的可变参数——以服务网络近</w:t>
      </w:r>
      <w:r>
        <w:rPr>
          <w:rStyle w:val="SourceText"/>
          <w:b w:val="false"/>
          <w:bCs w:val="false"/>
          <w:sz w:val="21"/>
          <w:szCs w:val="21"/>
        </w:rPr>
        <w:t>5</w:t>
      </w:r>
      <w:r>
        <w:rPr>
          <w:rStyle w:val="SourceText"/>
          <w:b w:val="false"/>
          <w:bCs w:val="false"/>
          <w:sz w:val="21"/>
          <w:szCs w:val="21"/>
        </w:rPr>
        <w:t>个周期的</w:t>
      </w:r>
      <w:r>
        <w:rPr>
          <w:rStyle w:val="SourceText"/>
          <w:b w:val="false"/>
          <w:bCs w:val="false"/>
          <w:sz w:val="21"/>
          <w:szCs w:val="21"/>
        </w:rPr>
        <w:t>SINR</w:t>
      </w:r>
      <w:r>
        <w:rPr>
          <w:rStyle w:val="SourceText"/>
          <w:b w:val="false"/>
          <w:bCs w:val="false"/>
          <w:sz w:val="21"/>
          <w:szCs w:val="21"/>
        </w:rPr>
        <w:t>标准差度量信道波动，阈值随波动从</w:t>
      </w:r>
      <w:r>
        <w:rPr>
          <w:rStyle w:val="SourceText"/>
          <w:b w:val="false"/>
          <w:bCs w:val="false"/>
          <w:sz w:val="21"/>
          <w:szCs w:val="21"/>
        </w:rPr>
        <w:t>0.03</w:t>
      </w:r>
      <w:r>
        <w:rPr>
          <w:rStyle w:val="SourceText"/>
          <w:b w:val="false"/>
          <w:bCs w:val="false"/>
          <w:sz w:val="21"/>
          <w:szCs w:val="21"/>
        </w:rPr>
        <w:t>线性增长至</w:t>
      </w:r>
      <w:r>
        <w:rPr>
          <w:rStyle w:val="SourceText"/>
          <w:b w:val="false"/>
          <w:bCs w:val="false"/>
          <w:sz w:val="21"/>
          <w:szCs w:val="21"/>
        </w:rPr>
        <w:t>0.08</w:t>
      </w:r>
      <w:r>
        <w:rPr>
          <w:rStyle w:val="SourceText"/>
          <w:b w:val="false"/>
          <w:bCs w:val="false"/>
          <w:sz w:val="21"/>
          <w:szCs w:val="21"/>
        </w:rPr>
        <w:t>，确认窗口随飞行速度在</w:t>
      </w:r>
      <w:r>
        <w:rPr>
          <w:rStyle w:val="SourceText"/>
          <w:b w:val="false"/>
          <w:bCs w:val="false"/>
          <w:sz w:val="21"/>
          <w:szCs w:val="21"/>
        </w:rPr>
        <w:t>[2,4]</w:t>
      </w:r>
      <w:r>
        <w:rPr>
          <w:rStyle w:val="SourceText"/>
          <w:b w:val="false"/>
          <w:bCs w:val="false"/>
          <w:sz w:val="21"/>
          <w:szCs w:val="21"/>
        </w:rPr>
        <w:t>范围内自适应缩短。</w:t>
      </w:r>
      <w:r>
        <w:rPr>
          <w:rStyle w:val="SourceText"/>
          <w:b w:val="false"/>
          <w:bCs w:val="false"/>
          <w:sz w:val="21"/>
          <w:szCs w:val="21"/>
        </w:rPr>
        <w:t>RS-TOPSIS</w:t>
      </w:r>
      <w:r>
        <w:rPr>
          <w:rStyle w:val="SourceText"/>
          <w:b w:val="false"/>
          <w:bCs w:val="false"/>
          <w:sz w:val="21"/>
          <w:szCs w:val="21"/>
        </w:rPr>
        <w:t>引入置信下界罚分，以</w:t>
      </w:r>
      <w:r>
        <w:rPr>
          <w:rStyle w:val="SourceText"/>
          <w:b w:val="false"/>
          <w:bCs w:val="false"/>
          <w:sz w:val="21"/>
          <w:szCs w:val="21"/>
        </w:rPr>
        <w:t>C_i^robust = C_i − 0.5·σ_i^C</w:t>
      </w:r>
      <w:r>
        <w:rPr>
          <w:rStyle w:val="SourceText"/>
          <w:b w:val="false"/>
          <w:bCs w:val="false"/>
          <w:sz w:val="21"/>
          <w:szCs w:val="21"/>
        </w:rPr>
        <w:t>作为排序依据，对评分波动较大的候选网络施加惩罚，使排序偏好倾向历史表现更稳定的网络。两项增强机制均作用于决策层，不改变</w:t>
      </w:r>
      <w:r>
        <w:rPr>
          <w:rStyle w:val="SourceText"/>
          <w:b w:val="false"/>
          <w:bCs w:val="false"/>
          <w:sz w:val="21"/>
          <w:szCs w:val="21"/>
        </w:rPr>
        <w:t>LAAVHA</w:t>
      </w:r>
      <w:r>
        <w:rPr>
          <w:rStyle w:val="SourceText"/>
          <w:b w:val="false"/>
          <w:bCs w:val="false"/>
          <w:sz w:val="21"/>
          <w:szCs w:val="21"/>
        </w:rPr>
        <w:t>模型结构，协同实现了信道波动感知与风险规避决策</w:t>
      </w:r>
      <w:r>
        <w:rPr>
          <w:rStyle w:val="SourceText"/>
          <w:b w:val="false"/>
          <w:bCs w:val="false"/>
          <w:sz w:val="21"/>
          <w:szCs w:val="21"/>
        </w:rPr>
        <w:t>,</w:t>
      </w:r>
      <w:r>
        <w:rPr>
          <w:rStyle w:val="SourceText"/>
          <w:b w:val="false"/>
          <w:bCs w:val="false"/>
          <w:sz w:val="21"/>
          <w:szCs w:val="21"/>
        </w:rPr>
        <w:t>从而解决了遥感巡航场景下固定参数切换策略的适应性不足问题。</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ind w:firstLine="420"/>
        <w:jc w:val="both"/>
        <w:rPr/>
      </w:pPr>
      <w:r>
        <w:rPr>
          <w:rFonts w:ascii="Times New Roman" w:hAnsi="Times New Roman" w:eastAsia="宋体"/>
          <w:sz w:val="21"/>
        </w:rPr>
        <w:t>基于第</w:t>
      </w:r>
      <w:r>
        <w:rPr>
          <w:rFonts w:eastAsia="宋体" w:ascii="Times New Roman" w:hAnsi="Times New Roman"/>
          <w:sz w:val="21"/>
        </w:rPr>
        <w:t>1</w:t>
      </w:r>
      <w:r>
        <w:rPr>
          <w:rFonts w:ascii="Times New Roman" w:hAnsi="Times New Roman" w:eastAsia="宋体"/>
          <w:sz w:val="21"/>
        </w:rPr>
        <w:t>章定义的系统模型与网络状态参数，本章提出基于长短期记忆神经网络和注意力机制的自适应垂直切换算法（</w:t>
      </w:r>
      <w:r>
        <w:rPr>
          <w:rFonts w:eastAsia="宋体" w:ascii="Times New Roman" w:hAnsi="Times New Roman"/>
          <w:sz w:val="21"/>
        </w:rPr>
        <w:t>LAAVHA</w:t>
      </w:r>
      <w:r>
        <w:rPr>
          <w:rFonts w:ascii="Times New Roman" w:hAnsi="Times New Roman" w:eastAsia="宋体"/>
          <w:sz w:val="21"/>
        </w:rPr>
        <w:t>），旨在解决传统</w:t>
      </w:r>
      <w:r>
        <w:rPr>
          <w:rFonts w:eastAsia="宋体" w:ascii="Times New Roman" w:hAnsi="Times New Roman"/>
          <w:sz w:val="21"/>
        </w:rPr>
        <w:t>MADM</w:t>
      </w:r>
      <w:r>
        <w:rPr>
          <w:rFonts w:ascii="Times New Roman" w:hAnsi="Times New Roman" w:eastAsia="宋体"/>
          <w:sz w:val="21"/>
        </w:rPr>
        <w:t>方法在无人机遥感巡航场景中权重固定和缺乏时序预测能力的不足。</w:t>
      </w:r>
      <w:r>
        <w:rPr>
          <w:rFonts w:eastAsia="宋体" w:ascii="Times New Roman" w:hAnsi="Times New Roman"/>
          <w:sz w:val="21"/>
        </w:rPr>
        <w:t>LAAVHA</w:t>
      </w:r>
      <w:r>
        <w:rPr>
          <w:rFonts w:ascii="Times New Roman" w:hAnsi="Times New Roman" w:eastAsia="宋体"/>
          <w:sz w:val="21"/>
        </w:rPr>
        <w:t>以第</w:t>
      </w:r>
      <w:r>
        <w:rPr>
          <w:rFonts w:eastAsia="宋体" w:ascii="Times New Roman" w:hAnsi="Times New Roman"/>
          <w:sz w:val="21"/>
        </w:rPr>
        <w:t>1</w:t>
      </w:r>
      <w:r>
        <w:rPr>
          <w:rFonts w:ascii="Times New Roman" w:hAnsi="Times New Roman" w:eastAsia="宋体"/>
          <w:sz w:val="21"/>
        </w:rPr>
        <w:t>章所述的</w:t>
      </w:r>
      <w:r>
        <w:rPr>
          <w:rFonts w:eastAsia="宋体" w:ascii="Times New Roman" w:hAnsi="Times New Roman"/>
          <w:sz w:val="21"/>
        </w:rPr>
        <w:t>5</w:t>
      </w:r>
      <w:r>
        <w:rPr>
          <w:rFonts w:ascii="Times New Roman" w:hAnsi="Times New Roman" w:eastAsia="宋体"/>
          <w:sz w:val="21"/>
        </w:rPr>
        <w:t>维网络状态向量和滑动窗口机制为输入，依次通过堆叠</w:t>
      </w:r>
      <w:r>
        <w:rPr>
          <w:rFonts w:eastAsia="宋体" w:ascii="Times New Roman" w:hAnsi="Times New Roman"/>
          <w:sz w:val="21"/>
        </w:rPr>
        <w:t>LSTM</w:t>
      </w:r>
      <w:r>
        <w:rPr>
          <w:rFonts w:ascii="Times New Roman" w:hAnsi="Times New Roman" w:eastAsia="宋体"/>
          <w:sz w:val="21"/>
        </w:rPr>
        <w:t>预测、注意力动态权重生成和融合预测状态的改进</w:t>
      </w:r>
      <w:r>
        <w:rPr>
          <w:rFonts w:eastAsia="宋体" w:ascii="Times New Roman" w:hAnsi="Times New Roman"/>
          <w:sz w:val="21"/>
        </w:rPr>
        <w:t>TOPSIS</w:t>
      </w:r>
      <w:r>
        <w:rPr>
          <w:rFonts w:ascii="Times New Roman" w:hAnsi="Times New Roman" w:eastAsia="宋体"/>
          <w:sz w:val="21"/>
        </w:rPr>
        <w:t>决策三个模块完成候选网络评估与切换判决，最后引入自适应滞后（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）两项增强机制形成</w:t>
      </w:r>
      <w:r>
        <w:rPr>
          <w:rFonts w:eastAsia="宋体" w:ascii="Times New Roman" w:hAnsi="Times New Roman"/>
          <w:sz w:val="21"/>
        </w:rPr>
        <w:t>ALERA</w:t>
      </w:r>
      <w:r>
        <w:rPr>
          <w:rFonts w:ascii="Times New Roman" w:hAnsi="Times New Roman" w:eastAsia="宋体"/>
          <w:sz w:val="21"/>
        </w:rPr>
        <w:t>。</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Style w:val="SourceText"/>
          <w:b/>
          <w:bCs/>
          <w:sz w:val="22"/>
          <w:szCs w:val="22"/>
        </w:rPr>
        <w:t>ALERA</w:t>
      </w:r>
      <w:r>
        <w:rPr>
          <w:rStyle w:val="SourceText"/>
          <w:b/>
          <w:bCs/>
          <w:sz w:val="22"/>
          <w:szCs w:val="22"/>
        </w:rPr>
        <w:t>增强型风险感知垂直切换算法</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60" w:after="60"/>
        <w:jc w:val="left"/>
        <w:rPr>
          <w:sz w:val="22"/>
          <w:szCs w:val="22"/>
        </w:rPr>
      </w:pPr>
      <w:r>
        <w:rPr/>
      </w:r>
    </w:p>
    <w:p>
      <w:pPr>
        <w:pStyle w:val="Normal"/>
        <w:ind w:firstLine="420"/>
        <w:jc w:val="both"/>
        <w:rPr/>
      </w:pPr>
      <w:r>
        <w:rPr>
          <w:rFonts w:ascii="Times New Roman" w:hAnsi="Times New Roman" w:eastAsia="宋体"/>
          <w:sz w:val="21"/>
        </w:rPr>
        <w:t>表</w:t>
      </w:r>
      <w:r>
        <w:rPr>
          <w:rFonts w:eastAsia="宋体" w:ascii="Times New Roman" w:hAnsi="Times New Roman"/>
          <w:sz w:val="21"/>
        </w:rPr>
        <w:t>2</w:t>
      </w:r>
      <w:r>
        <w:rPr>
          <w:rFonts w:ascii="Times New Roman" w:hAnsi="Times New Roman" w:eastAsia="宋体"/>
          <w:sz w:val="21"/>
        </w:rPr>
        <w:t>汇总了第二章各节的核心算法模块及其流程与计算复杂度。整体算法以滑动窗口内的</w:t>
      </w:r>
      <w:r>
        <w:rPr>
          <w:rFonts w:eastAsia="宋体" w:ascii="Times New Roman" w:hAnsi="Times New Roman"/>
          <w:sz w:val="21"/>
        </w:rPr>
        <w:t>5</w:t>
      </w:r>
      <w:r>
        <w:rPr>
          <w:rFonts w:ascii="Times New Roman" w:hAnsi="Times New Roman" w:eastAsia="宋体"/>
          <w:sz w:val="21"/>
        </w:rPr>
        <w:t>维网络状态向量为输入，依次经过堆叠</w:t>
      </w:r>
      <w:r>
        <w:rPr>
          <w:rFonts w:eastAsia="宋体" w:ascii="Times New Roman" w:hAnsi="Times New Roman"/>
          <w:sz w:val="21"/>
        </w:rPr>
        <w:t>LSTM</w:t>
      </w:r>
      <w:r>
        <w:rPr>
          <w:rFonts w:ascii="Times New Roman" w:hAnsi="Times New Roman" w:eastAsia="宋体"/>
          <w:sz w:val="21"/>
        </w:rPr>
        <w:t>预测、注意力动态权重生成和改进</w:t>
      </w:r>
      <w:r>
        <w:rPr>
          <w:rFonts w:eastAsia="宋体" w:ascii="Times New Roman" w:hAnsi="Times New Roman"/>
          <w:sz w:val="21"/>
        </w:rPr>
        <w:t>TOPSIS</w:t>
      </w:r>
      <w:r>
        <w:rPr>
          <w:rFonts w:ascii="Times New Roman" w:hAnsi="Times New Roman" w:eastAsia="宋体"/>
          <w:sz w:val="21"/>
        </w:rPr>
        <w:t>决策三个模块完成候选网络评分，</w:t>
      </w:r>
      <w:r>
        <w:rPr>
          <w:rFonts w:eastAsia="宋体" w:ascii="Times New Roman" w:hAnsi="Times New Roman"/>
          <w:sz w:val="21"/>
        </w:rPr>
        <w:t>2.4</w:t>
      </w:r>
      <w:r>
        <w:rPr>
          <w:rFonts w:ascii="Times New Roman" w:hAnsi="Times New Roman" w:eastAsia="宋体"/>
          <w:sz w:val="21"/>
        </w:rPr>
        <w:t>节的增强机制在此基础上进一步引入自适应滞后与</w:t>
      </w:r>
      <w:r>
        <w:rPr>
          <w:rFonts w:eastAsia="宋体" w:ascii="Times New Roman" w:hAnsi="Times New Roman"/>
          <w:sz w:val="21"/>
        </w:rPr>
        <w:t>RS-TOPSIS</w:t>
      </w:r>
      <w:r>
        <w:rPr>
          <w:rFonts w:ascii="Times New Roman" w:hAnsi="Times New Roman" w:eastAsia="宋体"/>
          <w:sz w:val="21"/>
        </w:rPr>
        <w:t>，形成</w:t>
      </w:r>
      <w:r>
        <w:rPr>
          <w:rFonts w:eastAsia="宋体" w:ascii="Times New Roman" w:hAnsi="Times New Roman"/>
          <w:sz w:val="21"/>
        </w:rPr>
        <w:t>ALERA</w:t>
      </w:r>
      <w:r>
        <w:rPr>
          <w:rFonts w:ascii="Times New Roman" w:hAnsi="Times New Roman" w:eastAsia="宋体"/>
          <w:sz w:val="21"/>
        </w:rPr>
        <w:t>。各模块的计算复杂度均控制在</w:t>
      </w:r>
      <w:r>
        <w:rPr>
          <w:rFonts w:eastAsia="宋体" w:ascii="Times New Roman" w:hAnsi="Times New Roman"/>
          <w:sz w:val="21"/>
        </w:rPr>
        <w:t>O(R·K²·d)</w:t>
      </w:r>
      <w:r>
        <w:rPr>
          <w:rFonts w:ascii="Times New Roman" w:hAnsi="Times New Roman" w:eastAsia="宋体"/>
          <w:sz w:val="21"/>
        </w:rPr>
        <w:t>以内（</w:t>
      </w:r>
      <w:r>
        <w:rPr>
          <w:rFonts w:eastAsia="宋体" w:ascii="Times New Roman" w:hAnsi="Times New Roman"/>
          <w:sz w:val="21"/>
        </w:rPr>
        <w:t>R</w:t>
      </w:r>
      <w:r>
        <w:rPr>
          <w:rFonts w:ascii="Times New Roman" w:hAnsi="Times New Roman" w:eastAsia="宋体"/>
          <w:sz w:val="21"/>
        </w:rPr>
        <w:t>为候选网络数，</w:t>
      </w:r>
      <w:r>
        <w:rPr>
          <w:rFonts w:eastAsia="宋体" w:ascii="Times New Roman" w:hAnsi="Times New Roman"/>
          <w:sz w:val="21"/>
        </w:rPr>
        <w:t>K</w:t>
      </w:r>
      <w:r>
        <w:rPr>
          <w:rFonts w:ascii="Times New Roman" w:hAnsi="Times New Roman" w:eastAsia="宋体"/>
          <w:sz w:val="21"/>
        </w:rPr>
        <w:t>为时间窗口长度，</w:t>
      </w:r>
      <w:r>
        <w:rPr>
          <w:rFonts w:eastAsia="宋体" w:ascii="Times New Roman" w:hAnsi="Times New Roman"/>
          <w:sz w:val="21"/>
        </w:rPr>
        <w:t>d</w:t>
      </w:r>
      <w:r>
        <w:rPr>
          <w:rFonts w:ascii="Times New Roman" w:hAnsi="Times New Roman" w:eastAsia="宋体"/>
          <w:sz w:val="21"/>
        </w:rPr>
        <w:t>为状态维度），满足</w:t>
      </w:r>
      <w:r>
        <w:rPr>
          <w:rFonts w:eastAsia="宋体" w:ascii="Times New Roman" w:hAnsi="Times New Roman"/>
          <w:sz w:val="21"/>
        </w:rPr>
        <w:t>0.1 s</w:t>
      </w:r>
      <w:r>
        <w:rPr>
          <w:rFonts w:ascii="Times New Roman" w:hAnsi="Times New Roman" w:eastAsia="宋体"/>
          <w:sz w:val="21"/>
        </w:rPr>
        <w:t>决策周期内的实时推理需求。</w:t>
      </w:r>
    </w:p>
    <w:p>
      <w:pPr>
        <w:pStyle w:val="Normal"/>
        <w:spacing w:before="240" w:after="120"/>
        <w:jc w:val="center"/>
        <w:rPr>
          <w:b w:val="false"/>
          <w:bCs w:val="false"/>
          <w:sz w:val="19"/>
          <w:szCs w:val="19"/>
        </w:rPr>
      </w:pPr>
      <w:r>
        <w:rPr>
          <w:rFonts w:ascii="Times New Roman" w:hAnsi="Times New Roman" w:eastAsia="黑体"/>
          <w:b w:val="false"/>
          <w:bCs w:val="false"/>
          <w:sz w:val="19"/>
          <w:szCs w:val="19"/>
        </w:rPr>
        <w:t>表</w:t>
      </w:r>
      <w:r>
        <w:rPr>
          <w:rFonts w:eastAsia="黑体" w:ascii="Times New Roman" w:hAnsi="Times New Roman"/>
          <w:b w:val="false"/>
          <w:bCs w:val="false"/>
          <w:sz w:val="19"/>
          <w:szCs w:val="19"/>
        </w:rPr>
        <w:t xml:space="preserve">2 </w:t>
      </w:r>
      <w:r>
        <w:rPr>
          <w:rFonts w:ascii="Times New Roman" w:hAnsi="Times New Roman" w:eastAsia="黑体"/>
          <w:b w:val="false"/>
          <w:bCs w:val="false"/>
          <w:sz w:val="19"/>
          <w:szCs w:val="19"/>
        </w:rPr>
        <w:t>算法总结</w:t>
      </w:r>
    </w:p>
    <w:tbl>
      <w:tblPr>
        <w:tblW w:w="5000" w:type="pct"/>
        <w:jc w:val="left"/>
        <w:tblInd w:w="0" w:type="dxa"/>
        <w:tblLayout w:type="fixed"/>
        <w:tblCellMar>
          <w:top w:w="0" w:type="dxa"/>
          <w:left w:w="108" w:type="dxa"/>
          <w:bottom w:w="0" w:type="dxa"/>
          <w:right w:w="108" w:type="dxa"/>
        </w:tblCellMar>
      </w:tblPr>
      <w:tblGrid>
        <w:gridCol w:w="1993"/>
        <w:gridCol w:w="2436"/>
        <w:gridCol w:w="3544"/>
        <w:gridCol w:w="1550"/>
      </w:tblGrid>
      <w:tr>
        <w:trPr/>
        <w:tc>
          <w:tcPr>
            <w:tcW w:w="1993"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算法模块</w:t>
            </w:r>
          </w:p>
        </w:tc>
        <w:tc>
          <w:tcPr>
            <w:tcW w:w="2436"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输入</w:t>
            </w:r>
            <w:r>
              <w:rPr>
                <w:rFonts w:eastAsia="宋体" w:ascii="Times New Roman" w:hAnsi="Times New Roman"/>
                <w:b/>
                <w:sz w:val="18"/>
              </w:rPr>
              <w:t>/</w:t>
            </w:r>
            <w:r>
              <w:rPr>
                <w:rFonts w:ascii="Times New Roman" w:hAnsi="Times New Roman" w:eastAsia="宋体"/>
                <w:b/>
                <w:sz w:val="18"/>
              </w:rPr>
              <w:t>输出</w:t>
            </w:r>
          </w:p>
        </w:tc>
        <w:tc>
          <w:tcPr>
            <w:tcW w:w="3544"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核心流程</w:t>
            </w:r>
          </w:p>
        </w:tc>
        <w:tc>
          <w:tcPr>
            <w:tcW w:w="1550"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复杂度</w:t>
            </w:r>
          </w:p>
        </w:tc>
      </w:tr>
      <w:tr>
        <w:trPr>
          <w:trHeight w:val="394"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lineRule="auto" w:line="240" w:before="171" w:after="314"/>
              <w:jc w:val="center"/>
              <w:rPr/>
            </w:pPr>
            <w:r>
              <w:rPr>
                <w:rFonts w:ascii="Times New Roman" w:hAnsi="Times New Roman" w:eastAsia="宋体"/>
                <w:sz w:val="18"/>
              </w:rPr>
              <w:t>堆叠</w:t>
            </w:r>
            <w:r>
              <w:rPr>
                <w:rFonts w:eastAsia="宋体" w:ascii="Times New Roman" w:hAnsi="Times New Roman"/>
                <w:sz w:val="18"/>
              </w:rPr>
              <w:t>LSTM</w:t>
            </w:r>
            <w:r>
              <w:rPr>
                <w:rFonts w:ascii="Times New Roman" w:hAnsi="Times New Roman" w:eastAsia="宋体"/>
                <w:sz w:val="18"/>
              </w:rPr>
              <w:t xml:space="preserve">预测 </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3×10×5</w:t>
            </w:r>
            <w:r>
              <w:rPr>
                <w:rFonts w:ascii="Times New Roman" w:hAnsi="Times New Roman" w:eastAsia="宋体"/>
                <w:sz w:val="18"/>
              </w:rPr>
              <w:t>状态张量 输出：预测状态</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57" w:after="257"/>
              <w:jc w:val="center"/>
              <w:rPr/>
            </w:pPr>
            <w:r>
              <w:rPr>
                <w:rFonts w:eastAsia="宋体" w:ascii="Times New Roman" w:hAnsi="Times New Roman"/>
                <w:sz w:val="18"/>
              </w:rPr>
              <w:t>LSTM1(5→128)→LSTM2(128→64)→fc(64→5)</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O(R·K·d·h²)</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 xml:space="preserve">注意力动态权重 </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3×5</w:t>
            </w:r>
            <w:r>
              <w:rPr>
                <w:rFonts w:ascii="Times New Roman" w:hAnsi="Times New Roman" w:eastAsia="宋体"/>
                <w:sz w:val="18"/>
              </w:rPr>
              <w:t>状态矩阵</w:t>
            </w:r>
            <w:r>
              <w:rPr>
                <w:rFonts w:eastAsia="宋体" w:ascii="Times New Roman" w:hAnsi="Times New Roman"/>
                <w:sz w:val="18"/>
              </w:rPr>
              <w:t>+</w:t>
            </w:r>
            <w:r>
              <w:rPr>
                <w:rFonts w:ascii="Times New Roman" w:hAnsi="Times New Roman" w:eastAsia="宋体"/>
                <w:sz w:val="18"/>
              </w:rPr>
              <w:t>移动特征 输出：</w:t>
            </w:r>
            <w:r>
              <w:rPr>
                <w:rFonts w:eastAsia="宋体" w:ascii="Times New Roman" w:hAnsi="Times New Roman"/>
                <w:sz w:val="18"/>
              </w:rPr>
              <w:t>5</w:t>
            </w:r>
            <w:r>
              <w:rPr>
                <w:rFonts w:ascii="Times New Roman" w:hAnsi="Times New Roman" w:eastAsia="宋体"/>
                <w:sz w:val="18"/>
              </w:rPr>
              <w:t>维动态权重</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Self-Attn→</w:t>
            </w:r>
            <w:r>
              <w:rPr>
                <w:rFonts w:ascii="Times New Roman" w:hAnsi="Times New Roman" w:eastAsia="宋体"/>
                <w:sz w:val="18"/>
              </w:rPr>
              <w:t>均值池化→拼接移动特征→</w:t>
            </w:r>
            <w:r>
              <w:rPr>
                <w:rFonts w:eastAsia="宋体" w:ascii="Times New Roman" w:hAnsi="Times New Roman"/>
                <w:sz w:val="18"/>
              </w:rPr>
              <w:t>softmax</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O(R²·d)</w:t>
            </w:r>
          </w:p>
        </w:tc>
      </w:tr>
      <w:tr>
        <w:trPr>
          <w:trHeight w:val="723"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改进</w:t>
            </w:r>
            <w:r>
              <w:rPr>
                <w:rFonts w:eastAsia="宋体" w:ascii="Times New Roman" w:hAnsi="Times New Roman"/>
                <w:sz w:val="18"/>
              </w:rPr>
              <w:t>TOPSIS</w:t>
            </w:r>
            <w:r>
              <w:rPr>
                <w:rFonts w:ascii="Times New Roman" w:hAnsi="Times New Roman" w:eastAsia="宋体"/>
                <w:sz w:val="18"/>
              </w:rPr>
              <w:t xml:space="preserve">决策 </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输入：当前</w:t>
            </w:r>
            <w:r>
              <w:rPr>
                <w:rFonts w:eastAsia="宋体" w:ascii="Times New Roman" w:hAnsi="Times New Roman"/>
                <w:sz w:val="18"/>
              </w:rPr>
              <w:t>+</w:t>
            </w:r>
            <w:r>
              <w:rPr>
                <w:rFonts w:ascii="Times New Roman" w:hAnsi="Times New Roman" w:eastAsia="宋体"/>
                <w:sz w:val="18"/>
              </w:rPr>
              <w:t>预测状态</w:t>
            </w:r>
            <w:r>
              <w:rPr>
                <w:rFonts w:eastAsia="宋体" w:ascii="Times New Roman" w:hAnsi="Times New Roman"/>
                <w:sz w:val="18"/>
              </w:rPr>
              <w:t>+</w:t>
            </w:r>
            <w:r>
              <w:rPr>
                <w:rFonts w:ascii="Times New Roman" w:hAnsi="Times New Roman" w:eastAsia="宋体"/>
                <w:sz w:val="18"/>
              </w:rPr>
              <w:t>动态权重 输出：候选网络贴近度</w:t>
            </w:r>
            <w:r>
              <w:rPr>
                <w:rFonts w:eastAsia="宋体" w:ascii="Times New Roman" w:hAnsi="Times New Roman"/>
                <w:sz w:val="18"/>
              </w:rPr>
              <w:t>C_i</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融合矩阵→加权归一化→正负理想解→贴近度</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O(R·d)</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ADH</w:t>
            </w:r>
            <w:r>
              <w:rPr>
                <w:rFonts w:ascii="Times New Roman" w:hAnsi="Times New Roman" w:eastAsia="宋体"/>
                <w:sz w:val="18"/>
              </w:rPr>
              <w:t xml:space="preserve">自适应滞后 </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SINR</w:t>
            </w:r>
            <w:r>
              <w:rPr>
                <w:rFonts w:ascii="Times New Roman" w:hAnsi="Times New Roman" w:eastAsia="宋体"/>
                <w:sz w:val="18"/>
              </w:rPr>
              <w:t>历史</w:t>
            </w:r>
            <w:r>
              <w:rPr>
                <w:rFonts w:eastAsia="宋体" w:ascii="Times New Roman" w:hAnsi="Times New Roman"/>
                <w:sz w:val="18"/>
              </w:rPr>
              <w:t>+</w:t>
            </w:r>
            <w:r>
              <w:rPr>
                <w:rFonts w:ascii="Times New Roman" w:hAnsi="Times New Roman" w:eastAsia="宋体"/>
                <w:sz w:val="18"/>
              </w:rPr>
              <w:t>飞行速度 输出：自适应</w:t>
            </w:r>
            <w:r>
              <w:rPr>
                <w:rFonts w:eastAsia="宋体" w:ascii="Times New Roman" w:hAnsi="Times New Roman"/>
                <w:sz w:val="18"/>
              </w:rPr>
              <w:t>Δ_th, T</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SINR</w:t>
            </w:r>
            <w:r>
              <w:rPr>
                <w:rFonts w:ascii="Times New Roman" w:hAnsi="Times New Roman" w:eastAsia="宋体"/>
                <w:sz w:val="18"/>
              </w:rPr>
              <w:t>波动度计算→阈值线性调节→窗口自适应</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 xml:space="preserve">RS-TOPSIS </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输入：近</w:t>
            </w:r>
            <w:r>
              <w:rPr>
                <w:rFonts w:eastAsia="宋体" w:ascii="Times New Roman" w:hAnsi="Times New Roman"/>
                <w:sz w:val="18"/>
              </w:rPr>
              <w:t>5</w:t>
            </w:r>
            <w:r>
              <w:rPr>
                <w:rFonts w:ascii="Times New Roman" w:hAnsi="Times New Roman" w:eastAsia="宋体"/>
                <w:sz w:val="18"/>
              </w:rPr>
              <w:t>轮贴近度历史 输出：</w:t>
            </w:r>
            <w:r>
              <w:rPr>
                <w:rFonts w:eastAsia="宋体" w:ascii="Times New Roman" w:hAnsi="Times New Roman"/>
                <w:sz w:val="18"/>
              </w:rPr>
              <w:t>LCB</w:t>
            </w:r>
            <w:r>
              <w:rPr>
                <w:rFonts w:ascii="Times New Roman" w:hAnsi="Times New Roman" w:eastAsia="宋体"/>
                <w:sz w:val="18"/>
              </w:rPr>
              <w:t>调整后排序</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历史标准差→罚分计算→</w:t>
            </w:r>
            <w:r>
              <w:rPr>
                <w:rFonts w:eastAsia="宋体" w:ascii="Times New Roman" w:hAnsi="Times New Roman"/>
                <w:sz w:val="18"/>
              </w:rPr>
              <w:t>C_robust</w:t>
            </w:r>
            <w:r>
              <w:rPr>
                <w:rFonts w:ascii="Times New Roman" w:hAnsi="Times New Roman" w:eastAsia="宋体"/>
                <w:sz w:val="18"/>
              </w:rPr>
              <w:t>排序</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w:t>
            </w:r>
          </w:p>
        </w:tc>
      </w:tr>
    </w:tbl>
    <w:p>
      <w:pPr>
        <w:pStyle w:val="Normal"/>
        <w:spacing w:before="240" w:after="120"/>
        <w:jc w:val="left"/>
        <w:rPr>
          <w:rFonts w:ascii="Times New Roman" w:hAnsi="Times New Roman" w:eastAsia="黑体"/>
          <w:b/>
          <w:sz w:val="26"/>
        </w:rPr>
      </w:pPr>
      <w:r>
        <w:rPr/>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w:t>
      </w:r>
      <w:r>
        <w:rPr/>
        <w:t>"</w:t>
      </w:r>
      <w:r>
        <w:rPr/>
        <w:t>何时切换</w:t>
      </w:r>
      <w:r>
        <w:rPr/>
        <w:t>"</w:t>
      </w:r>
      <w:r>
        <w:rPr/>
        <w:t>与</w:t>
      </w:r>
      <w:r>
        <w:rPr/>
        <w:t>"</w:t>
      </w:r>
      <w:r>
        <w:rPr/>
        <w:t>切向谁</w:t>
      </w:r>
      <w:r>
        <w:rPr/>
        <w:t>"</w:t>
      </w:r>
      <w:r>
        <w:rPr/>
        <w:t>，在不改变模型结构的前提下为算法赋予信道波动感知能力。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Application>LibreOffice/24.2.7.2$Linux_X86_64 LibreOffice_project/420$Build-2</Application>
  <AppVersion>15.0000</AppVersion>
  <Pages>14</Pages>
  <Words>10892</Words>
  <Characters>20028</Characters>
  <CharactersWithSpaces>21929</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2026-06-28T00:36:11Z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