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9715" w14:textId="77777777" w:rsidR="00B844E5" w:rsidRDefault="00B924DD" w:rsidP="00B844E5">
      <w:pPr>
        <w:jc w:val="center"/>
        <w:rPr>
          <w:b/>
          <w:sz w:val="24"/>
          <w:szCs w:val="24"/>
        </w:rPr>
      </w:pPr>
      <w:r w:rsidRPr="0017099E">
        <w:rPr>
          <w:b/>
          <w:sz w:val="24"/>
          <w:szCs w:val="24"/>
        </w:rPr>
        <w:t xml:space="preserve">CRIS Project: </w:t>
      </w:r>
      <w:r w:rsidR="00B844E5">
        <w:rPr>
          <w:b/>
          <w:sz w:val="24"/>
          <w:szCs w:val="24"/>
        </w:rPr>
        <w:t>Potential</w:t>
      </w:r>
      <w:r w:rsidRPr="0017099E">
        <w:rPr>
          <w:b/>
          <w:sz w:val="24"/>
          <w:szCs w:val="24"/>
        </w:rPr>
        <w:t xml:space="preserve"> Research Questions and Pertinent Information</w:t>
      </w:r>
      <w:r w:rsidR="00B844E5">
        <w:rPr>
          <w:b/>
          <w:sz w:val="24"/>
          <w:szCs w:val="24"/>
        </w:rPr>
        <w:t xml:space="preserve"> </w:t>
      </w:r>
    </w:p>
    <w:p w14:paraId="4529CABC" w14:textId="77777777" w:rsidR="00B924DD" w:rsidRPr="00C146D4" w:rsidRDefault="00B924DD" w:rsidP="00992E35">
      <w:pPr>
        <w:jc w:val="center"/>
        <w:rPr>
          <w:b/>
          <w:u w:val="single"/>
        </w:rPr>
      </w:pPr>
      <w:r w:rsidRPr="00C146D4">
        <w:rPr>
          <w:b/>
          <w:u w:val="single"/>
        </w:rPr>
        <w:t>Scientific Background</w:t>
      </w:r>
    </w:p>
    <w:p w14:paraId="6F535A6C" w14:textId="6CC7EE12" w:rsidR="00B27A4A" w:rsidRDefault="006F02C8" w:rsidP="002B1B86">
      <w:pPr>
        <w:jc w:val="both"/>
        <w:rPr>
          <w:rFonts w:cs="Arial"/>
        </w:rPr>
      </w:pPr>
      <w:r w:rsidRPr="001272AF">
        <w:rPr>
          <w:rFonts w:eastAsia="Calibri" w:cs="Arial"/>
          <w:i/>
        </w:rPr>
        <w:t xml:space="preserve">Using </w:t>
      </w:r>
      <w:r w:rsidR="003A7C72">
        <w:rPr>
          <w:rFonts w:eastAsia="Calibri" w:cs="Arial"/>
          <w:i/>
        </w:rPr>
        <w:t xml:space="preserve">eXplainable </w:t>
      </w:r>
      <w:r w:rsidRPr="001272AF">
        <w:rPr>
          <w:rFonts w:eastAsia="Calibri" w:cs="Arial"/>
          <w:i/>
        </w:rPr>
        <w:t>Artificial Intelligence for Climate-Adaptive Crop Production</w:t>
      </w:r>
      <w:r w:rsidR="001272AF">
        <w:rPr>
          <w:rFonts w:eastAsia="Calibri" w:cs="Arial"/>
          <w:i/>
        </w:rPr>
        <w:t xml:space="preserve">. </w:t>
      </w:r>
      <w:r w:rsidR="001554B8" w:rsidRPr="001554B8">
        <w:rPr>
          <w:rFonts w:cs="Arial"/>
        </w:rPr>
        <w:t>Climate variability and change affect crop production by increasing the uncertainty of precipitation and temperature with critical implications for crop yield (</w:t>
      </w:r>
      <w:proofErr w:type="spellStart"/>
      <w:r w:rsidR="001554B8" w:rsidRPr="001554B8">
        <w:rPr>
          <w:rFonts w:cs="Arial"/>
        </w:rPr>
        <w:t>Kukal</w:t>
      </w:r>
      <w:proofErr w:type="spellEnd"/>
      <w:r w:rsidR="001554B8" w:rsidRPr="001554B8">
        <w:rPr>
          <w:rFonts w:cs="Arial"/>
        </w:rPr>
        <w:t xml:space="preserve"> and Irmak, 2018).</w:t>
      </w:r>
      <w:r w:rsidR="0074455F">
        <w:rPr>
          <w:rFonts w:cs="Arial"/>
        </w:rPr>
        <w:t xml:space="preserve"> </w:t>
      </w:r>
      <w:r w:rsidR="007316DF">
        <w:t>Accurate short-range</w:t>
      </w:r>
      <w:r w:rsidR="00C271B0">
        <w:t xml:space="preserve"> predictions of </w:t>
      </w:r>
      <w:r w:rsidR="007316DF">
        <w:t>hydroclimatic factors and crop yield along with a</w:t>
      </w:r>
      <w:r w:rsidR="00C271B0">
        <w:t xml:space="preserve"> robust </w:t>
      </w:r>
      <w:r w:rsidR="0074455F">
        <w:t>understanding</w:t>
      </w:r>
      <w:r w:rsidR="00C271B0">
        <w:t xml:space="preserve"> of long-term water sustainability challenges are critical for</w:t>
      </w:r>
      <w:r w:rsidR="0074455F">
        <w:t xml:space="preserve"> producers</w:t>
      </w:r>
      <w:r w:rsidR="00813149">
        <w:t>,</w:t>
      </w:r>
      <w:r w:rsidR="0074455F">
        <w:t xml:space="preserve"> policymakers</w:t>
      </w:r>
      <w:r w:rsidR="00813149">
        <w:t>, and researchers</w:t>
      </w:r>
      <w:r w:rsidR="00C271B0">
        <w:t xml:space="preserve"> </w:t>
      </w:r>
      <w:r w:rsidR="0074455F">
        <w:t xml:space="preserve">to increase the resilience of agricultural production through timely adaptation to </w:t>
      </w:r>
      <w:r w:rsidR="00C271B0">
        <w:t>risk from climate variability.</w:t>
      </w:r>
      <w:r w:rsidR="00D005D4">
        <w:t xml:space="preserve"> </w:t>
      </w:r>
      <w:r w:rsidR="00D005D4">
        <w:rPr>
          <w:rFonts w:cs="Arial"/>
        </w:rPr>
        <w:t>Novel</w:t>
      </w:r>
      <w:r w:rsidR="00D005D4" w:rsidRPr="00D958C7">
        <w:rPr>
          <w:rFonts w:cs="Arial"/>
        </w:rPr>
        <w:t xml:space="preserve"> </w:t>
      </w:r>
      <w:r w:rsidR="00D005D4">
        <w:rPr>
          <w:rFonts w:cs="Arial"/>
        </w:rPr>
        <w:t>e</w:t>
      </w:r>
      <w:r w:rsidR="003A7C72">
        <w:rPr>
          <w:rFonts w:cs="Arial"/>
        </w:rPr>
        <w:t>X</w:t>
      </w:r>
      <w:r w:rsidR="00D005D4">
        <w:rPr>
          <w:rFonts w:cs="Arial"/>
        </w:rPr>
        <w:t xml:space="preserve">plainable </w:t>
      </w:r>
      <w:r w:rsidR="003A7C72">
        <w:rPr>
          <w:rFonts w:cs="Arial"/>
        </w:rPr>
        <w:t>A</w:t>
      </w:r>
      <w:r w:rsidR="00D005D4" w:rsidRPr="00D958C7">
        <w:rPr>
          <w:rFonts w:cs="Arial"/>
        </w:rPr>
        <w:t xml:space="preserve">rtificial </w:t>
      </w:r>
      <w:r w:rsidR="003A7C72">
        <w:rPr>
          <w:rFonts w:cs="Arial"/>
        </w:rPr>
        <w:t>I</w:t>
      </w:r>
      <w:r w:rsidR="00D005D4" w:rsidRPr="00D958C7">
        <w:rPr>
          <w:rFonts w:cs="Arial"/>
        </w:rPr>
        <w:t>ntelligence (</w:t>
      </w:r>
      <w:r w:rsidR="003A7C72">
        <w:rPr>
          <w:rFonts w:cs="Arial"/>
        </w:rPr>
        <w:t>X</w:t>
      </w:r>
      <w:r w:rsidR="00D005D4" w:rsidRPr="00D958C7">
        <w:rPr>
          <w:rFonts w:cs="Arial"/>
        </w:rPr>
        <w:t xml:space="preserve">AI) </w:t>
      </w:r>
      <w:r w:rsidR="00DD1D75">
        <w:rPr>
          <w:rFonts w:cs="Arial"/>
        </w:rPr>
        <w:t>frameworks</w:t>
      </w:r>
      <w:r w:rsidR="00DD1D75" w:rsidRPr="00D958C7">
        <w:rPr>
          <w:rFonts w:cs="Arial"/>
        </w:rPr>
        <w:t xml:space="preserve"> </w:t>
      </w:r>
      <w:r w:rsidR="00D005D4">
        <w:rPr>
          <w:rFonts w:cs="Arial"/>
        </w:rPr>
        <w:t xml:space="preserve">are </w:t>
      </w:r>
      <w:r w:rsidR="007316DF">
        <w:rPr>
          <w:rFonts w:cs="Arial"/>
        </w:rPr>
        <w:t xml:space="preserve">cutting-edge data-driven </w:t>
      </w:r>
      <w:r w:rsidR="00DD1D75">
        <w:rPr>
          <w:rFonts w:cs="Arial"/>
        </w:rPr>
        <w:t xml:space="preserve">tools </w:t>
      </w:r>
      <w:r w:rsidR="00D005D4" w:rsidRPr="00D958C7">
        <w:rPr>
          <w:rFonts w:cs="Arial"/>
        </w:rPr>
        <w:t>to derive insights for climate-adaptive crop production</w:t>
      </w:r>
      <w:r w:rsidR="00D005D4">
        <w:rPr>
          <w:rFonts w:cs="Arial"/>
        </w:rPr>
        <w:t xml:space="preserve"> </w:t>
      </w:r>
      <w:r w:rsidR="00DD1D75">
        <w:rPr>
          <w:rFonts w:cs="Arial"/>
        </w:rPr>
        <w:t>through</w:t>
      </w:r>
      <w:r w:rsidR="00D005D4">
        <w:rPr>
          <w:rFonts w:cs="Arial"/>
        </w:rPr>
        <w:t xml:space="preserve"> rigorous data-driven understanding of</w:t>
      </w:r>
      <w:r w:rsidR="00D005D4" w:rsidRPr="00D958C7">
        <w:rPr>
          <w:rFonts w:cs="Arial"/>
        </w:rPr>
        <w:t xml:space="preserve"> climate impacts on agricultural water availability and effectiveness of </w:t>
      </w:r>
      <w:r w:rsidR="00D005D4">
        <w:rPr>
          <w:rFonts w:cs="Arial"/>
        </w:rPr>
        <w:t>different</w:t>
      </w:r>
      <w:r w:rsidR="00D005D4" w:rsidRPr="00D958C7">
        <w:rPr>
          <w:rFonts w:cs="Arial"/>
        </w:rPr>
        <w:t xml:space="preserve"> cropping systems.</w:t>
      </w:r>
      <w:r w:rsidR="00D005D4">
        <w:rPr>
          <w:rFonts w:cs="Arial"/>
        </w:rPr>
        <w:t xml:space="preserve"> </w:t>
      </w:r>
      <w:r w:rsidR="0095614D">
        <w:rPr>
          <w:rFonts w:cs="Arial"/>
        </w:rPr>
        <w:t>E</w:t>
      </w:r>
      <w:r w:rsidR="0095614D" w:rsidRPr="0095614D">
        <w:rPr>
          <w:rFonts w:cs="Arial"/>
        </w:rPr>
        <w:t xml:space="preserve">xplainability refers to agreement </w:t>
      </w:r>
      <w:r w:rsidR="007316DF">
        <w:rPr>
          <w:rFonts w:cs="Arial"/>
        </w:rPr>
        <w:t xml:space="preserve">of predicted hydroclimatic factors and trends </w:t>
      </w:r>
      <w:r w:rsidR="0095614D" w:rsidRPr="0095614D">
        <w:rPr>
          <w:rFonts w:cs="Arial"/>
        </w:rPr>
        <w:t xml:space="preserve">with real-world </w:t>
      </w:r>
      <w:r w:rsidR="007316DF">
        <w:rPr>
          <w:rFonts w:cs="Arial"/>
        </w:rPr>
        <w:t>observations (i.e.,</w:t>
      </w:r>
      <w:r w:rsidR="007316DF" w:rsidRPr="007316DF">
        <w:rPr>
          <w:rFonts w:cs="Arial"/>
        </w:rPr>
        <w:t xml:space="preserve"> </w:t>
      </w:r>
      <w:r w:rsidR="007316DF" w:rsidRPr="0095614D">
        <w:rPr>
          <w:rFonts w:cs="Arial"/>
        </w:rPr>
        <w:t>fidelity</w:t>
      </w:r>
      <w:r w:rsidR="0095614D">
        <w:rPr>
          <w:rFonts w:cs="Arial"/>
        </w:rPr>
        <w:t>)</w:t>
      </w:r>
      <w:r w:rsidR="0095614D" w:rsidRPr="0095614D">
        <w:rPr>
          <w:rFonts w:cs="Arial"/>
        </w:rPr>
        <w:t xml:space="preserve"> and </w:t>
      </w:r>
      <w:r w:rsidR="007316DF">
        <w:rPr>
          <w:rFonts w:cs="Arial"/>
        </w:rPr>
        <w:t xml:space="preserve">ability to offer simple, transparent explanation of data-driven insights </w:t>
      </w:r>
      <w:r w:rsidR="00D31024">
        <w:rPr>
          <w:rFonts w:cs="Arial"/>
        </w:rPr>
        <w:t xml:space="preserve">(i.e., </w:t>
      </w:r>
      <w:r w:rsidR="00D31024" w:rsidRPr="0095614D">
        <w:rPr>
          <w:rFonts w:cs="Arial"/>
        </w:rPr>
        <w:t>interpretability</w:t>
      </w:r>
      <w:r w:rsidR="00D31024">
        <w:rPr>
          <w:rFonts w:cs="Arial"/>
        </w:rPr>
        <w:t xml:space="preserve">) </w:t>
      </w:r>
      <w:r w:rsidR="007316DF">
        <w:rPr>
          <w:rFonts w:cs="Arial"/>
        </w:rPr>
        <w:t>to facilitate information transfer to stakeholders</w:t>
      </w:r>
      <w:r w:rsidR="0095614D">
        <w:rPr>
          <w:rFonts w:cs="Arial"/>
        </w:rPr>
        <w:t xml:space="preserve"> (</w:t>
      </w:r>
      <w:r w:rsidR="0095614D" w:rsidRPr="0095614D">
        <w:rPr>
          <w:rFonts w:cs="Arial"/>
        </w:rPr>
        <w:t>Chakraborty</w:t>
      </w:r>
      <w:r w:rsidR="0095614D">
        <w:rPr>
          <w:rFonts w:cs="Arial"/>
        </w:rPr>
        <w:t xml:space="preserve"> et al., 2021). </w:t>
      </w:r>
      <w:r w:rsidR="002B1B86" w:rsidRPr="002B1B86">
        <w:rPr>
          <w:rFonts w:cs="Arial"/>
        </w:rPr>
        <w:t>Unraveling the underlying reasons why an</w:t>
      </w:r>
      <w:r w:rsidR="00FE0F9E">
        <w:rPr>
          <w:rFonts w:cs="Arial"/>
        </w:rPr>
        <w:t xml:space="preserve"> Artificial Intelligence</w:t>
      </w:r>
      <w:r w:rsidR="002B1B86" w:rsidRPr="002B1B86">
        <w:rPr>
          <w:rFonts w:cs="Arial"/>
        </w:rPr>
        <w:t xml:space="preserve"> </w:t>
      </w:r>
      <w:r w:rsidR="00FE0F9E">
        <w:rPr>
          <w:rFonts w:cs="Arial"/>
        </w:rPr>
        <w:t>(</w:t>
      </w:r>
      <w:r w:rsidR="002B1B86" w:rsidRPr="002B1B86">
        <w:rPr>
          <w:rFonts w:cs="Arial"/>
        </w:rPr>
        <w:t>AI</w:t>
      </w:r>
      <w:r w:rsidR="00FE0F9E">
        <w:rPr>
          <w:rFonts w:cs="Arial"/>
        </w:rPr>
        <w:t>)</w:t>
      </w:r>
      <w:r w:rsidR="002B1B86" w:rsidRPr="002B1B86">
        <w:rPr>
          <w:rFonts w:cs="Arial"/>
        </w:rPr>
        <w:t xml:space="preserve"> model makes certain predictions is a key challenge in the </w:t>
      </w:r>
      <w:r w:rsidR="00DD1D75">
        <w:rPr>
          <w:rFonts w:cs="Arial"/>
        </w:rPr>
        <w:t xml:space="preserve">hydroclimatic and </w:t>
      </w:r>
      <w:r w:rsidR="00B6048B">
        <w:rPr>
          <w:rFonts w:cs="Arial"/>
        </w:rPr>
        <w:t>agr</w:t>
      </w:r>
      <w:r w:rsidR="002B1B86" w:rsidRPr="002B1B86">
        <w:rPr>
          <w:rFonts w:cs="Arial"/>
        </w:rPr>
        <w:t>oclimatic domain</w:t>
      </w:r>
      <w:r w:rsidR="00DD1D75">
        <w:rPr>
          <w:rFonts w:cs="Arial"/>
        </w:rPr>
        <w:t>s</w:t>
      </w:r>
      <w:r w:rsidR="002B1B86" w:rsidRPr="002B1B86">
        <w:rPr>
          <w:rFonts w:cs="Arial"/>
        </w:rPr>
        <w:t xml:space="preserve"> and is likely to encourage the adoption of AI by practitioners and stakeholders for high stake hydrological </w:t>
      </w:r>
      <w:r w:rsidR="00DE0117">
        <w:rPr>
          <w:rFonts w:cs="Arial"/>
        </w:rPr>
        <w:t xml:space="preserve">and agricultural </w:t>
      </w:r>
      <w:r w:rsidR="002B1B86" w:rsidRPr="002B1B86">
        <w:rPr>
          <w:rFonts w:cs="Arial"/>
        </w:rPr>
        <w:t>decisions geared towards long-term sustainability</w:t>
      </w:r>
      <w:r w:rsidR="00B27A4A" w:rsidRPr="00B27A4A">
        <w:rPr>
          <w:rFonts w:cs="Arial"/>
        </w:rPr>
        <w:t xml:space="preserve"> </w:t>
      </w:r>
      <w:r w:rsidR="00B27A4A">
        <w:rPr>
          <w:rFonts w:cs="Arial"/>
        </w:rPr>
        <w:t>and resilience of agricultural production</w:t>
      </w:r>
      <w:r w:rsidR="002B1B86" w:rsidRPr="002B1B86">
        <w:rPr>
          <w:rFonts w:cs="Arial"/>
        </w:rPr>
        <w:t xml:space="preserve">. </w:t>
      </w:r>
      <w:r w:rsidR="00253E08" w:rsidRPr="00253E08">
        <w:rPr>
          <w:rFonts w:cs="Arial"/>
        </w:rPr>
        <w:t>AI-driven hydroclimatic modeling approaches have advanced significantly in the past decade with a growing number of applications of artificial neural networks, support vector machines, adaptive neuro-fuzzy inference systems, regression trees, and random forest</w:t>
      </w:r>
      <w:r w:rsidR="006F0682">
        <w:rPr>
          <w:rFonts w:cs="Arial"/>
        </w:rPr>
        <w:t xml:space="preserve"> (</w:t>
      </w:r>
      <w:proofErr w:type="spellStart"/>
      <w:r w:rsidR="006F0682" w:rsidRPr="006F0682">
        <w:rPr>
          <w:rFonts w:cs="Arial"/>
        </w:rPr>
        <w:t>Ardabili</w:t>
      </w:r>
      <w:proofErr w:type="spellEnd"/>
      <w:r w:rsidR="006F0682">
        <w:rPr>
          <w:rFonts w:cs="Arial"/>
        </w:rPr>
        <w:t xml:space="preserve"> et al., 2019)</w:t>
      </w:r>
      <w:r w:rsidR="00253E08">
        <w:rPr>
          <w:rFonts w:cs="Arial"/>
        </w:rPr>
        <w:t>. These non-explainable or black-box models have been applied</w:t>
      </w:r>
      <w:r w:rsidR="00253E08" w:rsidRPr="00253E08">
        <w:rPr>
          <w:rFonts w:cs="Arial"/>
        </w:rPr>
        <w:t xml:space="preserve"> to </w:t>
      </w:r>
      <w:r w:rsidR="00253E08">
        <w:rPr>
          <w:rFonts w:cs="Arial"/>
        </w:rPr>
        <w:t>project precipitation</w:t>
      </w:r>
      <w:r w:rsidR="00A01840">
        <w:rPr>
          <w:rFonts w:cs="Arial"/>
        </w:rPr>
        <w:t xml:space="preserve"> (Kang et al., 2020</w:t>
      </w:r>
      <w:r w:rsidR="001D0858">
        <w:rPr>
          <w:rFonts w:cs="Arial"/>
        </w:rPr>
        <w:t>; Pham et al., 2020</w:t>
      </w:r>
      <w:r w:rsidR="00A01840">
        <w:rPr>
          <w:rFonts w:cs="Arial"/>
        </w:rPr>
        <w:t>)</w:t>
      </w:r>
      <w:r w:rsidR="00253E08">
        <w:rPr>
          <w:rFonts w:cs="Arial"/>
        </w:rPr>
        <w:t>, temperature</w:t>
      </w:r>
      <w:r w:rsidR="001D0858">
        <w:rPr>
          <w:rFonts w:cs="Arial"/>
        </w:rPr>
        <w:t xml:space="preserve"> (Fan et al., 2021; </w:t>
      </w:r>
      <w:proofErr w:type="spellStart"/>
      <w:r w:rsidR="001D0858">
        <w:rPr>
          <w:rFonts w:cs="Arial"/>
        </w:rPr>
        <w:t>Jeong</w:t>
      </w:r>
      <w:proofErr w:type="spellEnd"/>
      <w:r w:rsidR="001D0858">
        <w:rPr>
          <w:rFonts w:cs="Arial"/>
        </w:rPr>
        <w:t xml:space="preserve"> et al., 2021)</w:t>
      </w:r>
      <w:r w:rsidR="00253E08">
        <w:rPr>
          <w:rFonts w:cs="Arial"/>
        </w:rPr>
        <w:t>, evapotranspiration</w:t>
      </w:r>
      <w:r w:rsidR="001D0858">
        <w:rPr>
          <w:rFonts w:cs="Arial"/>
        </w:rPr>
        <w:t xml:space="preserve"> (</w:t>
      </w:r>
      <w:proofErr w:type="spellStart"/>
      <w:r w:rsidR="001D0858" w:rsidRPr="001D0858">
        <w:rPr>
          <w:rFonts w:cs="Arial"/>
        </w:rPr>
        <w:t>Ashrafzadeh</w:t>
      </w:r>
      <w:proofErr w:type="spellEnd"/>
      <w:r w:rsidR="001D0858" w:rsidRPr="001D0858">
        <w:rPr>
          <w:rFonts w:cs="Arial"/>
        </w:rPr>
        <w:t xml:space="preserve"> </w:t>
      </w:r>
      <w:r w:rsidR="001D0858">
        <w:rPr>
          <w:rFonts w:cs="Arial"/>
        </w:rPr>
        <w:t>et al., 2020; Ferreira &amp; da Cunha, 2020)</w:t>
      </w:r>
      <w:r w:rsidR="00503EC8">
        <w:rPr>
          <w:rFonts w:cs="Arial"/>
        </w:rPr>
        <w:t xml:space="preserve">, </w:t>
      </w:r>
      <w:r w:rsidR="00253E08">
        <w:rPr>
          <w:rFonts w:cs="Arial"/>
        </w:rPr>
        <w:t>runoff</w:t>
      </w:r>
      <w:r w:rsidR="00B568D1">
        <w:rPr>
          <w:rFonts w:cs="Arial"/>
        </w:rPr>
        <w:t xml:space="preserve"> (He at al., 2020; Feng at al., 2021)</w:t>
      </w:r>
      <w:r w:rsidR="00253E08">
        <w:rPr>
          <w:rFonts w:cs="Arial"/>
        </w:rPr>
        <w:t xml:space="preserve">, </w:t>
      </w:r>
      <w:r w:rsidR="00253E08" w:rsidRPr="00253E08">
        <w:rPr>
          <w:rFonts w:cs="Arial"/>
        </w:rPr>
        <w:t>groundwater recharge</w:t>
      </w:r>
      <w:r w:rsidR="00EB7391">
        <w:rPr>
          <w:rFonts w:cs="Arial"/>
        </w:rPr>
        <w:t xml:space="preserve"> (Sahoo et al., 2017; </w:t>
      </w:r>
      <w:proofErr w:type="spellStart"/>
      <w:r w:rsidR="00EB7391">
        <w:rPr>
          <w:rFonts w:cs="Arial"/>
        </w:rPr>
        <w:t>Kordestani</w:t>
      </w:r>
      <w:proofErr w:type="spellEnd"/>
      <w:r w:rsidR="00EB7391">
        <w:rPr>
          <w:rFonts w:cs="Arial"/>
        </w:rPr>
        <w:t xml:space="preserve"> et al., 2019; </w:t>
      </w:r>
      <w:proofErr w:type="spellStart"/>
      <w:r w:rsidR="00EB7391">
        <w:rPr>
          <w:rFonts w:cs="Arial"/>
        </w:rPr>
        <w:t>Miraki</w:t>
      </w:r>
      <w:proofErr w:type="spellEnd"/>
      <w:r w:rsidR="00EB7391">
        <w:rPr>
          <w:rFonts w:cs="Arial"/>
        </w:rPr>
        <w:t xml:space="preserve"> et al., 2019)</w:t>
      </w:r>
      <w:r w:rsidR="00253E08">
        <w:rPr>
          <w:rFonts w:cs="Arial"/>
        </w:rPr>
        <w:t>, and agroclimatic risks</w:t>
      </w:r>
      <w:r w:rsidR="00FE6E8C">
        <w:rPr>
          <w:rFonts w:cs="Arial"/>
        </w:rPr>
        <w:t xml:space="preserve"> (</w:t>
      </w:r>
      <w:proofErr w:type="spellStart"/>
      <w:r w:rsidR="00FE6E8C" w:rsidRPr="00FE6E8C">
        <w:rPr>
          <w:rFonts w:cs="Arial"/>
        </w:rPr>
        <w:t>Chemura</w:t>
      </w:r>
      <w:proofErr w:type="spellEnd"/>
      <w:r w:rsidR="00FE6E8C">
        <w:rPr>
          <w:rFonts w:cs="Arial"/>
        </w:rPr>
        <w:t xml:space="preserve">, </w:t>
      </w:r>
      <w:proofErr w:type="spellStart"/>
      <w:r w:rsidR="00FE6E8C" w:rsidRPr="00FE6E8C">
        <w:rPr>
          <w:rFonts w:cs="Arial"/>
        </w:rPr>
        <w:t>Schauberger</w:t>
      </w:r>
      <w:proofErr w:type="spellEnd"/>
      <w:r w:rsidR="00FE6E8C">
        <w:rPr>
          <w:rFonts w:cs="Arial"/>
        </w:rPr>
        <w:t xml:space="preserve">, and </w:t>
      </w:r>
      <w:proofErr w:type="spellStart"/>
      <w:r w:rsidR="00FE6E8C">
        <w:t>Gornott</w:t>
      </w:r>
      <w:proofErr w:type="spellEnd"/>
      <w:r w:rsidR="00FE6E8C">
        <w:t>, 2020</w:t>
      </w:r>
      <w:r w:rsidR="00DA02F7">
        <w:t xml:space="preserve">; </w:t>
      </w:r>
      <w:r w:rsidR="00DA02F7" w:rsidRPr="00DA02F7">
        <w:t>Shin, Kim,</w:t>
      </w:r>
      <w:r w:rsidR="00DA02F7">
        <w:t xml:space="preserve"> </w:t>
      </w:r>
      <w:r w:rsidR="00DA02F7" w:rsidRPr="00DA02F7">
        <w:t>and Ha</w:t>
      </w:r>
      <w:r w:rsidR="00DA02F7">
        <w:t>, 2020</w:t>
      </w:r>
      <w:r w:rsidR="00FE6E8C">
        <w:rPr>
          <w:rFonts w:cs="Arial"/>
        </w:rPr>
        <w:t>)</w:t>
      </w:r>
      <w:r w:rsidR="00253E08" w:rsidRPr="00253E08">
        <w:rPr>
          <w:rFonts w:cs="Arial"/>
        </w:rPr>
        <w:t xml:space="preserve">. </w:t>
      </w:r>
      <w:r w:rsidR="00DE0117">
        <w:rPr>
          <w:rFonts w:cs="Arial"/>
        </w:rPr>
        <w:t>Yet, t</w:t>
      </w:r>
      <w:r w:rsidR="00241D1B" w:rsidRPr="00241D1B">
        <w:rPr>
          <w:rFonts w:cs="Arial"/>
        </w:rPr>
        <w:t xml:space="preserve">here is a critical need for reliable, intelligent </w:t>
      </w:r>
      <w:r w:rsidR="00C44BDD">
        <w:rPr>
          <w:rFonts w:cs="Arial"/>
        </w:rPr>
        <w:t>X</w:t>
      </w:r>
      <w:r w:rsidR="00241D1B" w:rsidRPr="00241D1B">
        <w:rPr>
          <w:rFonts w:cs="Arial"/>
        </w:rPr>
        <w:t xml:space="preserve">AI frameworks to assess the long-term changes in the hydrological </w:t>
      </w:r>
      <w:r w:rsidR="00ED326C">
        <w:rPr>
          <w:rFonts w:cs="Arial"/>
        </w:rPr>
        <w:t xml:space="preserve">and agricultural </w:t>
      </w:r>
      <w:r w:rsidR="00241D1B" w:rsidRPr="00241D1B">
        <w:rPr>
          <w:rFonts w:cs="Arial"/>
        </w:rPr>
        <w:t>processes. Reliable, high-accuracy</w:t>
      </w:r>
      <w:r w:rsidR="00241D1B">
        <w:rPr>
          <w:rFonts w:cs="Arial"/>
        </w:rPr>
        <w:t xml:space="preserve"> </w:t>
      </w:r>
      <w:r w:rsidR="00241D1B" w:rsidRPr="00241D1B">
        <w:rPr>
          <w:rFonts w:cs="Arial"/>
        </w:rPr>
        <w:t xml:space="preserve">predictions of </w:t>
      </w:r>
      <w:r w:rsidR="00241D1B">
        <w:rPr>
          <w:rFonts w:cs="Arial"/>
        </w:rPr>
        <w:t>agroclimatic</w:t>
      </w:r>
      <w:r w:rsidR="00241D1B" w:rsidRPr="00241D1B">
        <w:rPr>
          <w:rFonts w:cs="Arial"/>
        </w:rPr>
        <w:t xml:space="preserve"> </w:t>
      </w:r>
      <w:r w:rsidR="00241D1B">
        <w:rPr>
          <w:rFonts w:cs="Arial"/>
        </w:rPr>
        <w:t>risks</w:t>
      </w:r>
      <w:r w:rsidR="00241D1B" w:rsidRPr="00241D1B">
        <w:rPr>
          <w:rFonts w:cs="Arial"/>
        </w:rPr>
        <w:t xml:space="preserve"> under future climate conditions require: (i) development of robust AI data imputation methods based on sequential transfer learning theory to fill-in long data gaps from </w:t>
      </w:r>
      <w:r w:rsidR="00241D1B">
        <w:rPr>
          <w:rFonts w:cs="Arial"/>
        </w:rPr>
        <w:t>different</w:t>
      </w:r>
      <w:r w:rsidR="00241D1B" w:rsidRPr="00241D1B">
        <w:rPr>
          <w:rFonts w:cs="Arial"/>
        </w:rPr>
        <w:t xml:space="preserve"> data sources, and thus, overcome the limitations of the existing off-the-shelf imputation models for handling long stretches of continuous missing data; (ii) automatic synthesis and selection of suitable exogenous and endogenous climatic and temporal features over longer periods to accurately train the model for reliable projection of extreme hydroclimatic conditions (e.g., severe droughts or floods); (iii) algorithmic improvements through the application of hybrid probabilistic AI models – e.g. custom boosting models</w:t>
      </w:r>
      <w:r w:rsidR="00F60CDA">
        <w:rPr>
          <w:rFonts w:cs="Arial"/>
        </w:rPr>
        <w:t xml:space="preserve"> (Chen and </w:t>
      </w:r>
      <w:proofErr w:type="spellStart"/>
      <w:r w:rsidR="00F60CDA" w:rsidRPr="00F60CDA">
        <w:rPr>
          <w:rFonts w:cs="Arial"/>
        </w:rPr>
        <w:t>Guestrin</w:t>
      </w:r>
      <w:proofErr w:type="spellEnd"/>
      <w:r w:rsidR="00F60CDA">
        <w:rPr>
          <w:rFonts w:cs="Arial"/>
        </w:rPr>
        <w:t xml:space="preserve">, 2016; </w:t>
      </w:r>
      <w:proofErr w:type="spellStart"/>
      <w:r w:rsidR="00F60CDA">
        <w:rPr>
          <w:rFonts w:cs="Arial"/>
        </w:rPr>
        <w:t>Ke</w:t>
      </w:r>
      <w:proofErr w:type="spellEnd"/>
      <w:r w:rsidR="00F60CDA">
        <w:rPr>
          <w:rFonts w:cs="Arial"/>
        </w:rPr>
        <w:t xml:space="preserve"> et al., 2017; </w:t>
      </w:r>
      <w:r w:rsidR="00F60CDA" w:rsidRPr="00F60CDA">
        <w:rPr>
          <w:rFonts w:cs="Arial"/>
        </w:rPr>
        <w:t>Chakraborty and Elzarka</w:t>
      </w:r>
      <w:r w:rsidR="00F60CDA">
        <w:rPr>
          <w:rFonts w:cs="Arial"/>
        </w:rPr>
        <w:t>, 2019a and 2019b)</w:t>
      </w:r>
      <w:r w:rsidR="00241D1B" w:rsidRPr="00241D1B">
        <w:rPr>
          <w:rFonts w:cs="Arial"/>
        </w:rPr>
        <w:t xml:space="preserve"> hybridized with a natural gradient approach</w:t>
      </w:r>
      <w:r w:rsidR="00350891">
        <w:rPr>
          <w:rFonts w:cs="Arial"/>
        </w:rPr>
        <w:t xml:space="preserve"> (Duan et al., 2019; </w:t>
      </w:r>
      <w:r w:rsidR="00350891" w:rsidRPr="00350891">
        <w:rPr>
          <w:rFonts w:cs="Arial"/>
        </w:rPr>
        <w:t>Başağaoğlu</w:t>
      </w:r>
      <w:r w:rsidR="00350891">
        <w:rPr>
          <w:rFonts w:cs="Arial"/>
        </w:rPr>
        <w:t xml:space="preserve"> et al., 2021)</w:t>
      </w:r>
      <w:r w:rsidR="00241D1B" w:rsidRPr="00241D1B">
        <w:rPr>
          <w:rFonts w:cs="Arial"/>
        </w:rPr>
        <w:t xml:space="preserve"> – to enhance model accuracy and minimize and quantify prediction uncertainties</w:t>
      </w:r>
      <w:r w:rsidR="00DE0117">
        <w:rPr>
          <w:rFonts w:cs="Arial"/>
        </w:rPr>
        <w:t xml:space="preserve">; (iv) </w:t>
      </w:r>
      <w:r w:rsidR="00DE0117" w:rsidRPr="005156C5">
        <w:rPr>
          <w:rFonts w:cs="Arial"/>
        </w:rPr>
        <w:t>appl</w:t>
      </w:r>
      <w:r w:rsidR="00DE0117">
        <w:rPr>
          <w:rFonts w:cs="Arial"/>
        </w:rPr>
        <w:t>y</w:t>
      </w:r>
      <w:r w:rsidR="00DE0117" w:rsidRPr="005156C5">
        <w:rPr>
          <w:rFonts w:cs="Arial"/>
        </w:rPr>
        <w:t xml:space="preserve"> post-hoc</w:t>
      </w:r>
      <w:r w:rsidR="00DE0117">
        <w:rPr>
          <w:rFonts w:cs="Arial"/>
        </w:rPr>
        <w:t xml:space="preserve"> explainability layer</w:t>
      </w:r>
      <w:r w:rsidR="00593ABB">
        <w:rPr>
          <w:rFonts w:cs="Arial"/>
        </w:rPr>
        <w:t>s</w:t>
      </w:r>
      <w:r w:rsidR="00DE0117">
        <w:rPr>
          <w:rFonts w:cs="Arial"/>
        </w:rPr>
        <w:t xml:space="preserve"> on top of </w:t>
      </w:r>
      <w:r w:rsidR="00593ABB">
        <w:rPr>
          <w:rFonts w:cs="Arial"/>
        </w:rPr>
        <w:t xml:space="preserve">inherently </w:t>
      </w:r>
      <w:r w:rsidR="00DE0117">
        <w:rPr>
          <w:rFonts w:cs="Arial"/>
        </w:rPr>
        <w:t>interpretable AI models (</w:t>
      </w:r>
      <w:r w:rsidR="00DE0117" w:rsidRPr="0095614D">
        <w:rPr>
          <w:rFonts w:cs="Arial"/>
        </w:rPr>
        <w:t>Chakraborty</w:t>
      </w:r>
      <w:r w:rsidR="00DE0117">
        <w:rPr>
          <w:rFonts w:cs="Arial"/>
        </w:rPr>
        <w:t xml:space="preserve"> et al., 2021) to enhance the models’ trustworthiness and derive insights regarding the underlying physical processes</w:t>
      </w:r>
      <w:r w:rsidR="00335394">
        <w:rPr>
          <w:rFonts w:cs="Arial"/>
        </w:rPr>
        <w:t xml:space="preserve">; and (v) analyze the insights with visual tools and interpret the critical inflection points </w:t>
      </w:r>
      <w:r w:rsidR="00C92F18">
        <w:rPr>
          <w:rFonts w:cs="Arial"/>
        </w:rPr>
        <w:t>of hydroclimatic and agroclimatic f</w:t>
      </w:r>
      <w:r w:rsidR="00453C89">
        <w:rPr>
          <w:rFonts w:cs="Arial"/>
        </w:rPr>
        <w:t>eatures</w:t>
      </w:r>
      <w:r w:rsidR="00C92F18">
        <w:rPr>
          <w:rFonts w:cs="Arial"/>
        </w:rPr>
        <w:t xml:space="preserve"> </w:t>
      </w:r>
      <w:r w:rsidR="00335394">
        <w:rPr>
          <w:rFonts w:cs="Arial"/>
        </w:rPr>
        <w:t xml:space="preserve">beyond which the agroclimatic risks and crop </w:t>
      </w:r>
      <w:r w:rsidR="00FF1F95">
        <w:rPr>
          <w:rFonts w:cs="Arial"/>
        </w:rPr>
        <w:t>yields either increase or decrease</w:t>
      </w:r>
      <w:r w:rsidR="00241D1B" w:rsidRPr="00241D1B">
        <w:rPr>
          <w:rFonts w:cs="Arial"/>
        </w:rPr>
        <w:t>.</w:t>
      </w:r>
      <w:r w:rsidR="00FF1F95">
        <w:rPr>
          <w:rFonts w:cs="Arial"/>
        </w:rPr>
        <w:t xml:space="preserve"> Thus, allowing decisionmakers and stakeholders to </w:t>
      </w:r>
      <w:r w:rsidR="00D96655">
        <w:rPr>
          <w:rFonts w:cs="Arial"/>
        </w:rPr>
        <w:t xml:space="preserve">contemplate and </w:t>
      </w:r>
      <w:r w:rsidR="00FF1F95">
        <w:rPr>
          <w:rFonts w:cs="Arial"/>
        </w:rPr>
        <w:t>prepare for all potential future scenarios</w:t>
      </w:r>
      <w:r w:rsidR="00D96655">
        <w:rPr>
          <w:rFonts w:cs="Arial"/>
        </w:rPr>
        <w:t>,</w:t>
      </w:r>
      <w:r w:rsidR="00FF1F95">
        <w:rPr>
          <w:rFonts w:cs="Arial"/>
        </w:rPr>
        <w:t xml:space="preserve"> and overcome </w:t>
      </w:r>
      <w:r w:rsidR="00D96655">
        <w:rPr>
          <w:rFonts w:cs="Arial"/>
        </w:rPr>
        <w:t xml:space="preserve">the </w:t>
      </w:r>
      <w:r w:rsidR="00FF1F95">
        <w:rPr>
          <w:rFonts w:cs="Arial"/>
        </w:rPr>
        <w:t>natural barriers by leveraging the power of meaningful and trustworthy projections and insights.</w:t>
      </w:r>
    </w:p>
    <w:p w14:paraId="773F53D5" w14:textId="538003E5" w:rsidR="002B0E7D" w:rsidRDefault="002B0E7D" w:rsidP="002B0E7D">
      <w:pPr>
        <w:shd w:val="clear" w:color="auto" w:fill="FFFFFF"/>
        <w:spacing w:after="0" w:line="240" w:lineRule="auto"/>
        <w:jc w:val="both"/>
        <w:rPr>
          <w:rFonts w:ascii="Times" w:eastAsia="Times New Roman" w:hAnsi="Times" w:cs="Calibri"/>
          <w:color w:val="000000"/>
          <w:bdr w:val="none" w:sz="0" w:space="0" w:color="auto" w:frame="1"/>
        </w:rPr>
      </w:pPr>
    </w:p>
    <w:p w14:paraId="58AA98F6" w14:textId="77777777" w:rsidR="002B0E7D" w:rsidRPr="00C146D4" w:rsidRDefault="002B0E7D" w:rsidP="002B0E7D">
      <w:pPr>
        <w:jc w:val="center"/>
        <w:rPr>
          <w:b/>
          <w:u w:val="single"/>
        </w:rPr>
      </w:pPr>
      <w:r w:rsidRPr="00C146D4">
        <w:rPr>
          <w:b/>
          <w:u w:val="single"/>
        </w:rPr>
        <w:lastRenderedPageBreak/>
        <w:t>Sub-objectives: Approach and Research Procedures</w:t>
      </w:r>
    </w:p>
    <w:p w14:paraId="23BB0670" w14:textId="5A045240" w:rsidR="002B0E7D" w:rsidRPr="00133DFA" w:rsidRDefault="002B0E7D" w:rsidP="002B0E7D">
      <w:pPr>
        <w:jc w:val="both"/>
        <w:rPr>
          <w:rFonts w:cs="Arial"/>
          <w:b/>
        </w:rPr>
      </w:pPr>
      <w:r w:rsidRPr="00C146D4">
        <w:rPr>
          <w:rFonts w:cs="Arial"/>
          <w:b/>
          <w:bCs/>
        </w:rPr>
        <w:t>Sub-objective 1.A:</w:t>
      </w:r>
      <w:r w:rsidRPr="00133DFA">
        <w:rPr>
          <w:rFonts w:cs="Arial"/>
          <w:b/>
        </w:rPr>
        <w:t xml:space="preserve"> </w:t>
      </w:r>
      <w:r w:rsidR="004D247E">
        <w:rPr>
          <w:rFonts w:cs="Arial"/>
        </w:rPr>
        <w:t xml:space="preserve">Develop an </w:t>
      </w:r>
      <w:r w:rsidR="00DB642E">
        <w:rPr>
          <w:rFonts w:cs="Arial"/>
        </w:rPr>
        <w:t>X</w:t>
      </w:r>
      <w:r w:rsidR="004D247E">
        <w:rPr>
          <w:rFonts w:cs="Arial"/>
        </w:rPr>
        <w:t xml:space="preserve">AI framework for agroclimatic risk assessment and adaptation in the Southern Great Plains, including the </w:t>
      </w:r>
      <w:r w:rsidR="004D247E" w:rsidRPr="00133DFA">
        <w:rPr>
          <w:rFonts w:cs="Arial"/>
        </w:rPr>
        <w:t>Fort Cobb Reservoir Experimental water</w:t>
      </w:r>
      <w:r w:rsidR="004D247E">
        <w:rPr>
          <w:rFonts w:cs="Arial"/>
        </w:rPr>
        <w:t xml:space="preserve">shed (FCREW). </w:t>
      </w:r>
    </w:p>
    <w:p w14:paraId="40EAC0CD" w14:textId="18241038" w:rsidR="006C08ED" w:rsidRDefault="002B0E7D" w:rsidP="006C08ED">
      <w:pPr>
        <w:jc w:val="both"/>
        <w:rPr>
          <w:rFonts w:cs="Arial"/>
        </w:rPr>
      </w:pPr>
      <w:r w:rsidRPr="00133DFA">
        <w:rPr>
          <w:rFonts w:cs="Arial"/>
          <w:b/>
        </w:rPr>
        <w:t>Rationale Statement:</w:t>
      </w:r>
      <w:r w:rsidRPr="00133DFA">
        <w:rPr>
          <w:rFonts w:cs="Arial"/>
        </w:rPr>
        <w:t xml:space="preserve"> </w:t>
      </w:r>
      <w:r w:rsidR="00387E76" w:rsidRPr="00387E76">
        <w:rPr>
          <w:rFonts w:cs="Arial"/>
        </w:rPr>
        <w:t xml:space="preserve">The climate of the </w:t>
      </w:r>
      <w:r w:rsidR="00387E76">
        <w:rPr>
          <w:rFonts w:cs="Arial"/>
        </w:rPr>
        <w:t>Southern Great Plains</w:t>
      </w:r>
      <w:r w:rsidR="00387E76" w:rsidRPr="00387E76">
        <w:rPr>
          <w:rFonts w:cs="Arial"/>
        </w:rPr>
        <w:t xml:space="preserve"> is conducive to high levels of agricultural productivity if adequate water resources are available </w:t>
      </w:r>
      <w:r w:rsidR="00387E76">
        <w:rPr>
          <w:rFonts w:cs="Arial"/>
        </w:rPr>
        <w:t>to cope with extreme climate variability</w:t>
      </w:r>
      <w:r w:rsidR="00387E76" w:rsidRPr="00387E76">
        <w:rPr>
          <w:rFonts w:cs="Arial"/>
        </w:rPr>
        <w:t xml:space="preserve">. </w:t>
      </w:r>
      <w:r w:rsidR="00387E76">
        <w:rPr>
          <w:rFonts w:cs="Arial"/>
        </w:rPr>
        <w:t>Understanding</w:t>
      </w:r>
      <w:r w:rsidR="00387E76" w:rsidRPr="00387E76">
        <w:rPr>
          <w:rFonts w:cs="Arial"/>
        </w:rPr>
        <w:t xml:space="preserve"> future</w:t>
      </w:r>
      <w:r w:rsidR="00387E76">
        <w:rPr>
          <w:rFonts w:cs="Arial"/>
        </w:rPr>
        <w:t xml:space="preserve"> agroclimatic</w:t>
      </w:r>
      <w:r w:rsidR="00387E76" w:rsidRPr="00387E76">
        <w:rPr>
          <w:rFonts w:cs="Arial"/>
        </w:rPr>
        <w:t xml:space="preserve"> threats to </w:t>
      </w:r>
      <w:r w:rsidR="00387E76">
        <w:rPr>
          <w:rFonts w:cs="Arial"/>
        </w:rPr>
        <w:t xml:space="preserve">crop production </w:t>
      </w:r>
      <w:r w:rsidR="00387E76" w:rsidRPr="00387E76">
        <w:rPr>
          <w:rFonts w:cs="Arial"/>
        </w:rPr>
        <w:t xml:space="preserve">is </w:t>
      </w:r>
      <w:r w:rsidR="00387E76">
        <w:rPr>
          <w:rFonts w:cs="Arial"/>
        </w:rPr>
        <w:t>essential for</w:t>
      </w:r>
      <w:r w:rsidR="00387E76" w:rsidRPr="00387E76">
        <w:rPr>
          <w:rFonts w:cs="Arial"/>
        </w:rPr>
        <w:t xml:space="preserve"> </w:t>
      </w:r>
      <w:r w:rsidR="00387E76">
        <w:rPr>
          <w:rFonts w:cs="Arial"/>
        </w:rPr>
        <w:t>adaptive agricultural water management and cropping systems</w:t>
      </w:r>
      <w:r w:rsidR="00576857">
        <w:rPr>
          <w:rFonts w:cs="Arial"/>
        </w:rPr>
        <w:t>. A</w:t>
      </w:r>
      <w:r w:rsidR="006C08ED" w:rsidRPr="00FF4CD8">
        <w:rPr>
          <w:rFonts w:cs="Arial"/>
        </w:rPr>
        <w:t xml:space="preserve">t present, there is no </w:t>
      </w:r>
      <w:r w:rsidR="00DB642E">
        <w:rPr>
          <w:rFonts w:cs="Arial"/>
        </w:rPr>
        <w:t>X</w:t>
      </w:r>
      <w:r w:rsidR="006C08ED">
        <w:rPr>
          <w:rFonts w:cs="Arial"/>
        </w:rPr>
        <w:t xml:space="preserve">AI framework </w:t>
      </w:r>
      <w:r w:rsidR="00576857">
        <w:rPr>
          <w:rFonts w:cs="Arial"/>
        </w:rPr>
        <w:t xml:space="preserve">for </w:t>
      </w:r>
      <w:r w:rsidR="00576857" w:rsidRPr="006C08ED">
        <w:rPr>
          <w:rFonts w:cs="Arial"/>
        </w:rPr>
        <w:t>high-accuracy predictions of agroclimatic factors</w:t>
      </w:r>
      <w:r w:rsidR="00576857">
        <w:rPr>
          <w:rFonts w:cs="Arial"/>
        </w:rPr>
        <w:t xml:space="preserve"> that affect crop production and agricultural water sustainability. The </w:t>
      </w:r>
      <w:r w:rsidR="00DB642E">
        <w:rPr>
          <w:rFonts w:cs="Arial"/>
        </w:rPr>
        <w:t>X</w:t>
      </w:r>
      <w:r w:rsidR="00576857">
        <w:rPr>
          <w:rFonts w:cs="Arial"/>
        </w:rPr>
        <w:t xml:space="preserve">AI framework is needed </w:t>
      </w:r>
      <w:r w:rsidR="006C08ED">
        <w:rPr>
          <w:rFonts w:cs="Arial"/>
        </w:rPr>
        <w:t xml:space="preserve">to </w:t>
      </w:r>
      <w:r w:rsidR="006C08ED" w:rsidRPr="00FF4CD8">
        <w:rPr>
          <w:rFonts w:cs="Arial"/>
        </w:rPr>
        <w:t xml:space="preserve">test the effectiveness of </w:t>
      </w:r>
      <w:r w:rsidR="006C08ED">
        <w:rPr>
          <w:rFonts w:cs="Arial"/>
        </w:rPr>
        <w:t xml:space="preserve">adaptation plans </w:t>
      </w:r>
      <w:r w:rsidR="006C08ED" w:rsidRPr="00FF4CD8">
        <w:rPr>
          <w:rFonts w:cs="Arial"/>
        </w:rPr>
        <w:t xml:space="preserve">and conservation measures </w:t>
      </w:r>
      <w:r w:rsidR="00576857">
        <w:rPr>
          <w:rFonts w:cs="Arial"/>
        </w:rPr>
        <w:t>in the Southern Great Plains using various available data streams</w:t>
      </w:r>
      <w:r w:rsidR="006C08ED" w:rsidRPr="00FF4CD8">
        <w:rPr>
          <w:rFonts w:cs="Arial"/>
        </w:rPr>
        <w:t>.</w:t>
      </w:r>
      <w:r w:rsidR="006C08ED">
        <w:rPr>
          <w:rFonts w:cs="Arial"/>
        </w:rPr>
        <w:t xml:space="preserve"> </w:t>
      </w:r>
    </w:p>
    <w:p w14:paraId="5FD8D253" w14:textId="3A8EEB0B" w:rsidR="00576857" w:rsidRDefault="002B0E7D" w:rsidP="002B0E7D">
      <w:pPr>
        <w:jc w:val="both"/>
        <w:rPr>
          <w:rFonts w:cstheme="minorHAnsi"/>
          <w:sz w:val="24"/>
          <w:szCs w:val="24"/>
        </w:rPr>
      </w:pPr>
      <w:r w:rsidRPr="00133DFA">
        <w:rPr>
          <w:rFonts w:cs="Arial"/>
          <w:b/>
          <w:bCs/>
        </w:rPr>
        <w:t>Research Goal 1.</w:t>
      </w:r>
      <w:r>
        <w:rPr>
          <w:rFonts w:cs="Arial"/>
          <w:b/>
          <w:bCs/>
        </w:rPr>
        <w:t>A</w:t>
      </w:r>
      <w:r w:rsidRPr="00133DFA">
        <w:rPr>
          <w:rFonts w:cs="Arial"/>
          <w:b/>
          <w:bCs/>
        </w:rPr>
        <w:t>.1:</w:t>
      </w:r>
      <w:r w:rsidRPr="00133DFA">
        <w:rPr>
          <w:rFonts w:cs="Arial"/>
        </w:rPr>
        <w:t xml:space="preserve"> </w:t>
      </w:r>
      <w:r w:rsidR="00576857">
        <w:rPr>
          <w:rFonts w:cs="Arial"/>
        </w:rPr>
        <w:t xml:space="preserve">Apply AI techniques to </w:t>
      </w:r>
      <w:r w:rsidR="00885772" w:rsidRPr="00F705E3">
        <w:rPr>
          <w:rFonts w:cstheme="minorHAnsi"/>
          <w:sz w:val="24"/>
          <w:szCs w:val="24"/>
        </w:rPr>
        <w:t>predict</w:t>
      </w:r>
      <w:r w:rsidR="00885772">
        <w:rPr>
          <w:rFonts w:cstheme="minorHAnsi"/>
          <w:sz w:val="24"/>
          <w:szCs w:val="24"/>
        </w:rPr>
        <w:t xml:space="preserve"> agroclimatic factors (e.g., </w:t>
      </w:r>
      <w:r w:rsidR="00576857" w:rsidRPr="00F705E3">
        <w:rPr>
          <w:rFonts w:cstheme="minorHAnsi"/>
          <w:sz w:val="24"/>
          <w:szCs w:val="24"/>
        </w:rPr>
        <w:t>reference crop evapotranspiration</w:t>
      </w:r>
      <w:r w:rsidR="00885772">
        <w:rPr>
          <w:rFonts w:cstheme="minorHAnsi"/>
          <w:sz w:val="24"/>
          <w:szCs w:val="24"/>
        </w:rPr>
        <w:t xml:space="preserve">, </w:t>
      </w:r>
      <w:r w:rsidR="00576857" w:rsidRPr="00F705E3">
        <w:rPr>
          <w:rFonts w:cstheme="minorHAnsi"/>
          <w:sz w:val="24"/>
          <w:szCs w:val="24"/>
        </w:rPr>
        <w:t>actual evapotranspiration</w:t>
      </w:r>
      <w:r w:rsidR="00885772">
        <w:rPr>
          <w:rFonts w:cstheme="minorHAnsi"/>
          <w:sz w:val="24"/>
          <w:szCs w:val="24"/>
        </w:rPr>
        <w:t>,</w:t>
      </w:r>
      <w:r w:rsidR="00576857" w:rsidRPr="00F705E3">
        <w:rPr>
          <w:rFonts w:cstheme="minorHAnsi"/>
          <w:sz w:val="24"/>
          <w:szCs w:val="24"/>
        </w:rPr>
        <w:t xml:space="preserve"> soil moisture, runoff, surface water discharge, </w:t>
      </w:r>
      <w:r w:rsidR="00885772">
        <w:rPr>
          <w:rFonts w:cstheme="minorHAnsi"/>
          <w:sz w:val="24"/>
          <w:szCs w:val="24"/>
        </w:rPr>
        <w:t xml:space="preserve">groundwater </w:t>
      </w:r>
      <w:r w:rsidR="00576857" w:rsidRPr="00F705E3">
        <w:rPr>
          <w:rFonts w:cstheme="minorHAnsi"/>
          <w:sz w:val="24"/>
          <w:szCs w:val="24"/>
        </w:rPr>
        <w:t xml:space="preserve">recharge, </w:t>
      </w:r>
      <w:r w:rsidR="00885772">
        <w:rPr>
          <w:rFonts w:cstheme="minorHAnsi"/>
          <w:sz w:val="24"/>
          <w:szCs w:val="24"/>
        </w:rPr>
        <w:t xml:space="preserve">and </w:t>
      </w:r>
      <w:r w:rsidR="00576857" w:rsidRPr="00F705E3">
        <w:rPr>
          <w:rFonts w:cstheme="minorHAnsi"/>
          <w:sz w:val="24"/>
          <w:szCs w:val="24"/>
        </w:rPr>
        <w:t>groundwater levels</w:t>
      </w:r>
      <w:r w:rsidR="00DB642E">
        <w:rPr>
          <w:rFonts w:cstheme="minorHAnsi"/>
          <w:sz w:val="24"/>
          <w:szCs w:val="24"/>
        </w:rPr>
        <w:t>)</w:t>
      </w:r>
      <w:r w:rsidR="00576857" w:rsidRPr="00F705E3">
        <w:rPr>
          <w:rFonts w:cstheme="minorHAnsi"/>
          <w:sz w:val="24"/>
          <w:szCs w:val="24"/>
        </w:rPr>
        <w:t>.</w:t>
      </w:r>
    </w:p>
    <w:p w14:paraId="0A7439C5" w14:textId="17DBCF67" w:rsidR="00885772" w:rsidRPr="00133DFA" w:rsidRDefault="00885772" w:rsidP="00885772">
      <w:pPr>
        <w:jc w:val="both"/>
        <w:rPr>
          <w:rFonts w:cs="Arial"/>
        </w:rPr>
      </w:pPr>
      <w:r w:rsidRPr="00133DFA">
        <w:rPr>
          <w:rFonts w:cs="Arial"/>
          <w:b/>
          <w:bCs/>
        </w:rPr>
        <w:t>Research Goal 1.</w:t>
      </w:r>
      <w:r>
        <w:rPr>
          <w:rFonts w:cs="Arial"/>
          <w:b/>
          <w:bCs/>
        </w:rPr>
        <w:t>A</w:t>
      </w:r>
      <w:r w:rsidRPr="00133DFA">
        <w:rPr>
          <w:rFonts w:cs="Arial"/>
          <w:b/>
          <w:bCs/>
        </w:rPr>
        <w:t>.2:</w:t>
      </w:r>
      <w:r w:rsidRPr="00133DFA">
        <w:rPr>
          <w:rFonts w:cs="Arial"/>
        </w:rPr>
        <w:t xml:space="preserve"> </w:t>
      </w:r>
      <w:r>
        <w:rPr>
          <w:rFonts w:cs="Arial"/>
        </w:rPr>
        <w:t xml:space="preserve">Test the predictive power of </w:t>
      </w:r>
      <w:r w:rsidR="00DB642E">
        <w:rPr>
          <w:rFonts w:cs="Arial"/>
        </w:rPr>
        <w:t>X</w:t>
      </w:r>
      <w:r>
        <w:rPr>
          <w:rFonts w:cs="Arial"/>
        </w:rPr>
        <w:t>AI to provide short-range (e.g., season-ahead) forecast of crop yield and variability of agricultural water resources</w:t>
      </w:r>
      <w:r w:rsidRPr="00133DFA">
        <w:rPr>
          <w:rFonts w:cs="Arial"/>
        </w:rPr>
        <w:t>.</w:t>
      </w:r>
      <w:r w:rsidR="00321883">
        <w:rPr>
          <w:rFonts w:cs="Arial"/>
        </w:rPr>
        <w:t xml:space="preserve"> Test the explainability power of XAI thru conditional probability assessments of the inflection points unraveled by the XAI, as </w:t>
      </w:r>
      <w:r w:rsidR="003D058F">
        <w:rPr>
          <w:rFonts w:cs="Arial"/>
        </w:rPr>
        <w:t>described</w:t>
      </w:r>
      <w:r w:rsidR="00321883">
        <w:rPr>
          <w:rFonts w:cs="Arial"/>
        </w:rPr>
        <w:t xml:space="preserve"> </w:t>
      </w:r>
      <w:r w:rsidR="003D058F">
        <w:rPr>
          <w:rFonts w:cs="Arial"/>
        </w:rPr>
        <w:t>by</w:t>
      </w:r>
      <w:r w:rsidR="00321883">
        <w:rPr>
          <w:rFonts w:cs="Arial"/>
        </w:rPr>
        <w:t xml:space="preserve"> </w:t>
      </w:r>
      <w:r w:rsidR="00321883" w:rsidRPr="0095614D">
        <w:rPr>
          <w:rFonts w:cs="Arial"/>
        </w:rPr>
        <w:t>Chakraborty</w:t>
      </w:r>
      <w:r w:rsidR="00321883">
        <w:rPr>
          <w:rFonts w:cs="Arial"/>
        </w:rPr>
        <w:t xml:space="preserve"> et al.</w:t>
      </w:r>
      <w:r w:rsidR="003D058F">
        <w:rPr>
          <w:rFonts w:cs="Arial"/>
        </w:rPr>
        <w:t xml:space="preserve"> (</w:t>
      </w:r>
      <w:r w:rsidR="00321883">
        <w:rPr>
          <w:rFonts w:cs="Arial"/>
        </w:rPr>
        <w:t>2021</w:t>
      </w:r>
      <w:r w:rsidR="003D058F">
        <w:rPr>
          <w:rFonts w:cs="Arial"/>
        </w:rPr>
        <w:t>)</w:t>
      </w:r>
      <w:r w:rsidR="00321883">
        <w:rPr>
          <w:rFonts w:cs="Arial"/>
        </w:rPr>
        <w:t>.</w:t>
      </w:r>
    </w:p>
    <w:p w14:paraId="36CD6E7E" w14:textId="3AFE6E87" w:rsidR="002B0E7D" w:rsidRPr="00133DFA" w:rsidRDefault="002B0E7D" w:rsidP="002B0E7D">
      <w:pPr>
        <w:jc w:val="both"/>
        <w:rPr>
          <w:rFonts w:cs="Arial"/>
        </w:rPr>
      </w:pPr>
      <w:r w:rsidRPr="00133DFA">
        <w:rPr>
          <w:rFonts w:cs="Arial"/>
          <w:b/>
          <w:bCs/>
        </w:rPr>
        <w:t>Research Goal 1.</w:t>
      </w:r>
      <w:r>
        <w:rPr>
          <w:rFonts w:cs="Arial"/>
          <w:b/>
          <w:bCs/>
        </w:rPr>
        <w:t>A</w:t>
      </w:r>
      <w:r w:rsidRPr="00133DFA">
        <w:rPr>
          <w:rFonts w:cs="Arial"/>
          <w:b/>
          <w:bCs/>
        </w:rPr>
        <w:t>.</w:t>
      </w:r>
      <w:r w:rsidR="00885772">
        <w:rPr>
          <w:rFonts w:cs="Arial"/>
          <w:b/>
          <w:bCs/>
        </w:rPr>
        <w:t>3</w:t>
      </w:r>
      <w:r w:rsidRPr="00133DFA">
        <w:rPr>
          <w:rFonts w:cs="Arial"/>
          <w:b/>
          <w:bCs/>
        </w:rPr>
        <w:t>:</w:t>
      </w:r>
      <w:r w:rsidRPr="00133DFA">
        <w:rPr>
          <w:rFonts w:cs="Arial"/>
        </w:rPr>
        <w:t xml:space="preserve"> </w:t>
      </w:r>
      <w:r w:rsidR="00377630" w:rsidRPr="00377630">
        <w:rPr>
          <w:rFonts w:cs="Arial"/>
        </w:rPr>
        <w:t>Assess future agroclimatic risks to crop production in the Southern Great Plains by analyzing the XAI-derived inflection points beyond which the crop yield decreases and evaluating the chances of occurrence of such inflection points in the future.</w:t>
      </w:r>
    </w:p>
    <w:p w14:paraId="4316AD6A" w14:textId="17B9D776" w:rsidR="004E23CB" w:rsidRDefault="00B04AC9" w:rsidP="004E23CB">
      <w:pPr>
        <w:jc w:val="both"/>
        <w:rPr>
          <w:rFonts w:cs="Arial"/>
        </w:rPr>
      </w:pPr>
      <w:r w:rsidRPr="00B04AC9">
        <w:rPr>
          <w:rFonts w:cs="Arial"/>
          <w:b/>
          <w:bCs/>
        </w:rPr>
        <w:t xml:space="preserve">Development of </w:t>
      </w:r>
      <w:r w:rsidR="00F41AF8">
        <w:rPr>
          <w:rFonts w:cs="Arial"/>
          <w:b/>
          <w:bCs/>
        </w:rPr>
        <w:t>X</w:t>
      </w:r>
      <w:r w:rsidR="00CC2A5C">
        <w:rPr>
          <w:rFonts w:cs="Arial"/>
          <w:b/>
          <w:bCs/>
        </w:rPr>
        <w:t>AI</w:t>
      </w:r>
      <w:r w:rsidRPr="00B04AC9">
        <w:rPr>
          <w:rFonts w:cs="Arial"/>
          <w:b/>
          <w:bCs/>
        </w:rPr>
        <w:t xml:space="preserve"> Framework Modules</w:t>
      </w:r>
      <w:r w:rsidR="002B0E7D" w:rsidRPr="00133DFA">
        <w:rPr>
          <w:rFonts w:cs="Arial"/>
          <w:b/>
        </w:rPr>
        <w:t>:</w:t>
      </w:r>
      <w:r w:rsidR="002B0E7D" w:rsidRPr="00133DFA">
        <w:rPr>
          <w:rFonts w:cs="Arial"/>
        </w:rPr>
        <w:t xml:space="preserve"> </w:t>
      </w:r>
      <w:r w:rsidR="004E23CB" w:rsidRPr="004E23CB">
        <w:rPr>
          <w:rFonts w:cs="Arial"/>
        </w:rPr>
        <w:t xml:space="preserve">Modules that will be developed include automated AI-based imputation of missing </w:t>
      </w:r>
      <w:r w:rsidR="004E23CB">
        <w:rPr>
          <w:rFonts w:cs="Arial"/>
        </w:rPr>
        <w:t>agroclimat</w:t>
      </w:r>
      <w:r w:rsidR="009C5F49">
        <w:rPr>
          <w:rFonts w:cs="Arial"/>
        </w:rPr>
        <w:t>ic</w:t>
      </w:r>
      <w:r w:rsidR="004E23CB">
        <w:rPr>
          <w:rFonts w:cs="Arial"/>
        </w:rPr>
        <w:t xml:space="preserve"> </w:t>
      </w:r>
      <w:r w:rsidR="004E23CB" w:rsidRPr="004E23CB">
        <w:rPr>
          <w:rFonts w:cs="Arial"/>
        </w:rPr>
        <w:t>data</w:t>
      </w:r>
      <w:r w:rsidR="001F4331">
        <w:rPr>
          <w:rFonts w:cs="Arial"/>
        </w:rPr>
        <w:t xml:space="preserve"> if necessary</w:t>
      </w:r>
      <w:r w:rsidR="004E23CB" w:rsidRPr="004E23CB">
        <w:rPr>
          <w:rFonts w:cs="Arial"/>
        </w:rPr>
        <w:t xml:space="preserve">, deep feature synthesis and selection, </w:t>
      </w:r>
      <w:proofErr w:type="gramStart"/>
      <w:r w:rsidR="004E23CB" w:rsidRPr="004E23CB">
        <w:rPr>
          <w:rFonts w:cs="Arial"/>
        </w:rPr>
        <w:t xml:space="preserve">novel </w:t>
      </w:r>
      <w:r w:rsidR="001F4331">
        <w:rPr>
          <w:rFonts w:cs="Arial"/>
        </w:rPr>
        <w:t xml:space="preserve"> hybridized</w:t>
      </w:r>
      <w:proofErr w:type="gramEnd"/>
      <w:r w:rsidR="001F4331">
        <w:rPr>
          <w:rFonts w:cs="Arial"/>
        </w:rPr>
        <w:t xml:space="preserve"> </w:t>
      </w:r>
      <w:r w:rsidR="004E23CB" w:rsidRPr="004E23CB">
        <w:rPr>
          <w:rFonts w:cs="Arial"/>
        </w:rPr>
        <w:t>AI model</w:t>
      </w:r>
      <w:r w:rsidR="001F4331">
        <w:rPr>
          <w:rFonts w:cs="Arial"/>
        </w:rPr>
        <w:t>s to characterize the inherent relationship between the agroclimatic variables</w:t>
      </w:r>
      <w:r w:rsidR="004E23CB" w:rsidRPr="004E23CB">
        <w:rPr>
          <w:rFonts w:cs="Arial"/>
        </w:rPr>
        <w:t xml:space="preserve">, </w:t>
      </w:r>
      <w:r w:rsidR="001F4331">
        <w:rPr>
          <w:rFonts w:cs="Arial"/>
        </w:rPr>
        <w:t xml:space="preserve"> facilitate</w:t>
      </w:r>
      <w:r w:rsidR="004E23CB" w:rsidRPr="004E23CB">
        <w:rPr>
          <w:rFonts w:cs="Arial"/>
        </w:rPr>
        <w:t xml:space="preserve"> probabilistic prediction</w:t>
      </w:r>
      <w:r w:rsidR="001F4331">
        <w:rPr>
          <w:rFonts w:cs="Arial"/>
        </w:rPr>
        <w:t>s</w:t>
      </w:r>
      <w:r w:rsidR="004E23CB" w:rsidRPr="004E23CB">
        <w:rPr>
          <w:rFonts w:cs="Arial"/>
        </w:rPr>
        <w:t xml:space="preserve"> of extreme events</w:t>
      </w:r>
      <w:r w:rsidR="001F4331">
        <w:rPr>
          <w:rFonts w:cs="Arial"/>
        </w:rPr>
        <w:t xml:space="preserve"> </w:t>
      </w:r>
      <w:r w:rsidR="001F4331" w:rsidRPr="00241D1B">
        <w:rPr>
          <w:rFonts w:cs="Arial"/>
        </w:rPr>
        <w:t>and quantify prediction uncertainties</w:t>
      </w:r>
      <w:r w:rsidR="004E23CB" w:rsidRPr="004E23CB">
        <w:rPr>
          <w:rFonts w:cs="Arial"/>
        </w:rPr>
        <w:t xml:space="preserve">. </w:t>
      </w:r>
      <w:r w:rsidR="00C4286B">
        <w:rPr>
          <w:rFonts w:cs="Arial"/>
        </w:rPr>
        <w:t>If necessary, c</w:t>
      </w:r>
      <w:r w:rsidR="004E23CB" w:rsidRPr="004E23CB">
        <w:rPr>
          <w:rFonts w:cs="Arial"/>
        </w:rPr>
        <w:t xml:space="preserve">ustom grid-search cross-validated boosting models </w:t>
      </w:r>
      <w:r w:rsidR="004E23CB">
        <w:rPr>
          <w:rFonts w:cs="Arial"/>
        </w:rPr>
        <w:t xml:space="preserve">will be used </w:t>
      </w:r>
      <w:r w:rsidR="004E23CB" w:rsidRPr="004E23CB">
        <w:rPr>
          <w:rFonts w:cs="Arial"/>
        </w:rPr>
        <w:t xml:space="preserve">to impute continuous stretches of missing local climate data </w:t>
      </w:r>
      <w:r w:rsidR="00C4286B">
        <w:rPr>
          <w:rFonts w:cs="Arial"/>
        </w:rPr>
        <w:t xml:space="preserve">from </w:t>
      </w:r>
      <w:r w:rsidR="004E23CB">
        <w:rPr>
          <w:rFonts w:cs="Arial"/>
        </w:rPr>
        <w:t>nearby</w:t>
      </w:r>
      <w:r w:rsidR="004E23CB" w:rsidRPr="004E23CB">
        <w:rPr>
          <w:rFonts w:cs="Arial"/>
        </w:rPr>
        <w:t xml:space="preserve"> stations via sequential transfer-learning technique. </w:t>
      </w:r>
      <w:r w:rsidR="004E23CB">
        <w:rPr>
          <w:rFonts w:cs="Arial"/>
        </w:rPr>
        <w:t>An i</w:t>
      </w:r>
      <w:r w:rsidR="004E23CB" w:rsidRPr="004E23CB">
        <w:rPr>
          <w:rFonts w:cs="Arial"/>
        </w:rPr>
        <w:t xml:space="preserve">nnovative deep feature synthesis </w:t>
      </w:r>
      <w:r w:rsidR="009341BF">
        <w:rPr>
          <w:rFonts w:cs="Arial"/>
        </w:rPr>
        <w:t>(Kanter et al., 2015)</w:t>
      </w:r>
      <w:r w:rsidR="004E23CB" w:rsidRPr="004E23CB">
        <w:rPr>
          <w:rFonts w:cs="Arial"/>
        </w:rPr>
        <w:t xml:space="preserve"> </w:t>
      </w:r>
      <w:r w:rsidR="004E23CB">
        <w:rPr>
          <w:rFonts w:cs="Arial"/>
        </w:rPr>
        <w:t xml:space="preserve">will be implemented </w:t>
      </w:r>
      <w:r w:rsidR="004E23CB" w:rsidRPr="004E23CB">
        <w:rPr>
          <w:rFonts w:cs="Arial"/>
        </w:rPr>
        <w:t>to generate temporally lagged features to automatically select the most relevant features based on data autocorrelations and correlations with other data. The automatic selection of the most relevant lags for both the exog</w:t>
      </w:r>
      <w:r w:rsidR="004E23CB">
        <w:rPr>
          <w:rFonts w:cs="Arial"/>
        </w:rPr>
        <w:t>enous and endogenous variables</w:t>
      </w:r>
      <w:r w:rsidR="004E23CB" w:rsidRPr="004E23CB">
        <w:rPr>
          <w:rFonts w:cs="Arial"/>
        </w:rPr>
        <w:t xml:space="preserve"> will be done via a greedy search technique coupled with cross-validation heuristics by minimizing the squared error loss function. This technique will eliminate the need for trial-and-error procedures to select the best input for AI modeling. A hybrid boosting technique and natural gradient optimization will be used to reduce the prediction uncertainties via probabilistic predictions instead of deterministic predictions.</w:t>
      </w:r>
      <w:r w:rsidR="005156C5">
        <w:rPr>
          <w:rFonts w:cs="Arial"/>
        </w:rPr>
        <w:t xml:space="preserve"> </w:t>
      </w:r>
      <w:r w:rsidR="00FD247D">
        <w:rPr>
          <w:rFonts w:cs="Arial"/>
        </w:rPr>
        <w:t>The</w:t>
      </w:r>
      <w:r w:rsidR="00EF7D9A">
        <w:rPr>
          <w:rStyle w:val="normaltextrun"/>
        </w:rPr>
        <w:t xml:space="preserve"> </w:t>
      </w:r>
      <w:r w:rsidR="00FD247D">
        <w:rPr>
          <w:rStyle w:val="normaltextrun"/>
        </w:rPr>
        <w:t xml:space="preserve">AI </w:t>
      </w:r>
      <w:r w:rsidR="00EF7D9A">
        <w:rPr>
          <w:rStyle w:val="normaltextrun"/>
        </w:rPr>
        <w:t xml:space="preserve">hyperparameters will be tuned using a k-fold cross validation process to produce </w:t>
      </w:r>
      <w:r w:rsidR="00FD247D">
        <w:rPr>
          <w:rStyle w:val="normaltextrun"/>
        </w:rPr>
        <w:t xml:space="preserve">more accurate </w:t>
      </w:r>
      <w:r w:rsidR="00EF7D9A">
        <w:rPr>
          <w:rStyle w:val="normaltextrun"/>
        </w:rPr>
        <w:t>models. The tuned models will be tested on an unseen portion (10-30%) of the original dataset and the performance will be measured using the correlation coefficient (</w:t>
      </w:r>
      <w:r w:rsidR="00EF7D9A">
        <w:rPr>
          <w:rStyle w:val="normaltextrun"/>
          <w:i/>
          <w:iCs/>
        </w:rPr>
        <w:t>R</w:t>
      </w:r>
      <w:r w:rsidR="00EF7D9A">
        <w:rPr>
          <w:rStyle w:val="normaltextrun"/>
          <w:i/>
          <w:iCs/>
          <w:sz w:val="19"/>
          <w:szCs w:val="19"/>
          <w:vertAlign w:val="superscript"/>
        </w:rPr>
        <w:t>2</w:t>
      </w:r>
      <w:r w:rsidR="00EF7D9A">
        <w:rPr>
          <w:rStyle w:val="normaltextrun"/>
        </w:rPr>
        <w:t>) and the root mean square error (RMSE) metric</w:t>
      </w:r>
      <w:r w:rsidR="00D557E6">
        <w:rPr>
          <w:rStyle w:val="normaltextrun"/>
        </w:rPr>
        <w:t>s</w:t>
      </w:r>
      <w:r w:rsidR="00EF7D9A">
        <w:rPr>
          <w:rStyle w:val="normaltextrun"/>
        </w:rPr>
        <w:t xml:space="preserve">. </w:t>
      </w:r>
      <w:r w:rsidR="005156C5">
        <w:rPr>
          <w:rFonts w:cs="Arial"/>
        </w:rPr>
        <w:t>W</w:t>
      </w:r>
      <w:r w:rsidR="005156C5" w:rsidRPr="005156C5">
        <w:rPr>
          <w:rFonts w:cs="Arial"/>
        </w:rPr>
        <w:t>e</w:t>
      </w:r>
      <w:r w:rsidR="005156C5">
        <w:rPr>
          <w:rFonts w:cs="Arial"/>
        </w:rPr>
        <w:t xml:space="preserve"> will</w:t>
      </w:r>
      <w:r w:rsidR="005156C5" w:rsidRPr="005156C5">
        <w:rPr>
          <w:rFonts w:cs="Arial"/>
        </w:rPr>
        <w:t xml:space="preserve"> appl</w:t>
      </w:r>
      <w:r w:rsidR="005156C5">
        <w:rPr>
          <w:rFonts w:cs="Arial"/>
        </w:rPr>
        <w:t>y</w:t>
      </w:r>
      <w:r w:rsidR="005156C5" w:rsidRPr="005156C5">
        <w:rPr>
          <w:rFonts w:cs="Arial"/>
        </w:rPr>
        <w:t xml:space="preserve"> a post-hoc model agnostic representation of feature importance, where the impact of each feature on the model </w:t>
      </w:r>
      <w:r w:rsidR="005156C5">
        <w:rPr>
          <w:rFonts w:cs="Arial"/>
        </w:rPr>
        <w:t>will be</w:t>
      </w:r>
      <w:r w:rsidR="005156C5" w:rsidRPr="005156C5">
        <w:rPr>
          <w:rFonts w:cs="Arial"/>
        </w:rPr>
        <w:t xml:space="preserve"> calculated using a tool called SHAP (SHapley Additive </w:t>
      </w:r>
      <w:proofErr w:type="spellStart"/>
      <w:r w:rsidR="005156C5" w:rsidRPr="005156C5">
        <w:rPr>
          <w:rFonts w:cs="Arial"/>
        </w:rPr>
        <w:t>exPlanations</w:t>
      </w:r>
      <w:proofErr w:type="spellEnd"/>
      <w:r w:rsidR="005156C5" w:rsidRPr="005156C5">
        <w:rPr>
          <w:rFonts w:cs="Arial"/>
        </w:rPr>
        <w:t>) based on Shapley values</w:t>
      </w:r>
      <w:r w:rsidR="00476F65">
        <w:rPr>
          <w:rFonts w:cs="Arial"/>
        </w:rPr>
        <w:t xml:space="preserve"> (Roth, 1988; </w:t>
      </w:r>
      <w:proofErr w:type="spellStart"/>
      <w:r w:rsidR="00476F65">
        <w:t>Štrumbelj</w:t>
      </w:r>
      <w:proofErr w:type="spellEnd"/>
      <w:r w:rsidR="00476F65">
        <w:t xml:space="preserve"> and </w:t>
      </w:r>
      <w:proofErr w:type="spellStart"/>
      <w:r w:rsidR="00476F65">
        <w:t>Kononenko</w:t>
      </w:r>
      <w:proofErr w:type="spellEnd"/>
      <w:r w:rsidR="00476F65">
        <w:t xml:space="preserve">, 2014; </w:t>
      </w:r>
      <w:r w:rsidR="00476F65" w:rsidRPr="00476F65">
        <w:rPr>
          <w:rFonts w:cs="Arial"/>
        </w:rPr>
        <w:t>Lundberg</w:t>
      </w:r>
      <w:r w:rsidR="00476F65">
        <w:rPr>
          <w:rFonts w:cs="Arial"/>
        </w:rPr>
        <w:t xml:space="preserve"> and Lee, 2017; </w:t>
      </w:r>
      <w:r w:rsidR="00476F65" w:rsidRPr="00476F65">
        <w:rPr>
          <w:rFonts w:cs="Arial"/>
        </w:rPr>
        <w:t>Lundberg</w:t>
      </w:r>
      <w:r w:rsidR="00476F65">
        <w:rPr>
          <w:rFonts w:cs="Arial"/>
        </w:rPr>
        <w:t xml:space="preserve"> et al., 2020)</w:t>
      </w:r>
      <w:r w:rsidR="005156C5" w:rsidRPr="005156C5">
        <w:rPr>
          <w:rFonts w:cs="Arial"/>
        </w:rPr>
        <w:t xml:space="preserve">. In other words, SHAP integrated with the AI models yields the XAI framework to reveal how much each </w:t>
      </w:r>
      <w:r w:rsidR="00020476">
        <w:rPr>
          <w:rFonts w:cs="Arial"/>
        </w:rPr>
        <w:t>feature</w:t>
      </w:r>
      <w:r w:rsidR="005156C5" w:rsidRPr="005156C5">
        <w:rPr>
          <w:rFonts w:cs="Arial"/>
        </w:rPr>
        <w:t xml:space="preserve"> contributes - either positively or negatively - to the </w:t>
      </w:r>
      <w:r w:rsidR="00020476">
        <w:rPr>
          <w:rFonts w:cs="Arial"/>
        </w:rPr>
        <w:t>target</w:t>
      </w:r>
      <w:r w:rsidR="005156C5" w:rsidRPr="005156C5">
        <w:rPr>
          <w:rFonts w:cs="Arial"/>
        </w:rPr>
        <w:t xml:space="preserve"> </w:t>
      </w:r>
      <w:r w:rsidR="005156C5" w:rsidRPr="005156C5">
        <w:rPr>
          <w:rFonts w:cs="Arial"/>
        </w:rPr>
        <w:lastRenderedPageBreak/>
        <w:t xml:space="preserve">and the average marginal contribution of each </w:t>
      </w:r>
      <w:r w:rsidR="00020476">
        <w:rPr>
          <w:rFonts w:cs="Arial"/>
        </w:rPr>
        <w:t>feature</w:t>
      </w:r>
      <w:r w:rsidR="005156C5" w:rsidRPr="005156C5">
        <w:rPr>
          <w:rFonts w:cs="Arial"/>
        </w:rPr>
        <w:t xml:space="preserve"> value to the corresponding </w:t>
      </w:r>
      <w:r w:rsidR="00020476">
        <w:rPr>
          <w:rFonts w:cs="Arial"/>
        </w:rPr>
        <w:t>target</w:t>
      </w:r>
      <w:r w:rsidR="005156C5" w:rsidRPr="005156C5">
        <w:rPr>
          <w:rFonts w:cs="Arial"/>
        </w:rPr>
        <w:t xml:space="preserve"> value. The XAI-generated explanations can be categorized as global (i.e., summarized relevance of the input features in the model) or local (i.e., based on individual predictions).</w:t>
      </w:r>
    </w:p>
    <w:p w14:paraId="38E4A349" w14:textId="17942182" w:rsidR="00742184" w:rsidRDefault="002B0E7D" w:rsidP="00742184">
      <w:pPr>
        <w:jc w:val="both"/>
        <w:rPr>
          <w:rFonts w:cs="Arial"/>
        </w:rPr>
      </w:pPr>
      <w:r w:rsidRPr="00133DFA">
        <w:rPr>
          <w:rFonts w:cs="Arial"/>
          <w:b/>
        </w:rPr>
        <w:t>Data</w:t>
      </w:r>
      <w:r w:rsidR="00CF5454">
        <w:rPr>
          <w:rFonts w:cs="Arial"/>
          <w:b/>
        </w:rPr>
        <w:t>,</w:t>
      </w:r>
      <w:r w:rsidRPr="00133DFA">
        <w:rPr>
          <w:rFonts w:cs="Arial"/>
          <w:b/>
        </w:rPr>
        <w:t xml:space="preserve"> analysis</w:t>
      </w:r>
      <w:r w:rsidR="00CF5454">
        <w:rPr>
          <w:rFonts w:cs="Arial"/>
          <w:b/>
        </w:rPr>
        <w:t>,</w:t>
      </w:r>
      <w:r w:rsidRPr="00133DFA">
        <w:rPr>
          <w:rFonts w:cs="Arial"/>
          <w:b/>
        </w:rPr>
        <w:t xml:space="preserve"> and interpretation</w:t>
      </w:r>
      <w:r w:rsidRPr="009943AE">
        <w:rPr>
          <w:rFonts w:cs="Arial"/>
          <w:b/>
        </w:rPr>
        <w:t xml:space="preserve">: </w:t>
      </w:r>
      <w:r w:rsidR="00171CD8" w:rsidRPr="00171CD8">
        <w:rPr>
          <w:rFonts w:cs="Arial"/>
        </w:rPr>
        <w:t xml:space="preserve">The </w:t>
      </w:r>
      <w:r w:rsidR="009C5F49">
        <w:rPr>
          <w:rFonts w:cs="Arial"/>
        </w:rPr>
        <w:t>X</w:t>
      </w:r>
      <w:r w:rsidR="00171CD8" w:rsidRPr="00171CD8">
        <w:rPr>
          <w:rFonts w:cs="Arial"/>
        </w:rPr>
        <w:t xml:space="preserve">AI framework will be built, trained, and tested on extensive hydroclimatic </w:t>
      </w:r>
      <w:r w:rsidR="00503EC8">
        <w:rPr>
          <w:rFonts w:cs="Arial"/>
        </w:rPr>
        <w:t xml:space="preserve">and agroclimatic </w:t>
      </w:r>
      <w:r w:rsidR="00171CD8" w:rsidRPr="00171CD8">
        <w:rPr>
          <w:rFonts w:cs="Arial"/>
        </w:rPr>
        <w:t xml:space="preserve">data at different spatial and temporal resolutions, including: </w:t>
      </w:r>
      <w:r w:rsidR="00171CD8">
        <w:rPr>
          <w:rFonts w:cs="Arial"/>
        </w:rPr>
        <w:t xml:space="preserve">historical </w:t>
      </w:r>
      <w:r w:rsidR="00171CD8" w:rsidRPr="00171CD8">
        <w:rPr>
          <w:rFonts w:cs="Arial"/>
        </w:rPr>
        <w:t xml:space="preserve">climate data </w:t>
      </w:r>
      <w:r w:rsidR="00171CD8">
        <w:rPr>
          <w:rFonts w:cs="Arial"/>
        </w:rPr>
        <w:t xml:space="preserve">from mesoscale climate monitoring networks, airports, </w:t>
      </w:r>
      <w:r w:rsidR="009B6EBA">
        <w:rPr>
          <w:rFonts w:cs="Arial"/>
        </w:rPr>
        <w:t xml:space="preserve"> climate data clearing houses (e.g., </w:t>
      </w:r>
      <w:r w:rsidR="00171CD8" w:rsidRPr="00171CD8">
        <w:rPr>
          <w:rFonts w:cs="Arial"/>
        </w:rPr>
        <w:t>TerraClimate</w:t>
      </w:r>
      <w:r w:rsidR="009B6EBA">
        <w:rPr>
          <w:rFonts w:cs="Arial"/>
        </w:rPr>
        <w:t xml:space="preserve">, </w:t>
      </w:r>
      <w:proofErr w:type="spellStart"/>
      <w:r w:rsidR="00171CD8" w:rsidRPr="00171CD8">
        <w:rPr>
          <w:rFonts w:cs="Arial"/>
        </w:rPr>
        <w:t>gridMET</w:t>
      </w:r>
      <w:proofErr w:type="spellEnd"/>
      <w:r w:rsidR="00171CD8">
        <w:rPr>
          <w:rFonts w:cs="Arial"/>
        </w:rPr>
        <w:t>,</w:t>
      </w:r>
      <w:r w:rsidR="00171CD8" w:rsidRPr="00171CD8">
        <w:rPr>
          <w:rFonts w:cs="Arial"/>
        </w:rPr>
        <w:t xml:space="preserve"> PRISM</w:t>
      </w:r>
      <w:r w:rsidR="00171CD8">
        <w:rPr>
          <w:rFonts w:cs="Arial"/>
        </w:rPr>
        <w:t>, and</w:t>
      </w:r>
      <w:r w:rsidR="00171CD8" w:rsidRPr="00171CD8">
        <w:rPr>
          <w:rFonts w:cs="Arial"/>
        </w:rPr>
        <w:t xml:space="preserve"> MERRA2</w:t>
      </w:r>
      <w:r w:rsidR="009B6EBA">
        <w:rPr>
          <w:rFonts w:cs="Arial"/>
        </w:rPr>
        <w:t>)</w:t>
      </w:r>
      <w:r w:rsidR="00171CD8" w:rsidRPr="00171CD8">
        <w:rPr>
          <w:rFonts w:cs="Arial"/>
        </w:rPr>
        <w:t xml:space="preserve">; computed time series of hourly, daily, and monthly </w:t>
      </w:r>
      <w:r w:rsidR="00171CD8">
        <w:rPr>
          <w:rFonts w:cs="Arial"/>
        </w:rPr>
        <w:t>reference evapotranspiration</w:t>
      </w:r>
      <w:r w:rsidR="00171CD8" w:rsidRPr="00171CD8">
        <w:rPr>
          <w:rFonts w:cs="Arial"/>
        </w:rPr>
        <w:t xml:space="preserve"> using the Penman-Monteith equation and daily </w:t>
      </w:r>
      <w:r w:rsidR="00171CD8">
        <w:rPr>
          <w:rFonts w:cs="Arial"/>
        </w:rPr>
        <w:t>actual evapotranspiration</w:t>
      </w:r>
      <w:r w:rsidR="00171CD8" w:rsidRPr="00171CD8">
        <w:rPr>
          <w:rFonts w:cs="Arial"/>
        </w:rPr>
        <w:t xml:space="preserve"> from </w:t>
      </w:r>
      <w:r w:rsidR="00171CD8">
        <w:rPr>
          <w:rFonts w:cs="Arial"/>
        </w:rPr>
        <w:t>available</w:t>
      </w:r>
      <w:r w:rsidR="00171CD8" w:rsidRPr="00171CD8">
        <w:rPr>
          <w:rFonts w:cs="Arial"/>
        </w:rPr>
        <w:t xml:space="preserve"> eddy covariance </w:t>
      </w:r>
      <w:r w:rsidR="00171CD8">
        <w:rPr>
          <w:rFonts w:cs="Arial"/>
        </w:rPr>
        <w:t>measurements</w:t>
      </w:r>
      <w:r w:rsidR="00171CD8" w:rsidRPr="00171CD8">
        <w:rPr>
          <w:rFonts w:cs="Arial"/>
        </w:rPr>
        <w:t xml:space="preserve">; </w:t>
      </w:r>
      <w:r w:rsidR="009B6EBA">
        <w:rPr>
          <w:rFonts w:cs="Arial"/>
        </w:rPr>
        <w:t>available</w:t>
      </w:r>
      <w:r w:rsidR="00171CD8" w:rsidRPr="00171CD8">
        <w:rPr>
          <w:rFonts w:cs="Arial"/>
        </w:rPr>
        <w:t xml:space="preserve"> moisture data</w:t>
      </w:r>
      <w:r w:rsidR="009B6EBA">
        <w:rPr>
          <w:rFonts w:cs="Arial"/>
        </w:rPr>
        <w:t xml:space="preserve">; </w:t>
      </w:r>
      <w:r w:rsidR="009B6EBA" w:rsidRPr="00171CD8">
        <w:rPr>
          <w:rFonts w:cs="Arial"/>
        </w:rPr>
        <w:t xml:space="preserve">surface water discharge </w:t>
      </w:r>
      <w:r w:rsidR="009B6EBA">
        <w:rPr>
          <w:rFonts w:cs="Arial"/>
        </w:rPr>
        <w:t>data from</w:t>
      </w:r>
      <w:r w:rsidR="009B6EBA" w:rsidRPr="00171CD8">
        <w:rPr>
          <w:rFonts w:cs="Arial"/>
        </w:rPr>
        <w:t xml:space="preserve"> USGS gaging stations </w:t>
      </w:r>
      <w:r w:rsidR="002E6876">
        <w:rPr>
          <w:rFonts w:cs="Arial"/>
        </w:rPr>
        <w:t>and groundwater data</w:t>
      </w:r>
      <w:r w:rsidR="00171CD8" w:rsidRPr="00171CD8">
        <w:rPr>
          <w:rFonts w:cs="Arial"/>
        </w:rPr>
        <w:t xml:space="preserve">; </w:t>
      </w:r>
      <w:r w:rsidR="009B6EBA">
        <w:rPr>
          <w:rFonts w:cs="Arial"/>
        </w:rPr>
        <w:t>available groundwater</w:t>
      </w:r>
      <w:r w:rsidR="00171CD8" w:rsidRPr="00171CD8">
        <w:rPr>
          <w:rFonts w:cs="Arial"/>
        </w:rPr>
        <w:t xml:space="preserve"> recharge estimates </w:t>
      </w:r>
      <w:r w:rsidR="009B6EBA">
        <w:rPr>
          <w:rFonts w:cs="Arial"/>
        </w:rPr>
        <w:t xml:space="preserve">from USGS and based on distributed watershed modeling using </w:t>
      </w:r>
      <w:r w:rsidR="00B7212E">
        <w:rPr>
          <w:rFonts w:cs="Arial"/>
        </w:rPr>
        <w:t xml:space="preserve">calibrated </w:t>
      </w:r>
      <w:r w:rsidR="00446694">
        <w:rPr>
          <w:rFonts w:cs="Arial"/>
        </w:rPr>
        <w:t>S</w:t>
      </w:r>
      <w:r w:rsidR="009B6EBA">
        <w:rPr>
          <w:rFonts w:cs="Arial"/>
        </w:rPr>
        <w:t xml:space="preserve">oil and </w:t>
      </w:r>
      <w:r w:rsidR="00446694">
        <w:rPr>
          <w:rFonts w:cs="Arial"/>
        </w:rPr>
        <w:t>W</w:t>
      </w:r>
      <w:r w:rsidR="009B6EBA">
        <w:rPr>
          <w:rFonts w:cs="Arial"/>
        </w:rPr>
        <w:t xml:space="preserve">ater </w:t>
      </w:r>
      <w:r w:rsidR="00446694">
        <w:rPr>
          <w:rFonts w:cs="Arial"/>
        </w:rPr>
        <w:t>A</w:t>
      </w:r>
      <w:r w:rsidR="009B6EBA">
        <w:rPr>
          <w:rFonts w:cs="Arial"/>
        </w:rPr>
        <w:t xml:space="preserve">ssessment </w:t>
      </w:r>
      <w:r w:rsidR="00446694">
        <w:rPr>
          <w:rFonts w:cs="Arial"/>
        </w:rPr>
        <w:t>T</w:t>
      </w:r>
      <w:r w:rsidR="009B6EBA">
        <w:rPr>
          <w:rFonts w:cs="Arial"/>
        </w:rPr>
        <w:t>ool (SWAT)</w:t>
      </w:r>
      <w:r w:rsidR="00B7212E">
        <w:rPr>
          <w:rFonts w:cs="Arial"/>
        </w:rPr>
        <w:t xml:space="preserve"> model</w:t>
      </w:r>
      <w:r w:rsidR="00171CD8" w:rsidRPr="00171CD8">
        <w:rPr>
          <w:rFonts w:cs="Arial"/>
        </w:rPr>
        <w:t>;</w:t>
      </w:r>
      <w:r w:rsidR="009B6EBA">
        <w:rPr>
          <w:rFonts w:cs="Arial"/>
        </w:rPr>
        <w:t xml:space="preserve"> </w:t>
      </w:r>
      <w:r w:rsidR="00171CD8" w:rsidRPr="00171CD8">
        <w:rPr>
          <w:rFonts w:cs="Arial"/>
        </w:rPr>
        <w:t>representative concentration pathway (RCP) projections of climate change from Coupled Model Intercomparison Project Phase 5 (CMIP5); and the new 21st century shared socio-economic pathway (SSP) projections of climate change from CMIP6.</w:t>
      </w:r>
      <w:r w:rsidR="003F3718">
        <w:rPr>
          <w:rFonts w:cs="Arial"/>
        </w:rPr>
        <w:t xml:space="preserve"> </w:t>
      </w:r>
      <w:r w:rsidR="00686CAA">
        <w:rPr>
          <w:rFonts w:cs="Arial"/>
        </w:rPr>
        <w:t xml:space="preserve">These datasets will be </w:t>
      </w:r>
      <w:r w:rsidR="00686CAA" w:rsidRPr="00686CAA">
        <w:rPr>
          <w:rFonts w:cs="Arial"/>
        </w:rPr>
        <w:t xml:space="preserve">utilized to generate </w:t>
      </w:r>
      <w:r w:rsidR="003F3718">
        <w:rPr>
          <w:rFonts w:cs="Arial"/>
        </w:rPr>
        <w:t>accurate</w:t>
      </w:r>
      <w:r w:rsidR="00686CAA" w:rsidRPr="00686CAA">
        <w:rPr>
          <w:rFonts w:cs="Arial"/>
        </w:rPr>
        <w:t xml:space="preserve"> </w:t>
      </w:r>
      <w:r w:rsidR="00686CAA" w:rsidRPr="00171CD8">
        <w:rPr>
          <w:rFonts w:cs="Arial"/>
        </w:rPr>
        <w:t xml:space="preserve">hydroclimatic </w:t>
      </w:r>
      <w:r w:rsidR="00686CAA">
        <w:rPr>
          <w:rFonts w:cs="Arial"/>
        </w:rPr>
        <w:t xml:space="preserve">and agroclimatic </w:t>
      </w:r>
      <w:r w:rsidR="003F3718">
        <w:rPr>
          <w:rFonts w:cs="Arial"/>
        </w:rPr>
        <w:t xml:space="preserve">future </w:t>
      </w:r>
      <w:r w:rsidR="00686CAA" w:rsidRPr="00686CAA">
        <w:rPr>
          <w:rFonts w:cs="Arial"/>
        </w:rPr>
        <w:t xml:space="preserve">projections using the trained and tested </w:t>
      </w:r>
      <w:r w:rsidR="00686CAA">
        <w:rPr>
          <w:rFonts w:cs="Arial"/>
        </w:rPr>
        <w:t xml:space="preserve">XAI </w:t>
      </w:r>
      <w:r w:rsidR="00686CAA" w:rsidRPr="00686CAA">
        <w:rPr>
          <w:rFonts w:cs="Arial"/>
        </w:rPr>
        <w:t xml:space="preserve">frameworks </w:t>
      </w:r>
      <w:r w:rsidR="00686CAA">
        <w:rPr>
          <w:rFonts w:cs="Arial"/>
        </w:rPr>
        <w:t>described in the previous section</w:t>
      </w:r>
      <w:r w:rsidR="00686CAA" w:rsidRPr="00686CAA">
        <w:rPr>
          <w:rFonts w:cs="Arial"/>
        </w:rPr>
        <w:t>.</w:t>
      </w:r>
      <w:r w:rsidR="003F3718">
        <w:rPr>
          <w:rFonts w:cs="Arial"/>
        </w:rPr>
        <w:t xml:space="preserve"> T</w:t>
      </w:r>
      <w:r w:rsidR="003F3718" w:rsidRPr="003F3718">
        <w:rPr>
          <w:rFonts w:cs="Arial"/>
        </w:rPr>
        <w:t xml:space="preserve">he proposed </w:t>
      </w:r>
      <w:r w:rsidR="003F3718">
        <w:rPr>
          <w:rFonts w:cs="Arial"/>
        </w:rPr>
        <w:t>XAI framework</w:t>
      </w:r>
      <w:r w:rsidR="003F3718" w:rsidRPr="003F3718">
        <w:rPr>
          <w:rFonts w:cs="Arial"/>
        </w:rPr>
        <w:t xml:space="preserve"> could </w:t>
      </w:r>
      <w:r w:rsidR="003A25B0">
        <w:rPr>
          <w:rFonts w:cs="Arial"/>
        </w:rPr>
        <w:t xml:space="preserve">help us </w:t>
      </w:r>
      <w:r w:rsidR="003F3718" w:rsidRPr="003F3718">
        <w:rPr>
          <w:rFonts w:cs="Arial"/>
        </w:rPr>
        <w:t xml:space="preserve">characterize the relationship between the hydroclimatic </w:t>
      </w:r>
      <w:r w:rsidR="003F3718">
        <w:rPr>
          <w:rFonts w:cs="Arial"/>
        </w:rPr>
        <w:t xml:space="preserve">and agroclimatic </w:t>
      </w:r>
      <w:r w:rsidR="003F3718" w:rsidRPr="003F3718">
        <w:rPr>
          <w:rFonts w:cs="Arial"/>
        </w:rPr>
        <w:t xml:space="preserve">processes, i.e., how they interact and influence each other. Such characterizations can be trusted by the end-users if the accuracy of the </w:t>
      </w:r>
      <w:r w:rsidR="003F3718">
        <w:rPr>
          <w:rFonts w:cs="Arial"/>
        </w:rPr>
        <w:t>base AI</w:t>
      </w:r>
      <w:r w:rsidR="003F3718" w:rsidRPr="003F3718">
        <w:rPr>
          <w:rFonts w:cs="Arial"/>
        </w:rPr>
        <w:t xml:space="preserve"> models is high on the testing data</w:t>
      </w:r>
      <w:r w:rsidR="003A25B0">
        <w:rPr>
          <w:rFonts w:cs="Arial"/>
        </w:rPr>
        <w:t xml:space="preserve"> and the explanations are tested via conditional probabilities</w:t>
      </w:r>
      <w:r w:rsidR="003F3718" w:rsidRPr="003F3718">
        <w:rPr>
          <w:rFonts w:cs="Arial"/>
        </w:rPr>
        <w:t>. Higher accurac</w:t>
      </w:r>
      <w:r w:rsidR="005B5274">
        <w:rPr>
          <w:rFonts w:cs="Arial"/>
        </w:rPr>
        <w:t xml:space="preserve">ies and conditional probabilities </w:t>
      </w:r>
      <w:r w:rsidR="003F3718" w:rsidRPr="003F3718">
        <w:rPr>
          <w:rFonts w:cs="Arial"/>
        </w:rPr>
        <w:t>signif</w:t>
      </w:r>
      <w:r w:rsidR="005B5274">
        <w:rPr>
          <w:rFonts w:cs="Arial"/>
        </w:rPr>
        <w:t>y</w:t>
      </w:r>
      <w:r w:rsidR="003F3718" w:rsidRPr="003F3718">
        <w:rPr>
          <w:rFonts w:cs="Arial"/>
        </w:rPr>
        <w:t xml:space="preserve"> that the model can recognize the unique underlying processes, and thus, its predictions </w:t>
      </w:r>
      <w:r w:rsidR="005B5274">
        <w:rPr>
          <w:rFonts w:cs="Arial"/>
        </w:rPr>
        <w:t xml:space="preserve">and explanations </w:t>
      </w:r>
      <w:r w:rsidR="003F3718" w:rsidRPr="003F3718">
        <w:rPr>
          <w:rFonts w:cs="Arial"/>
        </w:rPr>
        <w:t>can be trusted</w:t>
      </w:r>
      <w:r w:rsidR="005B5274">
        <w:rPr>
          <w:rFonts w:cs="Arial"/>
        </w:rPr>
        <w:t>, respectively</w:t>
      </w:r>
      <w:r w:rsidR="003F3718" w:rsidRPr="003F3718">
        <w:rPr>
          <w:rFonts w:cs="Arial"/>
        </w:rPr>
        <w:t>.</w:t>
      </w:r>
    </w:p>
    <w:p w14:paraId="7B2B4552" w14:textId="77777777" w:rsidR="002B0E7D" w:rsidRPr="00133DFA" w:rsidRDefault="002B0E7D" w:rsidP="002B0E7D">
      <w:pPr>
        <w:jc w:val="both"/>
        <w:rPr>
          <w:rFonts w:cs="Arial"/>
          <w:bCs/>
        </w:rPr>
      </w:pPr>
      <w:r w:rsidRPr="00133DFA">
        <w:rPr>
          <w:rFonts w:cs="Arial"/>
          <w:b/>
          <w:bCs/>
        </w:rPr>
        <w:t xml:space="preserve">Contingencies: </w:t>
      </w:r>
      <w:r w:rsidRPr="00133DFA">
        <w:rPr>
          <w:rFonts w:cs="Arial"/>
          <w:bCs/>
        </w:rPr>
        <w:t>None</w:t>
      </w:r>
      <w:r w:rsidRPr="00133DFA">
        <w:rPr>
          <w:rFonts w:cs="Arial"/>
          <w:b/>
          <w:bCs/>
        </w:rPr>
        <w:t xml:space="preserve"> </w:t>
      </w:r>
    </w:p>
    <w:p w14:paraId="460F5931" w14:textId="3D54332C" w:rsidR="002B0E7D" w:rsidRPr="00133DFA" w:rsidRDefault="002B0E7D" w:rsidP="002B0E7D">
      <w:pPr>
        <w:jc w:val="both"/>
        <w:rPr>
          <w:rFonts w:cs="Arial"/>
          <w:i/>
        </w:rPr>
      </w:pPr>
      <w:r w:rsidRPr="00133DFA">
        <w:rPr>
          <w:rFonts w:cs="Arial"/>
          <w:b/>
          <w:bCs/>
        </w:rPr>
        <w:t>Collaborations:</w:t>
      </w:r>
      <w:r w:rsidRPr="00133DFA">
        <w:rPr>
          <w:rFonts w:cs="Arial"/>
          <w:bCs/>
        </w:rPr>
        <w:t xml:space="preserve"> Dr. </w:t>
      </w:r>
      <w:r>
        <w:rPr>
          <w:rFonts w:cs="Arial"/>
          <w:bCs/>
        </w:rPr>
        <w:t>Debaditya Chakraborty</w:t>
      </w:r>
      <w:r w:rsidRPr="00133DFA">
        <w:rPr>
          <w:rFonts w:cs="Arial"/>
          <w:bCs/>
        </w:rPr>
        <w:t xml:space="preserve">, </w:t>
      </w:r>
      <w:r>
        <w:rPr>
          <w:rFonts w:cs="Arial"/>
          <w:bCs/>
        </w:rPr>
        <w:t>University of Texas at San Antonio</w:t>
      </w:r>
      <w:r w:rsidRPr="00133DFA">
        <w:rPr>
          <w:rFonts w:cs="Arial"/>
          <w:bCs/>
        </w:rPr>
        <w:t xml:space="preserve">, </w:t>
      </w:r>
      <w:r>
        <w:rPr>
          <w:rFonts w:cs="Arial"/>
          <w:bCs/>
        </w:rPr>
        <w:t>San Antonio</w:t>
      </w:r>
      <w:r w:rsidRPr="00133DFA">
        <w:rPr>
          <w:rFonts w:cs="Arial"/>
          <w:bCs/>
        </w:rPr>
        <w:t xml:space="preserve">, </w:t>
      </w:r>
      <w:r>
        <w:rPr>
          <w:rFonts w:cs="Arial"/>
          <w:bCs/>
        </w:rPr>
        <w:t>TX</w:t>
      </w:r>
      <w:r w:rsidR="009E30E0">
        <w:rPr>
          <w:rFonts w:cs="Arial"/>
          <w:bCs/>
        </w:rPr>
        <w:t xml:space="preserve"> </w:t>
      </w:r>
      <w:r w:rsidRPr="00133DFA">
        <w:rPr>
          <w:rFonts w:cs="Arial"/>
          <w:bCs/>
        </w:rPr>
        <w:t xml:space="preserve">will </w:t>
      </w:r>
      <w:r>
        <w:rPr>
          <w:rFonts w:cs="Arial"/>
          <w:bCs/>
        </w:rPr>
        <w:t>develop the explainable AI modeling framework</w:t>
      </w:r>
      <w:r w:rsidR="009E30E0">
        <w:rPr>
          <w:rFonts w:cs="Arial"/>
          <w:bCs/>
        </w:rPr>
        <w:t>. Dr. Ali Mirchi, Oklahoma State University, Stillwater, OK, will</w:t>
      </w:r>
      <w:r>
        <w:rPr>
          <w:rFonts w:cs="Arial"/>
          <w:bCs/>
        </w:rPr>
        <w:t xml:space="preserve"> assess short-range future agroclimat</w:t>
      </w:r>
      <w:r w:rsidR="0097303A">
        <w:rPr>
          <w:rFonts w:cs="Arial"/>
          <w:bCs/>
        </w:rPr>
        <w:t>ic</w:t>
      </w:r>
      <w:r>
        <w:rPr>
          <w:rFonts w:cs="Arial"/>
          <w:bCs/>
        </w:rPr>
        <w:t xml:space="preserve"> risks</w:t>
      </w:r>
      <w:r w:rsidRPr="001E694E">
        <w:rPr>
          <w:rFonts w:cs="Arial"/>
          <w:bCs/>
        </w:rPr>
        <w:t xml:space="preserve"> </w:t>
      </w:r>
      <w:r w:rsidRPr="00133DFA">
        <w:rPr>
          <w:rFonts w:cs="Arial"/>
          <w:bCs/>
        </w:rPr>
        <w:t>(See letter</w:t>
      </w:r>
      <w:r>
        <w:rPr>
          <w:rFonts w:cs="Arial"/>
          <w:bCs/>
        </w:rPr>
        <w:t>s</w:t>
      </w:r>
      <w:r w:rsidRPr="00133DFA">
        <w:rPr>
          <w:rFonts w:cs="Arial"/>
          <w:bCs/>
        </w:rPr>
        <w:t xml:space="preserve"> of collaboration).</w:t>
      </w:r>
    </w:p>
    <w:p w14:paraId="75B78CC5" w14:textId="77777777" w:rsidR="00CC72FF" w:rsidRPr="00992E35" w:rsidRDefault="00CC72FF" w:rsidP="00CC72FF">
      <w:pPr>
        <w:ind w:left="720" w:hanging="720"/>
        <w:jc w:val="center"/>
        <w:rPr>
          <w:rFonts w:cs="Arial"/>
          <w:b/>
          <w:u w:val="single"/>
          <w:lang w:val="nb-NO"/>
        </w:rPr>
      </w:pPr>
      <w:r w:rsidRPr="00992E35">
        <w:rPr>
          <w:rFonts w:cs="Arial"/>
          <w:b/>
          <w:u w:val="single"/>
          <w:lang w:val="nb-NO"/>
        </w:rPr>
        <w:t>Literature Cited</w:t>
      </w:r>
    </w:p>
    <w:p w14:paraId="5410F522" w14:textId="47FF43AE" w:rsidR="00FE4EC9" w:rsidRDefault="00FE4EC9" w:rsidP="00CC72FF">
      <w:pPr>
        <w:ind w:left="360" w:hanging="360"/>
        <w:rPr>
          <w:rFonts w:cs="Arial"/>
        </w:rPr>
      </w:pPr>
      <w:proofErr w:type="spellStart"/>
      <w:r w:rsidRPr="006F0682">
        <w:rPr>
          <w:rFonts w:cs="Arial"/>
        </w:rPr>
        <w:t>Ardabili</w:t>
      </w:r>
      <w:proofErr w:type="spellEnd"/>
      <w:r w:rsidRPr="006F0682">
        <w:rPr>
          <w:rFonts w:cs="Arial"/>
        </w:rPr>
        <w:t xml:space="preserve">, S., </w:t>
      </w:r>
      <w:proofErr w:type="spellStart"/>
      <w:r w:rsidRPr="006F0682">
        <w:rPr>
          <w:rFonts w:cs="Arial"/>
        </w:rPr>
        <w:t>Mosavi</w:t>
      </w:r>
      <w:proofErr w:type="spellEnd"/>
      <w:r w:rsidRPr="006F0682">
        <w:rPr>
          <w:rFonts w:cs="Arial"/>
        </w:rPr>
        <w:t xml:space="preserve">, A., </w:t>
      </w:r>
      <w:proofErr w:type="spellStart"/>
      <w:r w:rsidRPr="006F0682">
        <w:rPr>
          <w:rFonts w:cs="Arial"/>
        </w:rPr>
        <w:t>Dehghani</w:t>
      </w:r>
      <w:proofErr w:type="spellEnd"/>
      <w:r w:rsidRPr="006F0682">
        <w:rPr>
          <w:rFonts w:cs="Arial"/>
        </w:rPr>
        <w:t xml:space="preserve">, M. and </w:t>
      </w:r>
      <w:proofErr w:type="spellStart"/>
      <w:r w:rsidRPr="006F0682">
        <w:rPr>
          <w:rFonts w:cs="Arial"/>
        </w:rPr>
        <w:t>Várkonyi-Kóczy</w:t>
      </w:r>
      <w:proofErr w:type="spellEnd"/>
      <w:r w:rsidRPr="006F0682">
        <w:rPr>
          <w:rFonts w:cs="Arial"/>
        </w:rPr>
        <w:t>, A.R., 2019, September. Deep learning and machine learning in hydrological processes climate change and earth systems a systematic review. In International Conference on Global Research and Education (pp. 52-62). Springer, Cham.</w:t>
      </w:r>
    </w:p>
    <w:p w14:paraId="26D444A7" w14:textId="3153C4C2" w:rsidR="001D0858" w:rsidRDefault="001D0858" w:rsidP="00CC72FF">
      <w:pPr>
        <w:ind w:left="360" w:hanging="360"/>
        <w:rPr>
          <w:rFonts w:cs="Arial"/>
        </w:rPr>
      </w:pPr>
      <w:proofErr w:type="spellStart"/>
      <w:r w:rsidRPr="001D0858">
        <w:rPr>
          <w:rFonts w:cs="Arial"/>
        </w:rPr>
        <w:t>Ashrafzadeh</w:t>
      </w:r>
      <w:proofErr w:type="spellEnd"/>
      <w:r w:rsidRPr="001D0858">
        <w:rPr>
          <w:rFonts w:cs="Arial"/>
        </w:rPr>
        <w:t xml:space="preserve">, A., </w:t>
      </w:r>
      <w:proofErr w:type="spellStart"/>
      <w:r w:rsidRPr="001D0858">
        <w:rPr>
          <w:rFonts w:cs="Arial"/>
        </w:rPr>
        <w:t>Kişi</w:t>
      </w:r>
      <w:proofErr w:type="spellEnd"/>
      <w:r w:rsidRPr="001D0858">
        <w:rPr>
          <w:rFonts w:cs="Arial"/>
        </w:rPr>
        <w:t xml:space="preserve">, O., </w:t>
      </w:r>
      <w:proofErr w:type="spellStart"/>
      <w:r w:rsidRPr="001D0858">
        <w:rPr>
          <w:rFonts w:cs="Arial"/>
        </w:rPr>
        <w:t>Aghelpour</w:t>
      </w:r>
      <w:proofErr w:type="spellEnd"/>
      <w:r w:rsidRPr="001D0858">
        <w:rPr>
          <w:rFonts w:cs="Arial"/>
        </w:rPr>
        <w:t xml:space="preserve">, P., </w:t>
      </w:r>
      <w:proofErr w:type="spellStart"/>
      <w:r w:rsidRPr="001D0858">
        <w:rPr>
          <w:rFonts w:cs="Arial"/>
        </w:rPr>
        <w:t>Biazar</w:t>
      </w:r>
      <w:proofErr w:type="spellEnd"/>
      <w:r w:rsidRPr="001D0858">
        <w:rPr>
          <w:rFonts w:cs="Arial"/>
        </w:rPr>
        <w:t xml:space="preserve">, S.M. and </w:t>
      </w:r>
      <w:proofErr w:type="spellStart"/>
      <w:r w:rsidRPr="001D0858">
        <w:rPr>
          <w:rFonts w:cs="Arial"/>
        </w:rPr>
        <w:t>Masouleh</w:t>
      </w:r>
      <w:proofErr w:type="spellEnd"/>
      <w:r w:rsidRPr="001D0858">
        <w:rPr>
          <w:rFonts w:cs="Arial"/>
        </w:rPr>
        <w:t>, M.A., 2020. Comparative study of time series models, support vector machines, and GMDH in forecasting long-term evapotranspiration rates in northern Iran. Journal of Irrigation and Drainage Engineering, 146(6), p.04020010</w:t>
      </w:r>
      <w:r>
        <w:rPr>
          <w:rFonts w:cs="Arial"/>
        </w:rPr>
        <w:t>.</w:t>
      </w:r>
    </w:p>
    <w:p w14:paraId="2998EDF3" w14:textId="687850F6" w:rsidR="00FE4EC9" w:rsidRDefault="00FE4EC9" w:rsidP="00CC72FF">
      <w:pPr>
        <w:ind w:left="360" w:hanging="360"/>
        <w:rPr>
          <w:rFonts w:cs="Arial"/>
        </w:rPr>
      </w:pPr>
      <w:r w:rsidRPr="00350891">
        <w:rPr>
          <w:rFonts w:cs="Arial"/>
        </w:rPr>
        <w:t>Başağaoğlu, H., Chakraborty, D. and Winterle, J., 202</w:t>
      </w:r>
      <w:r w:rsidR="00B568D1">
        <w:rPr>
          <w:rFonts w:cs="Arial"/>
        </w:rPr>
        <w:t>1</w:t>
      </w:r>
      <w:r w:rsidRPr="00350891">
        <w:rPr>
          <w:rFonts w:cs="Arial"/>
        </w:rPr>
        <w:t xml:space="preserve">. </w:t>
      </w:r>
      <w:r w:rsidR="00B568D1" w:rsidRPr="00B568D1">
        <w:rPr>
          <w:rFonts w:cs="Arial"/>
        </w:rPr>
        <w:t>Reliable evapotranspiration predictions with a probabilistic machine learning framework</w:t>
      </w:r>
      <w:r w:rsidRPr="00350891">
        <w:rPr>
          <w:rFonts w:cs="Arial"/>
        </w:rPr>
        <w:t xml:space="preserve">. </w:t>
      </w:r>
      <w:r>
        <w:rPr>
          <w:rFonts w:cs="Arial"/>
        </w:rPr>
        <w:t>Water</w:t>
      </w:r>
      <w:r w:rsidR="00B568D1">
        <w:rPr>
          <w:rFonts w:cs="Arial"/>
        </w:rPr>
        <w:t xml:space="preserve"> (Status: Accepted)</w:t>
      </w:r>
      <w:r w:rsidRPr="00350891">
        <w:rPr>
          <w:rFonts w:cs="Arial"/>
        </w:rPr>
        <w:t>.</w:t>
      </w:r>
    </w:p>
    <w:p w14:paraId="6AED3986" w14:textId="77777777" w:rsidR="00FE4EC9" w:rsidRPr="00F60CDA" w:rsidRDefault="00FE4EC9" w:rsidP="00CC72FF">
      <w:pPr>
        <w:ind w:left="360" w:hanging="360"/>
        <w:rPr>
          <w:rFonts w:cs="Arial"/>
        </w:rPr>
      </w:pPr>
      <w:r w:rsidRPr="00F60CDA">
        <w:rPr>
          <w:rFonts w:cs="Arial"/>
        </w:rPr>
        <w:t>Chakraborty, D. and Elzarka, H., 2019</w:t>
      </w:r>
      <w:r>
        <w:rPr>
          <w:rFonts w:cs="Arial"/>
        </w:rPr>
        <w:t>a</w:t>
      </w:r>
      <w:r w:rsidRPr="00F60CDA">
        <w:rPr>
          <w:rFonts w:cs="Arial"/>
        </w:rPr>
        <w:t>. Early detection of faults in HVAC systems using an XGBoost model with a dynamic threshold. Energy and Buildings, 185, pp.326-344.</w:t>
      </w:r>
    </w:p>
    <w:p w14:paraId="29C4B700" w14:textId="77777777" w:rsidR="00FE4EC9" w:rsidRPr="00F60CDA" w:rsidRDefault="00FE4EC9" w:rsidP="00CC72FF">
      <w:pPr>
        <w:ind w:left="360" w:hanging="360"/>
        <w:rPr>
          <w:rFonts w:cs="Arial"/>
        </w:rPr>
      </w:pPr>
      <w:r w:rsidRPr="00F60CDA">
        <w:rPr>
          <w:rFonts w:cs="Arial"/>
        </w:rPr>
        <w:t>Chakraborty, D. and Elzarka, H., 2019</w:t>
      </w:r>
      <w:r>
        <w:rPr>
          <w:rFonts w:cs="Arial"/>
        </w:rPr>
        <w:t>b</w:t>
      </w:r>
      <w:r w:rsidRPr="00F60CDA">
        <w:rPr>
          <w:rFonts w:cs="Arial"/>
        </w:rPr>
        <w:t>. Advanced machine learning techniques for building performance simulation: a comparative analysis. Journal of Building Performance Simulation, 12(2), pp.193-207.</w:t>
      </w:r>
    </w:p>
    <w:p w14:paraId="7AAD556F" w14:textId="162E4F79" w:rsidR="00FE4EC9" w:rsidRDefault="00FE4EC9" w:rsidP="00CC72FF">
      <w:pPr>
        <w:ind w:left="360" w:hanging="360"/>
        <w:rPr>
          <w:rFonts w:cs="Arial"/>
        </w:rPr>
      </w:pPr>
      <w:r w:rsidRPr="0095614D">
        <w:rPr>
          <w:rFonts w:cs="Arial"/>
        </w:rPr>
        <w:lastRenderedPageBreak/>
        <w:t>Chakraborty, D., Başağaoğlu, H. &amp; Winterle, J. Interpretable vs. noninterpretable machine learning models for data-driven hydro-climatological process modeling. Expert Systems with Applications 170, 114498 (2021).</w:t>
      </w:r>
    </w:p>
    <w:p w14:paraId="09ABA549" w14:textId="3E7BF7C4" w:rsidR="00FE6E8C" w:rsidRDefault="00FE6E8C" w:rsidP="00CC72FF">
      <w:pPr>
        <w:ind w:left="360" w:hanging="360"/>
        <w:rPr>
          <w:rFonts w:cs="Arial"/>
        </w:rPr>
      </w:pPr>
      <w:proofErr w:type="spellStart"/>
      <w:r w:rsidRPr="00FE6E8C">
        <w:rPr>
          <w:rFonts w:cs="Arial"/>
        </w:rPr>
        <w:t>Chemura</w:t>
      </w:r>
      <w:proofErr w:type="spellEnd"/>
      <w:r w:rsidRPr="00FE6E8C">
        <w:rPr>
          <w:rFonts w:cs="Arial"/>
        </w:rPr>
        <w:t xml:space="preserve">, A., </w:t>
      </w:r>
      <w:proofErr w:type="spellStart"/>
      <w:r w:rsidRPr="00FE6E8C">
        <w:rPr>
          <w:rFonts w:cs="Arial"/>
        </w:rPr>
        <w:t>Schauberger</w:t>
      </w:r>
      <w:proofErr w:type="spellEnd"/>
      <w:r w:rsidRPr="00FE6E8C">
        <w:rPr>
          <w:rFonts w:cs="Arial"/>
        </w:rPr>
        <w:t xml:space="preserve">, B. and </w:t>
      </w:r>
      <w:proofErr w:type="spellStart"/>
      <w:r w:rsidRPr="00FE6E8C">
        <w:rPr>
          <w:rFonts w:cs="Arial"/>
        </w:rPr>
        <w:t>Gornott</w:t>
      </w:r>
      <w:proofErr w:type="spellEnd"/>
      <w:r w:rsidRPr="00FE6E8C">
        <w:rPr>
          <w:rFonts w:cs="Arial"/>
        </w:rPr>
        <w:t xml:space="preserve">, C., 2020. Impacts of climate change on </w:t>
      </w:r>
      <w:proofErr w:type="spellStart"/>
      <w:r w:rsidRPr="00FE6E8C">
        <w:rPr>
          <w:rFonts w:cs="Arial"/>
        </w:rPr>
        <w:t>agro</w:t>
      </w:r>
      <w:proofErr w:type="spellEnd"/>
      <w:r w:rsidRPr="00FE6E8C">
        <w:rPr>
          <w:rFonts w:cs="Arial"/>
        </w:rPr>
        <w:t xml:space="preserve">-climatic suitability of major food crops in Ghana. </w:t>
      </w:r>
      <w:proofErr w:type="spellStart"/>
      <w:r w:rsidRPr="00FE6E8C">
        <w:rPr>
          <w:rFonts w:cs="Arial"/>
        </w:rPr>
        <w:t>PloS</w:t>
      </w:r>
      <w:proofErr w:type="spellEnd"/>
      <w:r w:rsidRPr="00FE6E8C">
        <w:rPr>
          <w:rFonts w:cs="Arial"/>
        </w:rPr>
        <w:t xml:space="preserve"> one, 15(6), p.e0229881</w:t>
      </w:r>
      <w:r>
        <w:rPr>
          <w:rFonts w:cs="Arial"/>
        </w:rPr>
        <w:t>.</w:t>
      </w:r>
    </w:p>
    <w:p w14:paraId="66B38CBE" w14:textId="77777777" w:rsidR="00FE4EC9" w:rsidRDefault="00FE4EC9" w:rsidP="00CC72FF">
      <w:pPr>
        <w:ind w:left="360" w:hanging="360"/>
        <w:rPr>
          <w:rFonts w:cs="Arial"/>
        </w:rPr>
      </w:pPr>
      <w:r w:rsidRPr="00F60CDA">
        <w:rPr>
          <w:rFonts w:cs="Arial"/>
        </w:rPr>
        <w:t xml:space="preserve">Chen, T. and </w:t>
      </w:r>
      <w:proofErr w:type="spellStart"/>
      <w:r w:rsidRPr="00F60CDA">
        <w:rPr>
          <w:rFonts w:cs="Arial"/>
        </w:rPr>
        <w:t>Guestrin</w:t>
      </w:r>
      <w:proofErr w:type="spellEnd"/>
      <w:r w:rsidRPr="00F60CDA">
        <w:rPr>
          <w:rFonts w:cs="Arial"/>
        </w:rPr>
        <w:t xml:space="preserve">, C., 2016, August. </w:t>
      </w:r>
      <w:proofErr w:type="spellStart"/>
      <w:r w:rsidRPr="00F60CDA">
        <w:rPr>
          <w:rFonts w:cs="Arial"/>
        </w:rPr>
        <w:t>Xgboost</w:t>
      </w:r>
      <w:proofErr w:type="spellEnd"/>
      <w:r w:rsidRPr="00F60CDA">
        <w:rPr>
          <w:rFonts w:cs="Arial"/>
        </w:rPr>
        <w:t xml:space="preserve">: A scalable tree boosting system. In Proceedings of the 22nd </w:t>
      </w:r>
      <w:proofErr w:type="spellStart"/>
      <w:r w:rsidRPr="00F60CDA">
        <w:rPr>
          <w:rFonts w:cs="Arial"/>
        </w:rPr>
        <w:t>acm</w:t>
      </w:r>
      <w:proofErr w:type="spellEnd"/>
      <w:r w:rsidRPr="00F60CDA">
        <w:rPr>
          <w:rFonts w:cs="Arial"/>
        </w:rPr>
        <w:t xml:space="preserve"> </w:t>
      </w:r>
      <w:proofErr w:type="spellStart"/>
      <w:r w:rsidRPr="00F60CDA">
        <w:rPr>
          <w:rFonts w:cs="Arial"/>
        </w:rPr>
        <w:t>sigkdd</w:t>
      </w:r>
      <w:proofErr w:type="spellEnd"/>
      <w:r w:rsidRPr="00F60CDA">
        <w:rPr>
          <w:rFonts w:cs="Arial"/>
        </w:rPr>
        <w:t xml:space="preserve"> international conference on knowledge discovery and data mining (pp. 785-794).</w:t>
      </w:r>
    </w:p>
    <w:p w14:paraId="112B33F6" w14:textId="45DA8315" w:rsidR="00FE4EC9" w:rsidRDefault="00FE4EC9" w:rsidP="00CC72FF">
      <w:pPr>
        <w:ind w:left="360" w:hanging="360"/>
        <w:rPr>
          <w:rFonts w:cs="Arial"/>
        </w:rPr>
      </w:pPr>
      <w:r w:rsidRPr="00350891">
        <w:rPr>
          <w:rFonts w:cs="Arial"/>
        </w:rPr>
        <w:t xml:space="preserve">Duan, T., </w:t>
      </w:r>
      <w:proofErr w:type="spellStart"/>
      <w:r w:rsidRPr="00350891">
        <w:rPr>
          <w:rFonts w:cs="Arial"/>
        </w:rPr>
        <w:t>Avati</w:t>
      </w:r>
      <w:proofErr w:type="spellEnd"/>
      <w:r w:rsidRPr="00350891">
        <w:rPr>
          <w:rFonts w:cs="Arial"/>
        </w:rPr>
        <w:t xml:space="preserve">, A., Ding, D.Y., </w:t>
      </w:r>
      <w:proofErr w:type="spellStart"/>
      <w:r w:rsidRPr="00350891">
        <w:rPr>
          <w:rFonts w:cs="Arial"/>
        </w:rPr>
        <w:t>Basu</w:t>
      </w:r>
      <w:proofErr w:type="spellEnd"/>
      <w:r w:rsidRPr="00350891">
        <w:rPr>
          <w:rFonts w:cs="Arial"/>
        </w:rPr>
        <w:t xml:space="preserve">, S., Ng, A.Y. and Schuler, A., 2019. </w:t>
      </w:r>
      <w:proofErr w:type="spellStart"/>
      <w:r w:rsidRPr="00350891">
        <w:rPr>
          <w:rFonts w:cs="Arial"/>
        </w:rPr>
        <w:t>Ngboost</w:t>
      </w:r>
      <w:proofErr w:type="spellEnd"/>
      <w:r w:rsidRPr="00350891">
        <w:rPr>
          <w:rFonts w:cs="Arial"/>
        </w:rPr>
        <w:t xml:space="preserve">: Natural gradient boosting for probabilistic prediction. </w:t>
      </w:r>
      <w:proofErr w:type="spellStart"/>
      <w:r w:rsidRPr="00350891">
        <w:rPr>
          <w:rFonts w:cs="Arial"/>
        </w:rPr>
        <w:t>arXiv</w:t>
      </w:r>
      <w:proofErr w:type="spellEnd"/>
      <w:r w:rsidRPr="00350891">
        <w:rPr>
          <w:rFonts w:cs="Arial"/>
        </w:rPr>
        <w:t xml:space="preserve"> preprint arXiv:1910.03225.</w:t>
      </w:r>
    </w:p>
    <w:p w14:paraId="6AE394AB" w14:textId="23C95178" w:rsidR="001D0858" w:rsidRDefault="001D0858" w:rsidP="00CC72FF">
      <w:pPr>
        <w:ind w:left="360" w:hanging="360"/>
        <w:rPr>
          <w:rFonts w:cs="Arial"/>
        </w:rPr>
      </w:pPr>
      <w:r w:rsidRPr="001D0858">
        <w:rPr>
          <w:rFonts w:cs="Arial"/>
        </w:rPr>
        <w:t xml:space="preserve">Fan, Y., </w:t>
      </w:r>
      <w:proofErr w:type="spellStart"/>
      <w:r w:rsidRPr="001D0858">
        <w:rPr>
          <w:rFonts w:cs="Arial"/>
        </w:rPr>
        <w:t>Krasnopolsky</w:t>
      </w:r>
      <w:proofErr w:type="spellEnd"/>
      <w:r w:rsidRPr="001D0858">
        <w:rPr>
          <w:rFonts w:cs="Arial"/>
        </w:rPr>
        <w:t xml:space="preserve">, V., van den </w:t>
      </w:r>
      <w:proofErr w:type="spellStart"/>
      <w:r w:rsidRPr="001D0858">
        <w:rPr>
          <w:rFonts w:cs="Arial"/>
        </w:rPr>
        <w:t>Dool</w:t>
      </w:r>
      <w:proofErr w:type="spellEnd"/>
      <w:r w:rsidRPr="001D0858">
        <w:rPr>
          <w:rFonts w:cs="Arial"/>
        </w:rPr>
        <w:t xml:space="preserve">, H., Wu, C.Y. and </w:t>
      </w:r>
      <w:proofErr w:type="spellStart"/>
      <w:r w:rsidRPr="001D0858">
        <w:rPr>
          <w:rFonts w:cs="Arial"/>
        </w:rPr>
        <w:t>Gottschalck</w:t>
      </w:r>
      <w:proofErr w:type="spellEnd"/>
      <w:r w:rsidRPr="001D0858">
        <w:rPr>
          <w:rFonts w:cs="Arial"/>
        </w:rPr>
        <w:t>, J., 2021. Using Artificial Neural Networks to Improve CFS Week 3-4 Precipitation and 2-Meter Air Temperature Forecasts. Weather and Forecasting.</w:t>
      </w:r>
    </w:p>
    <w:p w14:paraId="7D473159" w14:textId="48F126D8" w:rsidR="00B568D1" w:rsidRDefault="00B568D1" w:rsidP="00CC72FF">
      <w:pPr>
        <w:ind w:left="360" w:hanging="360"/>
        <w:rPr>
          <w:rFonts w:cs="Arial"/>
        </w:rPr>
      </w:pPr>
      <w:r w:rsidRPr="00B568D1">
        <w:rPr>
          <w:rFonts w:cs="Arial"/>
        </w:rPr>
        <w:t>Feng, Z.K., Niu, W.J., Tang, Z.Y., Xu, Y. and Zhang, H.R., 2021. Evolutionary artificial intelligence model via cooperation search algorithm and extreme learning machine for multiple scales nonstationary hydrological time series prediction. Journal of Hydrology, p.126062</w:t>
      </w:r>
      <w:r>
        <w:rPr>
          <w:rFonts w:cs="Arial"/>
        </w:rPr>
        <w:t>.</w:t>
      </w:r>
    </w:p>
    <w:p w14:paraId="7AB6DCA3" w14:textId="7D5EFFD8" w:rsidR="001D0858" w:rsidRDefault="001D0858" w:rsidP="00CC72FF">
      <w:pPr>
        <w:ind w:left="360" w:hanging="360"/>
        <w:rPr>
          <w:rFonts w:cs="Arial"/>
        </w:rPr>
      </w:pPr>
      <w:r w:rsidRPr="001D0858">
        <w:rPr>
          <w:rFonts w:cs="Arial"/>
        </w:rPr>
        <w:t>Ferreira, L.B. and da Cunha, F.F., 2020. Multi-step ahead forecasting of daily reference evapotranspiration using deep learning. Computers and Electronics in Agriculture, 178, p.105728</w:t>
      </w:r>
      <w:r>
        <w:rPr>
          <w:rFonts w:cs="Arial"/>
        </w:rPr>
        <w:t>.</w:t>
      </w:r>
    </w:p>
    <w:p w14:paraId="408A08A4" w14:textId="2CB66076" w:rsidR="00B568D1" w:rsidRDefault="00B568D1" w:rsidP="00CC72FF">
      <w:pPr>
        <w:ind w:left="360" w:hanging="360"/>
        <w:rPr>
          <w:rFonts w:cs="Arial"/>
        </w:rPr>
      </w:pPr>
      <w:r w:rsidRPr="00B568D1">
        <w:rPr>
          <w:rFonts w:cs="Arial"/>
        </w:rPr>
        <w:t xml:space="preserve">He, X., Luo, J., Li, P., </w:t>
      </w:r>
      <w:proofErr w:type="spellStart"/>
      <w:r w:rsidRPr="00B568D1">
        <w:rPr>
          <w:rFonts w:cs="Arial"/>
        </w:rPr>
        <w:t>Zuo</w:t>
      </w:r>
      <w:proofErr w:type="spellEnd"/>
      <w:r w:rsidRPr="00B568D1">
        <w:rPr>
          <w:rFonts w:cs="Arial"/>
        </w:rPr>
        <w:t xml:space="preserve">, G. and </w:t>
      </w:r>
      <w:proofErr w:type="spellStart"/>
      <w:r w:rsidRPr="00B568D1">
        <w:rPr>
          <w:rFonts w:cs="Arial"/>
        </w:rPr>
        <w:t>Xie</w:t>
      </w:r>
      <w:proofErr w:type="spellEnd"/>
      <w:r w:rsidRPr="00B568D1">
        <w:rPr>
          <w:rFonts w:cs="Arial"/>
        </w:rPr>
        <w:t>, J., 2020. A hybrid model based on variational mode decomposition and gradient boosting regression tree for monthly runoff forecasting. Water Resources Management, 34(2), pp.865-884</w:t>
      </w:r>
      <w:r>
        <w:rPr>
          <w:rFonts w:cs="Arial"/>
        </w:rPr>
        <w:t>.</w:t>
      </w:r>
    </w:p>
    <w:p w14:paraId="349ACE37" w14:textId="712C8CF5" w:rsidR="00872694" w:rsidRDefault="00872694" w:rsidP="00CC72FF">
      <w:pPr>
        <w:ind w:left="360" w:hanging="360"/>
        <w:rPr>
          <w:rFonts w:cs="Arial"/>
        </w:rPr>
      </w:pPr>
      <w:r w:rsidRPr="00872694">
        <w:rPr>
          <w:rFonts w:cs="Arial"/>
        </w:rPr>
        <w:t xml:space="preserve">Jiang, S., Xiao, R., Wang, L., Luo, X., Huang, C., Wang, J.H., Chin, K.S. and </w:t>
      </w:r>
      <w:proofErr w:type="spellStart"/>
      <w:r w:rsidRPr="00872694">
        <w:rPr>
          <w:rFonts w:cs="Arial"/>
        </w:rPr>
        <w:t>Nie</w:t>
      </w:r>
      <w:proofErr w:type="spellEnd"/>
      <w:r w:rsidRPr="00872694">
        <w:rPr>
          <w:rFonts w:cs="Arial"/>
        </w:rPr>
        <w:t>, X., 2019. Combining Deep Neural Networks and classical time series regression models for forecasting patient flows in Hong Kong. IEEE Access, 7, pp.118965-118974.</w:t>
      </w:r>
    </w:p>
    <w:p w14:paraId="55288591" w14:textId="7FC72DA0" w:rsidR="001D0858" w:rsidRDefault="001D0858" w:rsidP="00CC72FF">
      <w:pPr>
        <w:ind w:left="360" w:hanging="360"/>
        <w:rPr>
          <w:rFonts w:cs="Arial"/>
        </w:rPr>
      </w:pPr>
      <w:proofErr w:type="spellStart"/>
      <w:r w:rsidRPr="001D0858">
        <w:rPr>
          <w:rFonts w:cs="Arial"/>
        </w:rPr>
        <w:t>Jeong</w:t>
      </w:r>
      <w:proofErr w:type="spellEnd"/>
      <w:r w:rsidRPr="001D0858">
        <w:rPr>
          <w:rFonts w:cs="Arial"/>
        </w:rPr>
        <w:t>, S., Park, I., Kim, H.S., Song, C.H. and Kim, H.K., 2021. Temperature Prediction Based on Bidirectional Long Short-Term Memory and Convolutional Neural Network Combining Observed and Numerical Forecast Data. Sensors, 21(3), p.941</w:t>
      </w:r>
      <w:r>
        <w:rPr>
          <w:rFonts w:cs="Arial"/>
        </w:rPr>
        <w:t>.</w:t>
      </w:r>
    </w:p>
    <w:p w14:paraId="1BE145A4" w14:textId="2DEAD5DA" w:rsidR="00A01840" w:rsidRPr="00133DFA" w:rsidRDefault="00A01840" w:rsidP="00CC72FF">
      <w:pPr>
        <w:ind w:left="360" w:hanging="360"/>
        <w:rPr>
          <w:rFonts w:cs="Arial"/>
        </w:rPr>
      </w:pPr>
      <w:r w:rsidRPr="00A01840">
        <w:rPr>
          <w:rFonts w:cs="Arial"/>
        </w:rPr>
        <w:t xml:space="preserve">Kang, J., Wang, H., Yuan, F., Wang, Z., Huang, J. and </w:t>
      </w:r>
      <w:proofErr w:type="spellStart"/>
      <w:r w:rsidRPr="00A01840">
        <w:rPr>
          <w:rFonts w:cs="Arial"/>
        </w:rPr>
        <w:t>Qiu</w:t>
      </w:r>
      <w:proofErr w:type="spellEnd"/>
      <w:r w:rsidRPr="00A01840">
        <w:rPr>
          <w:rFonts w:cs="Arial"/>
        </w:rPr>
        <w:t>, T., 2020. Prediction of Precipitation Based on Recurrent Neural Networks in Jingdezhen, Jiangxi Province, China. Atmosphere, 11(3), p.246.</w:t>
      </w:r>
    </w:p>
    <w:p w14:paraId="2F39E64F" w14:textId="4C759157" w:rsidR="009341BF" w:rsidRPr="00350891" w:rsidRDefault="009341BF" w:rsidP="00CC72FF">
      <w:pPr>
        <w:ind w:left="360" w:hanging="360"/>
        <w:rPr>
          <w:rFonts w:cs="Arial"/>
        </w:rPr>
      </w:pPr>
      <w:r w:rsidRPr="009341BF">
        <w:rPr>
          <w:rFonts w:cs="Arial"/>
        </w:rPr>
        <w:t xml:space="preserve">Kanter, J.M. and </w:t>
      </w:r>
      <w:proofErr w:type="spellStart"/>
      <w:r w:rsidRPr="009341BF">
        <w:rPr>
          <w:rFonts w:cs="Arial"/>
        </w:rPr>
        <w:t>Veeramachaneni</w:t>
      </w:r>
      <w:proofErr w:type="spellEnd"/>
      <w:r w:rsidRPr="009341BF">
        <w:rPr>
          <w:rFonts w:cs="Arial"/>
        </w:rPr>
        <w:t>, K., 2015, October. Deep feature synthesis: Towards automating data science endeavors. In 2015 IEEE international conference on data science and advanced analytics (DSAA) (pp. 1-10). IEEE.</w:t>
      </w:r>
    </w:p>
    <w:p w14:paraId="41751D2A" w14:textId="7BBA7D45" w:rsidR="00FE4EC9" w:rsidRDefault="00FE4EC9" w:rsidP="00CC72FF">
      <w:pPr>
        <w:ind w:left="360" w:hanging="360"/>
        <w:rPr>
          <w:rFonts w:cs="Arial"/>
        </w:rPr>
      </w:pPr>
      <w:proofErr w:type="spellStart"/>
      <w:r w:rsidRPr="00F60CDA">
        <w:rPr>
          <w:rFonts w:cs="Arial"/>
        </w:rPr>
        <w:t>Ke</w:t>
      </w:r>
      <w:proofErr w:type="spellEnd"/>
      <w:r w:rsidRPr="00F60CDA">
        <w:rPr>
          <w:rFonts w:cs="Arial"/>
        </w:rPr>
        <w:t xml:space="preserve">, G., Meng, Q., Finley, T., Wang, T., Chen, W., Ma, W., Ye, Q. and Liu, T.Y., 2017. </w:t>
      </w:r>
      <w:proofErr w:type="spellStart"/>
      <w:r w:rsidRPr="00F60CDA">
        <w:rPr>
          <w:rFonts w:cs="Arial"/>
        </w:rPr>
        <w:t>Lightgbm</w:t>
      </w:r>
      <w:proofErr w:type="spellEnd"/>
      <w:r w:rsidRPr="00F60CDA">
        <w:rPr>
          <w:rFonts w:cs="Arial"/>
        </w:rPr>
        <w:t>: A highly efficient gradient boosting decision tree. In Advances in neural information processing systems (pp. 3146-3154).</w:t>
      </w:r>
    </w:p>
    <w:p w14:paraId="7CFACDCC" w14:textId="77777777" w:rsidR="00872694" w:rsidRPr="00872694" w:rsidRDefault="00872694" w:rsidP="00CC72FF">
      <w:pPr>
        <w:ind w:left="360" w:hanging="360"/>
        <w:rPr>
          <w:rFonts w:cs="Arial"/>
        </w:rPr>
      </w:pPr>
      <w:proofErr w:type="spellStart"/>
      <w:r w:rsidRPr="00872694">
        <w:rPr>
          <w:rFonts w:cs="Arial"/>
        </w:rPr>
        <w:t>Khashei</w:t>
      </w:r>
      <w:proofErr w:type="spellEnd"/>
      <w:r w:rsidRPr="00872694">
        <w:rPr>
          <w:rFonts w:cs="Arial"/>
        </w:rPr>
        <w:t xml:space="preserve">, M. and </w:t>
      </w:r>
      <w:proofErr w:type="spellStart"/>
      <w:r w:rsidRPr="00872694">
        <w:rPr>
          <w:rFonts w:cs="Arial"/>
        </w:rPr>
        <w:t>Bijari</w:t>
      </w:r>
      <w:proofErr w:type="spellEnd"/>
      <w:r w:rsidRPr="00872694">
        <w:rPr>
          <w:rFonts w:cs="Arial"/>
        </w:rPr>
        <w:t>, M., 2011. A novel hybridization of artificial neural networks and ARIMA models for time series forecasting. Applied Soft Computing, 11(2), pp.2664-2675.</w:t>
      </w:r>
    </w:p>
    <w:p w14:paraId="44ECA1F5" w14:textId="45206B82" w:rsidR="00FE4EC9" w:rsidRDefault="00FE4EC9" w:rsidP="00CC72FF">
      <w:pPr>
        <w:ind w:left="360" w:hanging="360"/>
        <w:rPr>
          <w:rFonts w:cs="Arial"/>
        </w:rPr>
      </w:pPr>
      <w:proofErr w:type="spellStart"/>
      <w:r w:rsidRPr="00EB7391">
        <w:rPr>
          <w:rFonts w:cs="Arial"/>
        </w:rPr>
        <w:lastRenderedPageBreak/>
        <w:t>Kordestani</w:t>
      </w:r>
      <w:proofErr w:type="spellEnd"/>
      <w:r w:rsidRPr="00EB7391">
        <w:rPr>
          <w:rFonts w:cs="Arial"/>
        </w:rPr>
        <w:t xml:space="preserve">, M.D., </w:t>
      </w:r>
      <w:proofErr w:type="spellStart"/>
      <w:r w:rsidRPr="00EB7391">
        <w:rPr>
          <w:rFonts w:cs="Arial"/>
        </w:rPr>
        <w:t>Naghibi</w:t>
      </w:r>
      <w:proofErr w:type="spellEnd"/>
      <w:r w:rsidRPr="00EB7391">
        <w:rPr>
          <w:rFonts w:cs="Arial"/>
        </w:rPr>
        <w:t xml:space="preserve">, S.A., Hashemi, H., Ahmadi, K., </w:t>
      </w:r>
      <w:proofErr w:type="spellStart"/>
      <w:r w:rsidRPr="00EB7391">
        <w:rPr>
          <w:rFonts w:cs="Arial"/>
        </w:rPr>
        <w:t>Kalantar</w:t>
      </w:r>
      <w:proofErr w:type="spellEnd"/>
      <w:r w:rsidRPr="00EB7391">
        <w:rPr>
          <w:rFonts w:cs="Arial"/>
        </w:rPr>
        <w:t>, B. and Pradhan, B., 2019. Groundwater potential mapping using a novel data-mining ensemble model. Hydrogeology journal, 27(1), pp.211-224.</w:t>
      </w:r>
    </w:p>
    <w:p w14:paraId="53C2FD18" w14:textId="1C5FA467" w:rsidR="00020476" w:rsidRDefault="00020476" w:rsidP="00CC72FF">
      <w:pPr>
        <w:ind w:left="360" w:hanging="360"/>
      </w:pPr>
      <w:r>
        <w:t xml:space="preserve">Lundberg, </w:t>
      </w:r>
      <w:proofErr w:type="gramStart"/>
      <w:r>
        <w:t>S.</w:t>
      </w:r>
      <w:proofErr w:type="gramEnd"/>
      <w:r>
        <w:t xml:space="preserve"> and Lee, S.I., 2017. A unified approach to interpreting model predictions. </w:t>
      </w:r>
      <w:proofErr w:type="spellStart"/>
      <w:r>
        <w:rPr>
          <w:i/>
          <w:iCs/>
        </w:rPr>
        <w:t>arXiv</w:t>
      </w:r>
      <w:proofErr w:type="spellEnd"/>
      <w:r>
        <w:rPr>
          <w:i/>
          <w:iCs/>
        </w:rPr>
        <w:t xml:space="preserve"> preprint arXiv:1705.07874.</w:t>
      </w:r>
    </w:p>
    <w:p w14:paraId="07C93E2F" w14:textId="284AAC5C" w:rsidR="00020476" w:rsidRDefault="00020476" w:rsidP="00CC72FF">
      <w:pPr>
        <w:ind w:left="360" w:hanging="360"/>
        <w:rPr>
          <w:rFonts w:cs="Arial"/>
        </w:rPr>
      </w:pPr>
      <w:r>
        <w:t xml:space="preserve">Lundberg, S.M., </w:t>
      </w:r>
      <w:proofErr w:type="spellStart"/>
      <w:r>
        <w:t>Erion</w:t>
      </w:r>
      <w:proofErr w:type="spellEnd"/>
      <w:r>
        <w:t xml:space="preserve">, G., Chen, H., DeGrave, A., </w:t>
      </w:r>
      <w:proofErr w:type="spellStart"/>
      <w:r>
        <w:t>Prutkin</w:t>
      </w:r>
      <w:proofErr w:type="spellEnd"/>
      <w:r>
        <w:t xml:space="preserve">, J.M., Nair, B., Katz, R., Himmelfarb, J., Bansal, </w:t>
      </w:r>
      <w:proofErr w:type="gramStart"/>
      <w:r>
        <w:t>N.</w:t>
      </w:r>
      <w:proofErr w:type="gramEnd"/>
      <w:r>
        <w:t xml:space="preserve"> and Lee, S.I., 2020. From local explanations to global understanding with explainable AI for trees. </w:t>
      </w:r>
      <w:r>
        <w:rPr>
          <w:i/>
          <w:iCs/>
        </w:rPr>
        <w:t>Nature machine intelligence</w:t>
      </w:r>
      <w:r>
        <w:t xml:space="preserve">, </w:t>
      </w:r>
      <w:r>
        <w:rPr>
          <w:i/>
          <w:iCs/>
        </w:rPr>
        <w:t>2</w:t>
      </w:r>
      <w:r>
        <w:t>(1), pp.56-67.</w:t>
      </w:r>
    </w:p>
    <w:p w14:paraId="450E1BB4" w14:textId="33003DE9" w:rsidR="00FE4EC9" w:rsidRDefault="00FE4EC9" w:rsidP="00CC72FF">
      <w:pPr>
        <w:ind w:left="360" w:hanging="360"/>
        <w:rPr>
          <w:rFonts w:cs="Arial"/>
        </w:rPr>
      </w:pPr>
      <w:proofErr w:type="spellStart"/>
      <w:r w:rsidRPr="00EB7391">
        <w:rPr>
          <w:rFonts w:cs="Arial"/>
        </w:rPr>
        <w:t>Miraki</w:t>
      </w:r>
      <w:proofErr w:type="spellEnd"/>
      <w:r w:rsidRPr="00EB7391">
        <w:rPr>
          <w:rFonts w:cs="Arial"/>
        </w:rPr>
        <w:t xml:space="preserve">, S., Zanganeh, S.H., </w:t>
      </w:r>
      <w:proofErr w:type="spellStart"/>
      <w:r w:rsidRPr="00EB7391">
        <w:rPr>
          <w:rFonts w:cs="Arial"/>
        </w:rPr>
        <w:t>Chapi</w:t>
      </w:r>
      <w:proofErr w:type="spellEnd"/>
      <w:r w:rsidRPr="00EB7391">
        <w:rPr>
          <w:rFonts w:cs="Arial"/>
        </w:rPr>
        <w:t xml:space="preserve">, K., Singh, V.P., </w:t>
      </w:r>
      <w:proofErr w:type="spellStart"/>
      <w:r w:rsidRPr="00EB7391">
        <w:rPr>
          <w:rFonts w:cs="Arial"/>
        </w:rPr>
        <w:t>Shirzadi</w:t>
      </w:r>
      <w:proofErr w:type="spellEnd"/>
      <w:r w:rsidRPr="00EB7391">
        <w:rPr>
          <w:rFonts w:cs="Arial"/>
        </w:rPr>
        <w:t xml:space="preserve">, A., </w:t>
      </w:r>
      <w:proofErr w:type="spellStart"/>
      <w:r w:rsidRPr="00EB7391">
        <w:rPr>
          <w:rFonts w:cs="Arial"/>
        </w:rPr>
        <w:t>Shahabi</w:t>
      </w:r>
      <w:proofErr w:type="spellEnd"/>
      <w:r w:rsidRPr="00EB7391">
        <w:rPr>
          <w:rFonts w:cs="Arial"/>
        </w:rPr>
        <w:t>, H. and Pham, B.T., 2019. Mapping groundwater potential using a novel hybrid intelligence approach. Water resources management, 33(1), pp.281-302.</w:t>
      </w:r>
    </w:p>
    <w:p w14:paraId="2B53D775" w14:textId="04005EAE" w:rsidR="001D0858" w:rsidRDefault="001D0858" w:rsidP="00CC72FF">
      <w:pPr>
        <w:ind w:left="360" w:hanging="360"/>
        <w:rPr>
          <w:rFonts w:cs="Arial"/>
        </w:rPr>
      </w:pPr>
      <w:r w:rsidRPr="001D0858">
        <w:rPr>
          <w:rFonts w:cs="Arial"/>
        </w:rPr>
        <w:t>Pham, B.T., Le, L.M., Le, T.T., Bui, K.T.T., Le, V.M., Ly, H.B. and Prakash, I., 2020. Development of advanced artificial intelligence models for daily rainfall prediction. Atmospheric Research, 237, p.104845</w:t>
      </w:r>
      <w:r>
        <w:rPr>
          <w:rFonts w:cs="Arial"/>
        </w:rPr>
        <w:t>.</w:t>
      </w:r>
    </w:p>
    <w:p w14:paraId="1D3CF7DA" w14:textId="06F2B65C" w:rsidR="00020476" w:rsidRPr="00EB7391" w:rsidRDefault="00020476" w:rsidP="00CC72FF">
      <w:pPr>
        <w:ind w:left="360" w:hanging="360"/>
        <w:rPr>
          <w:rFonts w:cs="Arial"/>
        </w:rPr>
      </w:pPr>
      <w:r>
        <w:t xml:space="preserve">Roth, A.E. ed., 1988. </w:t>
      </w:r>
      <w:r>
        <w:rPr>
          <w:i/>
          <w:iCs/>
        </w:rPr>
        <w:t>The Shapley value: essays in honor of Lloyd S. Shapley</w:t>
      </w:r>
      <w:r>
        <w:t>. Cambridge University Press.</w:t>
      </w:r>
    </w:p>
    <w:p w14:paraId="4949B137" w14:textId="6DD25595" w:rsidR="00FE4EC9" w:rsidRDefault="00FE4EC9" w:rsidP="00CC72FF">
      <w:pPr>
        <w:ind w:left="360" w:hanging="360"/>
        <w:rPr>
          <w:rFonts w:cs="Arial"/>
        </w:rPr>
      </w:pPr>
      <w:r w:rsidRPr="00EB7391">
        <w:rPr>
          <w:rFonts w:cs="Arial"/>
        </w:rPr>
        <w:t>Sahoo, S., Russo, T.A., Elliott, J. and Foster, I., 2017. Machine learning algorithms for modeling groundwater level changes in agricultural regions of the US. Water Resources Research, 53(5), pp.3878-3895.</w:t>
      </w:r>
    </w:p>
    <w:p w14:paraId="392A333C" w14:textId="1855CA0E" w:rsidR="00DA02F7" w:rsidRDefault="00DA02F7" w:rsidP="00CC72FF">
      <w:pPr>
        <w:ind w:left="360" w:hanging="360"/>
        <w:rPr>
          <w:rFonts w:cs="Arial"/>
        </w:rPr>
      </w:pPr>
      <w:r w:rsidRPr="00DA02F7">
        <w:rPr>
          <w:rFonts w:cs="Arial"/>
        </w:rPr>
        <w:t>Shin, J.Y., Kim, K.R. and Ha, J.C., 2020. Seasonal forecasting of daily mean air temperatures using a coupled global climate model and machine learning algorithm for field-scale agricultural management. Agricultural and Forest Meteorology, 281, p.107858</w:t>
      </w:r>
      <w:r>
        <w:rPr>
          <w:rFonts w:cs="Arial"/>
        </w:rPr>
        <w:t>.</w:t>
      </w:r>
    </w:p>
    <w:p w14:paraId="2E353A2D" w14:textId="3D15AFA7" w:rsidR="00020476" w:rsidRDefault="00020476" w:rsidP="00CC72FF">
      <w:pPr>
        <w:ind w:left="360" w:hanging="360"/>
        <w:rPr>
          <w:rFonts w:cs="Arial"/>
        </w:rPr>
      </w:pPr>
      <w:proofErr w:type="spellStart"/>
      <w:r>
        <w:t>Štrumbelj</w:t>
      </w:r>
      <w:proofErr w:type="spellEnd"/>
      <w:r>
        <w:t xml:space="preserve">, E. and </w:t>
      </w:r>
      <w:proofErr w:type="spellStart"/>
      <w:r>
        <w:t>Kononenko</w:t>
      </w:r>
      <w:proofErr w:type="spellEnd"/>
      <w:r>
        <w:t xml:space="preserve">, I., 2014. Explaining prediction models and individual predictions with feature contributions. </w:t>
      </w:r>
      <w:r>
        <w:rPr>
          <w:i/>
          <w:iCs/>
        </w:rPr>
        <w:t>Knowledge and information systems</w:t>
      </w:r>
      <w:r>
        <w:t xml:space="preserve">, </w:t>
      </w:r>
      <w:r>
        <w:rPr>
          <w:i/>
          <w:iCs/>
        </w:rPr>
        <w:t>41</w:t>
      </w:r>
      <w:r>
        <w:t>(3), pp.647-665.</w:t>
      </w:r>
    </w:p>
    <w:p w14:paraId="18EE02DC" w14:textId="77777777" w:rsidR="00872694" w:rsidRPr="00872694" w:rsidRDefault="00872694" w:rsidP="00CC72FF">
      <w:pPr>
        <w:ind w:left="360" w:hanging="360"/>
        <w:rPr>
          <w:rFonts w:cs="Arial"/>
        </w:rPr>
      </w:pPr>
      <w:r w:rsidRPr="00872694">
        <w:rPr>
          <w:rFonts w:cs="Arial"/>
        </w:rPr>
        <w:t>Xu, W., Peng, H., Zeng, X., Zhou, F., Tian, X. and Peng, X., 2019. A hybrid modelling method for time series forecasting based on a linear regression model and deep learning. Applied Intelligence, 49(8), pp.3002-3015.</w:t>
      </w:r>
    </w:p>
    <w:p w14:paraId="413814B2" w14:textId="77777777" w:rsidR="00872694" w:rsidRPr="00872694" w:rsidRDefault="00872694" w:rsidP="00CC72FF">
      <w:pPr>
        <w:ind w:left="360" w:hanging="360"/>
        <w:rPr>
          <w:rFonts w:cs="Arial"/>
        </w:rPr>
      </w:pPr>
      <w:r w:rsidRPr="00872694">
        <w:rPr>
          <w:rFonts w:cs="Arial"/>
        </w:rPr>
        <w:t>Zhang, G.P., 2003. Time series forecasting using a hybrid ARIMA and neural network model. Neurocomputing, 50, pp.159-175.</w:t>
      </w:r>
    </w:p>
    <w:sectPr w:rsidR="00872694" w:rsidRPr="0087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656"/>
    <w:multiLevelType w:val="multilevel"/>
    <w:tmpl w:val="134C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856C4"/>
    <w:multiLevelType w:val="hybridMultilevel"/>
    <w:tmpl w:val="BAC0E5B2"/>
    <w:lvl w:ilvl="0" w:tplc="AFAAB106">
      <w:start w:val="1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DD"/>
    <w:rsid w:val="00001E87"/>
    <w:rsid w:val="00020476"/>
    <w:rsid w:val="00047209"/>
    <w:rsid w:val="0008559E"/>
    <w:rsid w:val="000B052A"/>
    <w:rsid w:val="000B0776"/>
    <w:rsid w:val="000D7BF7"/>
    <w:rsid w:val="000E36F9"/>
    <w:rsid w:val="0011787A"/>
    <w:rsid w:val="001272AF"/>
    <w:rsid w:val="001554B8"/>
    <w:rsid w:val="0017099E"/>
    <w:rsid w:val="00171CD8"/>
    <w:rsid w:val="001B2E1D"/>
    <w:rsid w:val="001C6B55"/>
    <w:rsid w:val="001D0858"/>
    <w:rsid w:val="001E4DE7"/>
    <w:rsid w:val="001F4331"/>
    <w:rsid w:val="00216609"/>
    <w:rsid w:val="00220275"/>
    <w:rsid w:val="002330A9"/>
    <w:rsid w:val="00241D1B"/>
    <w:rsid w:val="00253E08"/>
    <w:rsid w:val="002B0E7D"/>
    <w:rsid w:val="002B1B86"/>
    <w:rsid w:val="002E6876"/>
    <w:rsid w:val="00300A2D"/>
    <w:rsid w:val="003037FE"/>
    <w:rsid w:val="00321883"/>
    <w:rsid w:val="00335394"/>
    <w:rsid w:val="00336E2C"/>
    <w:rsid w:val="00350891"/>
    <w:rsid w:val="00377630"/>
    <w:rsid w:val="00384D50"/>
    <w:rsid w:val="00387E76"/>
    <w:rsid w:val="00390EF7"/>
    <w:rsid w:val="003A25B0"/>
    <w:rsid w:val="003A7C72"/>
    <w:rsid w:val="003D058F"/>
    <w:rsid w:val="003F0F82"/>
    <w:rsid w:val="003F3718"/>
    <w:rsid w:val="00430AF6"/>
    <w:rsid w:val="00446694"/>
    <w:rsid w:val="004505CB"/>
    <w:rsid w:val="00453C89"/>
    <w:rsid w:val="00476F65"/>
    <w:rsid w:val="004A28EF"/>
    <w:rsid w:val="004B6E0B"/>
    <w:rsid w:val="004C1C49"/>
    <w:rsid w:val="004D247E"/>
    <w:rsid w:val="004E23CB"/>
    <w:rsid w:val="00503EC8"/>
    <w:rsid w:val="00504535"/>
    <w:rsid w:val="005156C5"/>
    <w:rsid w:val="00525DC5"/>
    <w:rsid w:val="0052697D"/>
    <w:rsid w:val="00536972"/>
    <w:rsid w:val="00544B8C"/>
    <w:rsid w:val="00576857"/>
    <w:rsid w:val="00581130"/>
    <w:rsid w:val="00593ABB"/>
    <w:rsid w:val="005B2B15"/>
    <w:rsid w:val="005B5274"/>
    <w:rsid w:val="005C4273"/>
    <w:rsid w:val="00615068"/>
    <w:rsid w:val="00686CAA"/>
    <w:rsid w:val="006A2CD0"/>
    <w:rsid w:val="006A583B"/>
    <w:rsid w:val="006C08ED"/>
    <w:rsid w:val="006E0FBC"/>
    <w:rsid w:val="006F02C8"/>
    <w:rsid w:val="006F0682"/>
    <w:rsid w:val="00702BE5"/>
    <w:rsid w:val="007316DF"/>
    <w:rsid w:val="00742184"/>
    <w:rsid w:val="0074455F"/>
    <w:rsid w:val="007E2381"/>
    <w:rsid w:val="00813149"/>
    <w:rsid w:val="00865258"/>
    <w:rsid w:val="00872694"/>
    <w:rsid w:val="00885772"/>
    <w:rsid w:val="008E1D33"/>
    <w:rsid w:val="009341BF"/>
    <w:rsid w:val="0095614D"/>
    <w:rsid w:val="0097303A"/>
    <w:rsid w:val="00975BAC"/>
    <w:rsid w:val="00992E35"/>
    <w:rsid w:val="009943AE"/>
    <w:rsid w:val="009A74E9"/>
    <w:rsid w:val="009B6EBA"/>
    <w:rsid w:val="009C5F49"/>
    <w:rsid w:val="009E30E0"/>
    <w:rsid w:val="009E50E7"/>
    <w:rsid w:val="00A01840"/>
    <w:rsid w:val="00A35406"/>
    <w:rsid w:val="00AB6B25"/>
    <w:rsid w:val="00AE01C3"/>
    <w:rsid w:val="00B04AC9"/>
    <w:rsid w:val="00B0522E"/>
    <w:rsid w:val="00B27A4A"/>
    <w:rsid w:val="00B41B4B"/>
    <w:rsid w:val="00B568D1"/>
    <w:rsid w:val="00B6048B"/>
    <w:rsid w:val="00B7212E"/>
    <w:rsid w:val="00B844E5"/>
    <w:rsid w:val="00B924DD"/>
    <w:rsid w:val="00BA6674"/>
    <w:rsid w:val="00BB74F8"/>
    <w:rsid w:val="00C041CB"/>
    <w:rsid w:val="00C146D4"/>
    <w:rsid w:val="00C271B0"/>
    <w:rsid w:val="00C400E1"/>
    <w:rsid w:val="00C4286B"/>
    <w:rsid w:val="00C44BDD"/>
    <w:rsid w:val="00C5780C"/>
    <w:rsid w:val="00C63B97"/>
    <w:rsid w:val="00C92F18"/>
    <w:rsid w:val="00CC2A5C"/>
    <w:rsid w:val="00CC72FF"/>
    <w:rsid w:val="00CF45A8"/>
    <w:rsid w:val="00CF5454"/>
    <w:rsid w:val="00D005D4"/>
    <w:rsid w:val="00D31024"/>
    <w:rsid w:val="00D351A5"/>
    <w:rsid w:val="00D557E6"/>
    <w:rsid w:val="00D560D7"/>
    <w:rsid w:val="00D647B8"/>
    <w:rsid w:val="00D66A2C"/>
    <w:rsid w:val="00D8425B"/>
    <w:rsid w:val="00D842A4"/>
    <w:rsid w:val="00D958C7"/>
    <w:rsid w:val="00D96655"/>
    <w:rsid w:val="00DA02F7"/>
    <w:rsid w:val="00DB38C8"/>
    <w:rsid w:val="00DB642E"/>
    <w:rsid w:val="00DD1D75"/>
    <w:rsid w:val="00DE0117"/>
    <w:rsid w:val="00E81578"/>
    <w:rsid w:val="00EB24BB"/>
    <w:rsid w:val="00EB7391"/>
    <w:rsid w:val="00ED326C"/>
    <w:rsid w:val="00EF4E79"/>
    <w:rsid w:val="00EF7D9A"/>
    <w:rsid w:val="00F41AF8"/>
    <w:rsid w:val="00F6071C"/>
    <w:rsid w:val="00F60CDA"/>
    <w:rsid w:val="00FA3499"/>
    <w:rsid w:val="00FD247D"/>
    <w:rsid w:val="00FE0F9E"/>
    <w:rsid w:val="00FE4EC9"/>
    <w:rsid w:val="00FE6E8C"/>
    <w:rsid w:val="00FF1F95"/>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B5B4"/>
  <w15:chartTrackingRefBased/>
  <w15:docId w15:val="{49C75837-8645-4480-B339-85BB7405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146D4"/>
    <w:rPr>
      <w:color w:val="0000FF"/>
      <w:u w:val="single"/>
    </w:rPr>
  </w:style>
  <w:style w:type="paragraph" w:styleId="ListParagraph">
    <w:name w:val="List Paragraph"/>
    <w:basedOn w:val="Normal"/>
    <w:uiPriority w:val="34"/>
    <w:qFormat/>
    <w:rsid w:val="006F02C8"/>
    <w:pPr>
      <w:spacing w:after="0" w:line="240" w:lineRule="auto"/>
      <w:ind w:left="720"/>
      <w:contextualSpacing/>
    </w:pPr>
    <w:rPr>
      <w:sz w:val="24"/>
      <w:szCs w:val="24"/>
    </w:rPr>
  </w:style>
  <w:style w:type="character" w:styleId="CommentReference">
    <w:name w:val="annotation reference"/>
    <w:basedOn w:val="DefaultParagraphFont"/>
    <w:uiPriority w:val="99"/>
    <w:semiHidden/>
    <w:unhideWhenUsed/>
    <w:rsid w:val="00AB6B25"/>
    <w:rPr>
      <w:sz w:val="16"/>
      <w:szCs w:val="16"/>
    </w:rPr>
  </w:style>
  <w:style w:type="paragraph" w:styleId="CommentText">
    <w:name w:val="annotation text"/>
    <w:basedOn w:val="Normal"/>
    <w:link w:val="CommentTextChar"/>
    <w:uiPriority w:val="99"/>
    <w:semiHidden/>
    <w:unhideWhenUsed/>
    <w:rsid w:val="00AB6B25"/>
    <w:pPr>
      <w:spacing w:line="240" w:lineRule="auto"/>
    </w:pPr>
    <w:rPr>
      <w:sz w:val="20"/>
      <w:szCs w:val="20"/>
    </w:rPr>
  </w:style>
  <w:style w:type="character" w:customStyle="1" w:styleId="CommentTextChar">
    <w:name w:val="Comment Text Char"/>
    <w:basedOn w:val="DefaultParagraphFont"/>
    <w:link w:val="CommentText"/>
    <w:uiPriority w:val="99"/>
    <w:semiHidden/>
    <w:rsid w:val="00AB6B25"/>
    <w:rPr>
      <w:sz w:val="20"/>
      <w:szCs w:val="20"/>
    </w:rPr>
  </w:style>
  <w:style w:type="paragraph" w:styleId="CommentSubject">
    <w:name w:val="annotation subject"/>
    <w:basedOn w:val="CommentText"/>
    <w:next w:val="CommentText"/>
    <w:link w:val="CommentSubjectChar"/>
    <w:uiPriority w:val="99"/>
    <w:semiHidden/>
    <w:unhideWhenUsed/>
    <w:rsid w:val="00AB6B25"/>
    <w:rPr>
      <w:b/>
      <w:bCs/>
    </w:rPr>
  </w:style>
  <w:style w:type="character" w:customStyle="1" w:styleId="CommentSubjectChar">
    <w:name w:val="Comment Subject Char"/>
    <w:basedOn w:val="CommentTextChar"/>
    <w:link w:val="CommentSubject"/>
    <w:uiPriority w:val="99"/>
    <w:semiHidden/>
    <w:rsid w:val="00AB6B25"/>
    <w:rPr>
      <w:b/>
      <w:bCs/>
      <w:sz w:val="20"/>
      <w:szCs w:val="20"/>
    </w:rPr>
  </w:style>
  <w:style w:type="paragraph" w:styleId="BalloonText">
    <w:name w:val="Balloon Text"/>
    <w:basedOn w:val="Normal"/>
    <w:link w:val="BalloonTextChar"/>
    <w:uiPriority w:val="99"/>
    <w:semiHidden/>
    <w:unhideWhenUsed/>
    <w:rsid w:val="00AB6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B25"/>
    <w:rPr>
      <w:rFonts w:ascii="Segoe UI" w:hAnsi="Segoe UI" w:cs="Segoe UI"/>
      <w:sz w:val="18"/>
      <w:szCs w:val="18"/>
    </w:rPr>
  </w:style>
  <w:style w:type="character" w:customStyle="1" w:styleId="normaltextrun">
    <w:name w:val="normaltextrun"/>
    <w:basedOn w:val="DefaultParagraphFont"/>
    <w:rsid w:val="00EF7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48787">
      <w:bodyDiv w:val="1"/>
      <w:marLeft w:val="0"/>
      <w:marRight w:val="0"/>
      <w:marTop w:val="0"/>
      <w:marBottom w:val="0"/>
      <w:divBdr>
        <w:top w:val="none" w:sz="0" w:space="0" w:color="auto"/>
        <w:left w:val="none" w:sz="0" w:space="0" w:color="auto"/>
        <w:bottom w:val="none" w:sz="0" w:space="0" w:color="auto"/>
        <w:right w:val="none" w:sz="0" w:space="0" w:color="auto"/>
      </w:divBdr>
      <w:divsChild>
        <w:div w:id="430784450">
          <w:marLeft w:val="0"/>
          <w:marRight w:val="0"/>
          <w:marTop w:val="0"/>
          <w:marBottom w:val="0"/>
          <w:divBdr>
            <w:top w:val="none" w:sz="0" w:space="0" w:color="auto"/>
            <w:left w:val="none" w:sz="0" w:space="0" w:color="auto"/>
            <w:bottom w:val="none" w:sz="0" w:space="0" w:color="auto"/>
            <w:right w:val="none" w:sz="0" w:space="0" w:color="auto"/>
          </w:divBdr>
        </w:div>
      </w:divsChild>
    </w:div>
    <w:div w:id="877427708">
      <w:bodyDiv w:val="1"/>
      <w:marLeft w:val="0"/>
      <w:marRight w:val="0"/>
      <w:marTop w:val="0"/>
      <w:marBottom w:val="0"/>
      <w:divBdr>
        <w:top w:val="none" w:sz="0" w:space="0" w:color="auto"/>
        <w:left w:val="none" w:sz="0" w:space="0" w:color="auto"/>
        <w:bottom w:val="none" w:sz="0" w:space="0" w:color="auto"/>
        <w:right w:val="none" w:sz="0" w:space="0" w:color="auto"/>
      </w:divBdr>
      <w:divsChild>
        <w:div w:id="1558011765">
          <w:marLeft w:val="0"/>
          <w:marRight w:val="0"/>
          <w:marTop w:val="0"/>
          <w:marBottom w:val="0"/>
          <w:divBdr>
            <w:top w:val="none" w:sz="0" w:space="0" w:color="auto"/>
            <w:left w:val="none" w:sz="0" w:space="0" w:color="auto"/>
            <w:bottom w:val="none" w:sz="0" w:space="0" w:color="auto"/>
            <w:right w:val="none" w:sz="0" w:space="0" w:color="auto"/>
          </w:divBdr>
        </w:div>
      </w:divsChild>
    </w:div>
    <w:div w:id="1395935901">
      <w:bodyDiv w:val="1"/>
      <w:marLeft w:val="0"/>
      <w:marRight w:val="0"/>
      <w:marTop w:val="0"/>
      <w:marBottom w:val="0"/>
      <w:divBdr>
        <w:top w:val="none" w:sz="0" w:space="0" w:color="auto"/>
        <w:left w:val="none" w:sz="0" w:space="0" w:color="auto"/>
        <w:bottom w:val="none" w:sz="0" w:space="0" w:color="auto"/>
        <w:right w:val="none" w:sz="0" w:space="0" w:color="auto"/>
      </w:divBdr>
      <w:divsChild>
        <w:div w:id="239413917">
          <w:marLeft w:val="0"/>
          <w:marRight w:val="0"/>
          <w:marTop w:val="0"/>
          <w:marBottom w:val="0"/>
          <w:divBdr>
            <w:top w:val="none" w:sz="0" w:space="0" w:color="auto"/>
            <w:left w:val="none" w:sz="0" w:space="0" w:color="auto"/>
            <w:bottom w:val="none" w:sz="0" w:space="0" w:color="auto"/>
            <w:right w:val="none" w:sz="0" w:space="0" w:color="auto"/>
          </w:divBdr>
        </w:div>
      </w:divsChild>
    </w:div>
    <w:div w:id="1864324598">
      <w:bodyDiv w:val="1"/>
      <w:marLeft w:val="0"/>
      <w:marRight w:val="0"/>
      <w:marTop w:val="0"/>
      <w:marBottom w:val="0"/>
      <w:divBdr>
        <w:top w:val="none" w:sz="0" w:space="0" w:color="auto"/>
        <w:left w:val="none" w:sz="0" w:space="0" w:color="auto"/>
        <w:bottom w:val="none" w:sz="0" w:space="0" w:color="auto"/>
        <w:right w:val="none" w:sz="0" w:space="0" w:color="auto"/>
      </w:divBdr>
      <w:divsChild>
        <w:div w:id="267615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5</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Moriasi, Daniel</dc:creator>
  <cp:keywords/>
  <dc:description/>
  <cp:lastModifiedBy>Debaditya Chakraborty</cp:lastModifiedBy>
  <cp:revision>106</cp:revision>
  <dcterms:created xsi:type="dcterms:W3CDTF">2021-02-13T14:55:00Z</dcterms:created>
  <dcterms:modified xsi:type="dcterms:W3CDTF">2021-06-28T20:49:00Z</dcterms:modified>
</cp:coreProperties>
</file>