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98EA" w14:textId="77777777" w:rsidR="00FD5D95" w:rsidRDefault="0000000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权限管理说明</w:t>
      </w:r>
    </w:p>
    <w:p w14:paraId="2068A027" w14:textId="77777777" w:rsidR="00FD5D95" w:rsidRDefault="00FD5D95">
      <w:pPr>
        <w:spacing w:line="360" w:lineRule="auto"/>
        <w:rPr>
          <w:sz w:val="24"/>
          <w:szCs w:val="32"/>
        </w:rPr>
      </w:pPr>
    </w:p>
    <w:p w14:paraId="60CD921D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权限分组：管理员组、总体</w:t>
      </w:r>
      <w:r>
        <w:rPr>
          <w:rFonts w:hint="eastAsia"/>
          <w:sz w:val="24"/>
          <w:szCs w:val="32"/>
        </w:rPr>
        <w:t>PMO</w:t>
      </w:r>
      <w:r>
        <w:rPr>
          <w:rFonts w:hint="eastAsia"/>
          <w:sz w:val="24"/>
          <w:szCs w:val="32"/>
        </w:rPr>
        <w:t>组、总体组、系统组、其他组</w:t>
      </w:r>
    </w:p>
    <w:p w14:paraId="31DC5975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管理员组：对平台所有操作的权限，支持对库（项目）的新增、删除、修改</w:t>
      </w:r>
    </w:p>
    <w:p w14:paraId="13DA3825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总体</w:t>
      </w:r>
      <w:r>
        <w:rPr>
          <w:rFonts w:hint="eastAsia"/>
          <w:sz w:val="24"/>
          <w:szCs w:val="32"/>
        </w:rPr>
        <w:t>PMO</w:t>
      </w:r>
      <w:r>
        <w:rPr>
          <w:rFonts w:hint="eastAsia"/>
          <w:sz w:val="24"/>
          <w:szCs w:val="32"/>
        </w:rPr>
        <w:t>组：仅包括对人员权限的配置（李钟岳、王丽瑶、彭紫瑞）</w:t>
      </w:r>
    </w:p>
    <w:p w14:paraId="316BEA89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总体组：对设备清单和连接器清单的管理，支持对设备和连接器的增删改操作，其余权限只读（彭贵彬、钟昊天）</w:t>
      </w:r>
    </w:p>
    <w:p w14:paraId="30E8DC73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系统组：负责所属设备的连接器针孔的增删改、负责对所属设备连接关系的增删改（即连接关系从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到端至少有一端是其所属设备），其余权限只读</w:t>
      </w:r>
    </w:p>
    <w:p w14:paraId="4E14492E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供应商组：全部只读，但有导出功能</w:t>
      </w:r>
    </w:p>
    <w:p w14:paraId="5AED29E2" w14:textId="77777777" w:rsidR="00FD5D95" w:rsidRDefault="00000000">
      <w:pPr>
        <w:numPr>
          <w:ilvl w:val="0"/>
          <w:numId w:val="1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其他组：全部只读</w:t>
      </w:r>
    </w:p>
    <w:p w14:paraId="6E68EC05" w14:textId="77777777" w:rsidR="00FD5D95" w:rsidRDefault="00FD5D95">
      <w:pPr>
        <w:spacing w:line="360" w:lineRule="auto"/>
        <w:rPr>
          <w:sz w:val="24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4"/>
        <w:gridCol w:w="1021"/>
        <w:gridCol w:w="1195"/>
        <w:gridCol w:w="1184"/>
        <w:gridCol w:w="1184"/>
        <w:gridCol w:w="1184"/>
        <w:gridCol w:w="1184"/>
      </w:tblGrid>
      <w:tr w:rsidR="00FD5D95" w14:paraId="45687B22" w14:textId="77777777">
        <w:tc>
          <w:tcPr>
            <w:tcW w:w="1386" w:type="dxa"/>
          </w:tcPr>
          <w:p w14:paraId="073C972E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048" w:type="dxa"/>
          </w:tcPr>
          <w:p w14:paraId="0B5206A7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管理员</w:t>
            </w:r>
          </w:p>
        </w:tc>
        <w:tc>
          <w:tcPr>
            <w:tcW w:w="1217" w:type="dxa"/>
          </w:tcPr>
          <w:p w14:paraId="6F43DAA6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总体</w:t>
            </w:r>
            <w:r>
              <w:rPr>
                <w:rFonts w:hint="eastAsia"/>
                <w:sz w:val="24"/>
                <w:szCs w:val="32"/>
              </w:rPr>
              <w:t>PMO</w:t>
            </w:r>
          </w:p>
        </w:tc>
        <w:tc>
          <w:tcPr>
            <w:tcW w:w="1217" w:type="dxa"/>
          </w:tcPr>
          <w:p w14:paraId="023898C1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总体</w:t>
            </w:r>
          </w:p>
        </w:tc>
        <w:tc>
          <w:tcPr>
            <w:tcW w:w="1217" w:type="dxa"/>
          </w:tcPr>
          <w:p w14:paraId="3388A505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</w:t>
            </w:r>
          </w:p>
        </w:tc>
        <w:tc>
          <w:tcPr>
            <w:tcW w:w="1217" w:type="dxa"/>
          </w:tcPr>
          <w:p w14:paraId="4A5302E1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供应商</w:t>
            </w:r>
          </w:p>
        </w:tc>
        <w:tc>
          <w:tcPr>
            <w:tcW w:w="1217" w:type="dxa"/>
          </w:tcPr>
          <w:p w14:paraId="00CD58FA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其他</w:t>
            </w:r>
          </w:p>
        </w:tc>
      </w:tr>
      <w:tr w:rsidR="00FD5D95" w14:paraId="274B0B1F" w14:textId="77777777">
        <w:tc>
          <w:tcPr>
            <w:tcW w:w="1386" w:type="dxa"/>
          </w:tcPr>
          <w:p w14:paraId="3CFEA2B2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读取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</w:rPr>
              <w:t>筛选</w:t>
            </w:r>
          </w:p>
        </w:tc>
        <w:tc>
          <w:tcPr>
            <w:tcW w:w="1048" w:type="dxa"/>
          </w:tcPr>
          <w:p w14:paraId="3851A0D0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14F93CEA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593583EB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755E3E92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59E496D3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0231DC9D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</w:tr>
      <w:tr w:rsidR="00FD5D95" w14:paraId="615F5323" w14:textId="77777777">
        <w:tc>
          <w:tcPr>
            <w:tcW w:w="1386" w:type="dxa"/>
          </w:tcPr>
          <w:p w14:paraId="1A18FAF0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库操作</w:t>
            </w:r>
          </w:p>
        </w:tc>
        <w:tc>
          <w:tcPr>
            <w:tcW w:w="1048" w:type="dxa"/>
          </w:tcPr>
          <w:p w14:paraId="2443537F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6080124B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2FD65686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217E1A7A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6BD82513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6124BF9D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FD5D95" w14:paraId="3EBC2EAA" w14:textId="77777777">
        <w:tc>
          <w:tcPr>
            <w:tcW w:w="1386" w:type="dxa"/>
          </w:tcPr>
          <w:p w14:paraId="2ADFCF41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权限操作</w:t>
            </w:r>
          </w:p>
        </w:tc>
        <w:tc>
          <w:tcPr>
            <w:tcW w:w="1048" w:type="dxa"/>
          </w:tcPr>
          <w:p w14:paraId="35E4145F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44BCBEDD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419BFFB5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77237824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4B6B95A6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43DE2053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FD5D95" w14:paraId="4CFAFE36" w14:textId="77777777">
        <w:tc>
          <w:tcPr>
            <w:tcW w:w="1386" w:type="dxa"/>
          </w:tcPr>
          <w:p w14:paraId="675E8D09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设备操作</w:t>
            </w:r>
          </w:p>
        </w:tc>
        <w:tc>
          <w:tcPr>
            <w:tcW w:w="1048" w:type="dxa"/>
          </w:tcPr>
          <w:p w14:paraId="7849E0D1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29BEB949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1159423D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77A28523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45AD1379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1F5007C9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FD5D95" w14:paraId="1228EDEC" w14:textId="77777777">
        <w:tc>
          <w:tcPr>
            <w:tcW w:w="1386" w:type="dxa"/>
          </w:tcPr>
          <w:p w14:paraId="779D4C6C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连接器操作</w:t>
            </w:r>
          </w:p>
        </w:tc>
        <w:tc>
          <w:tcPr>
            <w:tcW w:w="1048" w:type="dxa"/>
          </w:tcPr>
          <w:p w14:paraId="43BCC92D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064AD12A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37C2D0F5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07A339C9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1FEFB7AE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29FE35C8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FD5D95" w14:paraId="4CCE9767" w14:textId="77777777">
        <w:tc>
          <w:tcPr>
            <w:tcW w:w="1386" w:type="dxa"/>
          </w:tcPr>
          <w:p w14:paraId="196D5351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针脚操作</w:t>
            </w:r>
          </w:p>
        </w:tc>
        <w:tc>
          <w:tcPr>
            <w:tcW w:w="1048" w:type="dxa"/>
          </w:tcPr>
          <w:p w14:paraId="423EA2E7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02965C6F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5AE0B4CC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1EDA17F5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6E666A61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56BC56CC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FD5D95" w14:paraId="6DCADF05" w14:textId="77777777">
        <w:tc>
          <w:tcPr>
            <w:tcW w:w="1386" w:type="dxa"/>
          </w:tcPr>
          <w:p w14:paraId="3CDD057C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信号操作</w:t>
            </w:r>
          </w:p>
        </w:tc>
        <w:tc>
          <w:tcPr>
            <w:tcW w:w="1048" w:type="dxa"/>
          </w:tcPr>
          <w:p w14:paraId="34AFF35A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71FF0BE3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22FDDB09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3428AA6D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77E395FA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59E12AA0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  <w:tr w:rsidR="00FD5D95" w14:paraId="742E7F48" w14:textId="77777777">
        <w:tc>
          <w:tcPr>
            <w:tcW w:w="1386" w:type="dxa"/>
          </w:tcPr>
          <w:p w14:paraId="0E98A5E7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导出操作</w:t>
            </w:r>
          </w:p>
        </w:tc>
        <w:tc>
          <w:tcPr>
            <w:tcW w:w="1048" w:type="dxa"/>
          </w:tcPr>
          <w:p w14:paraId="54133227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6BF9824B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  <w:tc>
          <w:tcPr>
            <w:tcW w:w="1217" w:type="dxa"/>
          </w:tcPr>
          <w:p w14:paraId="1BABFCD6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485CA81F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3F01AB4D" w14:textId="77777777" w:rsidR="00FD5D95" w:rsidRDefault="00000000">
            <w:pPr>
              <w:spacing w:line="360" w:lineRule="auto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√</w:t>
            </w:r>
          </w:p>
        </w:tc>
        <w:tc>
          <w:tcPr>
            <w:tcW w:w="1217" w:type="dxa"/>
          </w:tcPr>
          <w:p w14:paraId="1B5E0ED2" w14:textId="77777777" w:rsidR="00FD5D95" w:rsidRDefault="00FD5D95">
            <w:pPr>
              <w:spacing w:line="360" w:lineRule="auto"/>
              <w:rPr>
                <w:sz w:val="24"/>
                <w:szCs w:val="32"/>
              </w:rPr>
            </w:pPr>
          </w:p>
        </w:tc>
      </w:tr>
    </w:tbl>
    <w:p w14:paraId="5F855133" w14:textId="77777777" w:rsidR="00FD5D95" w:rsidRDefault="00FD5D95">
      <w:pPr>
        <w:spacing w:line="360" w:lineRule="auto"/>
        <w:rPr>
          <w:sz w:val="24"/>
          <w:szCs w:val="32"/>
        </w:rPr>
      </w:pPr>
    </w:p>
    <w:p w14:paraId="3E17A05F" w14:textId="77777777" w:rsidR="00FD5D95" w:rsidRDefault="00FD5D95">
      <w:pPr>
        <w:spacing w:line="360" w:lineRule="auto"/>
        <w:rPr>
          <w:sz w:val="24"/>
          <w:szCs w:val="32"/>
        </w:rPr>
      </w:pPr>
    </w:p>
    <w:p w14:paraId="5C9F29DC" w14:textId="77777777" w:rsidR="00FD5D95" w:rsidRDefault="00FD5D95">
      <w:pPr>
        <w:spacing w:line="360" w:lineRule="auto"/>
        <w:rPr>
          <w:sz w:val="24"/>
          <w:szCs w:val="32"/>
        </w:rPr>
      </w:pPr>
    </w:p>
    <w:p w14:paraId="4DEA4489" w14:textId="77777777" w:rsidR="00FD5D95" w:rsidRDefault="00000000"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对设备视图的操作：</w:t>
      </w:r>
    </w:p>
    <w:p w14:paraId="0A9AF85D" w14:textId="77777777" w:rsidR="00FD5D95" w:rsidRDefault="00000000">
      <w:pPr>
        <w:numPr>
          <w:ilvl w:val="1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对设备和连接器的新增（手动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导入），总体开展，导入设备和连接器后必须分配设备给某一设备负责人，总体添加设备后，应由另一名总体同事审批；</w:t>
      </w:r>
    </w:p>
    <w:p w14:paraId="729F82B1" w14:textId="77777777" w:rsidR="00FD5D95" w:rsidRDefault="00000000">
      <w:pPr>
        <w:numPr>
          <w:ilvl w:val="1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对设备的修改</w:t>
      </w:r>
      <w:r>
        <w:rPr>
          <w:rFonts w:hint="eastAsia"/>
          <w:sz w:val="24"/>
          <w:szCs w:val="32"/>
        </w:rPr>
        <w:t>/</w:t>
      </w:r>
      <w:r>
        <w:rPr>
          <w:rFonts w:hint="eastAsia"/>
          <w:sz w:val="24"/>
          <w:szCs w:val="32"/>
        </w:rPr>
        <w:t>删除，总体开展，支持修改设备信息和连接器信息，由另一名总体同事审批，审批修改后若设备负责人变化，则应通知相应的负责人（变化前和变化后）</w:t>
      </w:r>
    </w:p>
    <w:p w14:paraId="5BE65A9D" w14:textId="77777777" w:rsidR="00FD5D95" w:rsidRDefault="00000000">
      <w:pPr>
        <w:numPr>
          <w:ilvl w:val="1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对针脚的增删改，系统开展，若该针脚不涉及已有信号，可随意执行，若涉及已有信号弹出提示，对针脚的修改同步修改信号（同</w:t>
      </w:r>
      <w:r>
        <w:rPr>
          <w:rFonts w:hint="eastAsia"/>
          <w:sz w:val="24"/>
          <w:szCs w:val="32"/>
        </w:rPr>
        <w:t>B.a</w:t>
      </w:r>
      <w:r>
        <w:rPr>
          <w:rFonts w:hint="eastAsia"/>
          <w:sz w:val="24"/>
          <w:szCs w:val="32"/>
        </w:rPr>
        <w:t>）</w:t>
      </w:r>
    </w:p>
    <w:p w14:paraId="457FA9EF" w14:textId="77777777" w:rsidR="00FD5D95" w:rsidRDefault="00000000"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对信号视图的操作：</w:t>
      </w:r>
    </w:p>
    <w:p w14:paraId="1357FC19" w14:textId="77777777" w:rsidR="00FD5D95" w:rsidRDefault="00000000">
      <w:pPr>
        <w:numPr>
          <w:ilvl w:val="1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对信号的增删改，设备负责人开展，完成修改后需要由信号另一方进行审批，批准后再由总体（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人）进行会签，会签后修改的信号生效</w:t>
      </w:r>
    </w:p>
    <w:p w14:paraId="591A19E7" w14:textId="77777777" w:rsidR="00FD5D95" w:rsidRDefault="00000000">
      <w:pPr>
        <w:numPr>
          <w:ilvl w:val="0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对导出的操作：</w:t>
      </w:r>
    </w:p>
    <w:p w14:paraId="4E7A9752" w14:textId="77777777" w:rsidR="00FD5D95" w:rsidRDefault="00000000">
      <w:pPr>
        <w:numPr>
          <w:ilvl w:val="1"/>
          <w:numId w:val="2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总体、系统、供应商支持导出能力。</w:t>
      </w:r>
    </w:p>
    <w:p w14:paraId="3A3A2C19" w14:textId="77777777" w:rsidR="00FD5D95" w:rsidRDefault="00FD5D95">
      <w:pPr>
        <w:spacing w:line="360" w:lineRule="auto"/>
        <w:ind w:left="420"/>
        <w:rPr>
          <w:sz w:val="24"/>
          <w:szCs w:val="32"/>
        </w:rPr>
      </w:pPr>
    </w:p>
    <w:sectPr w:rsidR="00FD5D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103A3" w14:textId="77777777" w:rsidR="00CC00CD" w:rsidRDefault="00CC00CD" w:rsidP="004F384F">
      <w:r>
        <w:separator/>
      </w:r>
    </w:p>
  </w:endnote>
  <w:endnote w:type="continuationSeparator" w:id="0">
    <w:p w14:paraId="51182361" w14:textId="77777777" w:rsidR="00CC00CD" w:rsidRDefault="00CC00CD" w:rsidP="004F3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571C" w14:textId="77777777" w:rsidR="00CC00CD" w:rsidRDefault="00CC00CD" w:rsidP="004F384F">
      <w:r>
        <w:separator/>
      </w:r>
    </w:p>
  </w:footnote>
  <w:footnote w:type="continuationSeparator" w:id="0">
    <w:p w14:paraId="0E24FA40" w14:textId="77777777" w:rsidR="00CC00CD" w:rsidRDefault="00CC00CD" w:rsidP="004F3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5E2F49"/>
    <w:multiLevelType w:val="singleLevel"/>
    <w:tmpl w:val="EA5E2F4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55FBF53"/>
    <w:multiLevelType w:val="multilevel"/>
    <w:tmpl w:val="F55FBF53"/>
    <w:lvl w:ilvl="0">
      <w:start w:val="1"/>
      <w:numFmt w:val="upperLetter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293825132">
    <w:abstractNumId w:val="0"/>
  </w:num>
  <w:num w:numId="2" w16cid:durableId="146526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FEE54E6"/>
    <w:rsid w:val="004F384F"/>
    <w:rsid w:val="00CC00CD"/>
    <w:rsid w:val="00F553BE"/>
    <w:rsid w:val="00FD5D95"/>
    <w:rsid w:val="2AA62C1F"/>
    <w:rsid w:val="4FEE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500001BE-C96C-40B2-AAFF-444D174C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F38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F384F"/>
    <w:rPr>
      <w:kern w:val="2"/>
      <w:sz w:val="18"/>
      <w:szCs w:val="18"/>
    </w:rPr>
  </w:style>
  <w:style w:type="paragraph" w:styleId="a6">
    <w:name w:val="footer"/>
    <w:basedOn w:val="a"/>
    <w:link w:val="a7"/>
    <w:rsid w:val="004F38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F384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348</Words>
  <Characters>356</Characters>
  <Application>Microsoft Office Word</Application>
  <DocSecurity>0</DocSecurity>
  <Lines>25</Lines>
  <Paragraphs>23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钟昊天</dc:creator>
  <cp:lastModifiedBy>chi zhang</cp:lastModifiedBy>
  <cp:revision>2</cp:revision>
  <dcterms:created xsi:type="dcterms:W3CDTF">2026-03-31T15:11:00Z</dcterms:created>
  <dcterms:modified xsi:type="dcterms:W3CDTF">2026-03-31T15:11:00Z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441F58FD43934077A72BF6BC5F4060FE_11</vt:lpwstr>
  </property>
  <property fmtid="{D5CDD505-2E9C-101B-9397-08002B2CF9AE}" pid="4" name="KSOTemplateDocerSaveRecord">
    <vt:lpwstr>eyJoZGlkIjoiNDBlNTZmNmZmNTY1YjIwYWZiNTkzZjVlM2Y3MGUyOTAiLCJ1c2VySWQiOiI0MzIyNjQzMDUifQ==</vt:lpwstr>
  </property>
</Properties>
</file>