
<file path=[Content_Types].xml><?xml version="1.0" encoding="utf-8"?>
<Types>
  <Override ContentType="application/vnd.openxmlformats-officedocument.wordprocessingml.document.main+xml"/>
</Types>
</file>

<file path=_rels/.rels><Relationships/>
</file>

<file path=word/document.xml><?xml version="1.0" encoding="utf-8"?>
<w:document xmlns:w="http://schemas.openxmlformats.org/wordprocessingml/2006/main">
  <w:body>
    <w:p>
      <w:r>
        <w:t>Fictional Permit CT-42 allows filming in Bay Lantern on 12 November 2026.</w:t>
      </w:r>
    </w:p>
    <w:p>
      <w:r>
        <w:t>Motor-driven camera supports may not run across the timber deck unless a separately issued scene-specific variation authorizes the load and protective mats are fitted.</w:t>
      </w:r>
    </w:p>
  </w:body>
</w:document>
</file>