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A2CB6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각 명령의 끝은 /로, 명령 내에서 매개변수의 구분은 $로 함</w:t>
      </w:r>
    </w:p>
    <w:p w14:paraId="09B220FB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서버 접속 시</w:t>
      </w:r>
    </w:p>
    <w:p w14:paraId="11A7EF04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TCP 클라이언트 소켓 연결 직후 "(유저명)$(비밀번호)/" 전송. 실패 시 연결이 끊기며 성공 시 "logged/" 명령 수신. </w:t>
      </w:r>
    </w:p>
    <w:p w14:paraId="728917E9" w14:textId="77777777" w:rsidR="002C5513" w:rsidRDefault="002C5513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각 플레이어의</w:t>
      </w:r>
      <w:r w:rsidR="00B029A0">
        <w:rPr>
          <w:rFonts w:ascii="맑은 고딕" w:eastAsia="맑은 고딕" w:hAnsi="맑은 고딕" w:cs="맑은 고딕" w:hint="eastAsia"/>
        </w:rPr>
        <w:t xml:space="preserve"> 유저명</w:t>
      </w:r>
      <w:r>
        <w:rPr>
          <w:rFonts w:ascii="맑은 고딕" w:eastAsia="맑은 고딕" w:hAnsi="맑은 고딕" w:cs="맑은 고딕" w:hint="eastAsia"/>
        </w:rPr>
        <w:t>$비밀번호</w:t>
      </w:r>
      <w:r w:rsidR="0033181B">
        <w:rPr>
          <w:rFonts w:ascii="맑은 고딕" w:eastAsia="맑은 고딕" w:hAnsi="맑은 고딕" w:cs="맑은 고딕" w:hint="eastAsia"/>
        </w:rPr>
        <w:t>/</w:t>
      </w:r>
      <w:r>
        <w:rPr>
          <w:rFonts w:ascii="맑은 고딕" w:eastAsia="맑은 고딕" w:hAnsi="맑은 고딕" w:cs="맑은 고딕" w:hint="eastAsia"/>
        </w:rPr>
        <w:t>는 POSTECH$1234/,</w:t>
      </w:r>
      <w:r w:rsidRPr="002C5513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KAIST$5678/ (실제 게임에서는 변경될 예정)</w:t>
      </w:r>
    </w:p>
    <w:p w14:paraId="10672CF9" w14:textId="77777777" w:rsidR="002C5513" w:rsidRDefault="002C5513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양쪽 플레이어가 모두 접속한 이후에 게임이 시작됨.</w:t>
      </w:r>
    </w:p>
    <w:p w14:paraId="61351283" w14:textId="7B69B51C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클라이언트 명령어 목록</w:t>
      </w:r>
    </w:p>
    <w:p w14:paraId="2155F2C7" w14:textId="067250E2" w:rsidR="00D50A85" w:rsidRDefault="00D50A85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Init$(</w:t>
      </w:r>
      <w:r w:rsidRPr="00D50A85">
        <w:rPr>
          <w:rFonts w:ascii="맑은 고딕" w:eastAsia="맑은 고딕" w:hAnsi="맑은 고딕" w:cs="맑은 고딕"/>
        </w:rPr>
        <w:t>X좌표),(Y좌표</w:t>
      </w:r>
      <w:r>
        <w:rPr>
          <w:rFonts w:ascii="맑은 고딕" w:eastAsia="맑은 고딕" w:hAnsi="맑은 고딕" w:cs="맑은 고딕" w:hint="eastAsia"/>
        </w:rPr>
        <w:t>)</w:t>
      </w:r>
      <w:r>
        <w:rPr>
          <w:rFonts w:ascii="맑은 고딕" w:eastAsia="맑은 고딕" w:hAnsi="맑은 고딕" w:cs="맑은 고딕"/>
        </w:rPr>
        <w:t>$(X</w:t>
      </w:r>
      <w:r>
        <w:rPr>
          <w:rFonts w:ascii="맑은 고딕" w:eastAsia="맑은 고딕" w:hAnsi="맑은 고딕" w:cs="맑은 고딕" w:hint="eastAsia"/>
        </w:rPr>
        <w:t>좌표)</w:t>
      </w:r>
      <w:r>
        <w:rPr>
          <w:rFonts w:ascii="맑은 고딕" w:eastAsia="맑은 고딕" w:hAnsi="맑은 고딕" w:cs="맑은 고딕"/>
        </w:rPr>
        <w:t>,(Y</w:t>
      </w:r>
      <w:r>
        <w:rPr>
          <w:rFonts w:ascii="맑은 고딕" w:eastAsia="맑은 고딕" w:hAnsi="맑은 고딕" w:cs="맑은 고딕" w:hint="eastAsia"/>
        </w:rPr>
        <w:t>좌표)</w:t>
      </w:r>
      <w:r>
        <w:rPr>
          <w:rFonts w:ascii="맑은 고딕" w:eastAsia="맑은 고딕" w:hAnsi="맑은 고딕" w:cs="맑은 고딕"/>
        </w:rPr>
        <w:t>$(X</w:t>
      </w:r>
      <w:r>
        <w:rPr>
          <w:rFonts w:ascii="맑은 고딕" w:eastAsia="맑은 고딕" w:hAnsi="맑은 고딕" w:cs="맑은 고딕" w:hint="eastAsia"/>
        </w:rPr>
        <w:t>좌표)</w:t>
      </w:r>
      <w:r>
        <w:rPr>
          <w:rFonts w:ascii="맑은 고딕" w:eastAsia="맑은 고딕" w:hAnsi="맑은 고딕" w:cs="맑은 고딕"/>
        </w:rPr>
        <w:t>,(Y</w:t>
      </w:r>
      <w:r>
        <w:rPr>
          <w:rFonts w:ascii="맑은 고딕" w:eastAsia="맑은 고딕" w:hAnsi="맑은 고딕" w:cs="맑은 고딕" w:hint="eastAsia"/>
        </w:rPr>
        <w:t>좌표)</w:t>
      </w:r>
      <w:r>
        <w:rPr>
          <w:rFonts w:ascii="맑은 고딕" w:eastAsia="맑은 고딕" w:hAnsi="맑은 고딕" w:cs="맑은 고딕"/>
        </w:rPr>
        <w:t>/</w:t>
      </w:r>
    </w:p>
    <w:p w14:paraId="6A95A89E" w14:textId="779B3A52" w:rsidR="00D50A85" w:rsidRPr="00D50A85" w:rsidRDefault="00D50A85">
      <w:pPr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G</w:t>
      </w:r>
      <w:r>
        <w:rPr>
          <w:rFonts w:ascii="맑은 고딕" w:eastAsia="맑은 고딕" w:hAnsi="맑은 고딕" w:cs="맑은 고딕"/>
        </w:rPr>
        <w:t xml:space="preserve">ameStart </w:t>
      </w:r>
      <w:r>
        <w:rPr>
          <w:rFonts w:ascii="맑은 고딕" w:eastAsia="맑은 고딕" w:hAnsi="맑은 고딕" w:cs="맑은 고딕" w:hint="eastAsia"/>
        </w:rPr>
        <w:t xml:space="preserve">이후 </w:t>
      </w:r>
      <w:r>
        <w:rPr>
          <w:rFonts w:ascii="맑은 고딕" w:eastAsia="맑은 고딕" w:hAnsi="맑은 고딕" w:cs="맑은 고딕"/>
        </w:rPr>
        <w:t>TurnTimeOut</w:t>
      </w:r>
      <w:r>
        <w:rPr>
          <w:rFonts w:ascii="맑은 고딕" w:eastAsia="맑은 고딕" w:hAnsi="맑은 고딕" w:cs="맑은 고딕" w:hint="eastAsia"/>
        </w:rPr>
        <w:t>이 전송되기 전에 사용해 첫번째 턴 시작 전 말의 위치를 초기화함</w:t>
      </w:r>
    </w:p>
    <w:p w14:paraId="4C14256C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Move$(말 번호)$(방향)/</w:t>
      </w:r>
    </w:p>
    <w:p w14:paraId="3BEC8769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말을 해당 방향으로 이동, 방향은 U(y+) D(y-) L(x-) R(x+)</w:t>
      </w:r>
    </w:p>
    <w:p w14:paraId="7C13A58D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Respawn$(말 번호)$(X좌표),(Y좌표)/</w:t>
      </w:r>
    </w:p>
    <w:p w14:paraId="18C30D55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말을 해당 위치에 부활, 실패할 시 대기 명령으로 간주해 동작하지 않음</w:t>
      </w:r>
    </w:p>
    <w:p w14:paraId="0DE33A24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Wait$(말 번호)/</w:t>
      </w:r>
    </w:p>
    <w:p w14:paraId="613A3CC2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대기 명령, 특정한 동작을 하지 않음</w:t>
      </w:r>
    </w:p>
    <w:p w14:paraId="1239DBD6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*살아 있는 말에게 정상적인 이동 명령을 하지 않을 시 마지막으로 이동한 방향으로 이동합니다. 가장 첫 턴에 아무런 명령도 하지 않았을 경우 포스텍은 오른쪽(x+), 카이스트는 왼쪽(x-)로 이동합니다.</w:t>
      </w:r>
    </w:p>
    <w:p w14:paraId="50B34FCC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서버에서 송신하는 정보 목록</w:t>
      </w:r>
    </w:p>
    <w:p w14:paraId="0A0921A6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GameStart/</w:t>
      </w:r>
    </w:p>
    <w:p w14:paraId="1B5C9D4C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게임 시작 알림</w:t>
      </w:r>
    </w:p>
    <w:p w14:paraId="4B0B24BB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GameOver/</w:t>
      </w:r>
    </w:p>
    <w:p w14:paraId="058CF5A6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게임 종료 알림</w:t>
      </w:r>
    </w:p>
    <w:p w14:paraId="0BB8A15F" w14:textId="350E2B7C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TurnStart</w:t>
      </w:r>
      <w:r w:rsidR="00682873">
        <w:rPr>
          <w:rFonts w:ascii="맑은 고딕" w:eastAsia="맑은 고딕" w:hAnsi="맑은 고딕" w:cs="맑은 고딕"/>
        </w:rPr>
        <w:t>$(</w:t>
      </w:r>
      <w:r w:rsidR="00682873">
        <w:rPr>
          <w:rFonts w:ascii="맑은 고딕" w:eastAsia="맑은 고딕" w:hAnsi="맑은 고딕" w:cs="맑은 고딕" w:hint="eastAsia"/>
        </w:rPr>
        <w:t>정수)</w:t>
      </w:r>
      <w:r>
        <w:rPr>
          <w:rFonts w:ascii="맑은 고딕" w:eastAsia="맑은 고딕" w:hAnsi="맑은 고딕" w:cs="맑은 고딕"/>
        </w:rPr>
        <w:t>/</w:t>
      </w:r>
    </w:p>
    <w:p w14:paraId="1A3B2DD4" w14:textId="6B59E233" w:rsidR="00DD7694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다음 TurnTimeOut까지 클라이언트로부터 명령 수신함</w:t>
      </w:r>
      <w:r w:rsidR="00D41036">
        <w:rPr>
          <w:rFonts w:ascii="맑은 고딕" w:eastAsia="맑은 고딕" w:hAnsi="맑은 고딕" w:cs="맑은 고딕" w:hint="eastAsia"/>
        </w:rPr>
        <w:t>,</w:t>
      </w:r>
      <w:r w:rsidR="00D41036">
        <w:rPr>
          <w:rFonts w:ascii="맑은 고딕" w:eastAsia="맑은 고딕" w:hAnsi="맑은 고딕" w:cs="맑은 고딕"/>
        </w:rPr>
        <w:t xml:space="preserve"> </w:t>
      </w:r>
      <w:r w:rsidR="00D41036">
        <w:rPr>
          <w:rFonts w:ascii="맑은 고딕" w:eastAsia="맑은 고딕" w:hAnsi="맑은 고딕" w:cs="맑은 고딕" w:hint="eastAsia"/>
        </w:rPr>
        <w:t xml:space="preserve">정수는 현재 </w:t>
      </w:r>
      <w:r w:rsidR="00DD7694">
        <w:rPr>
          <w:rFonts w:ascii="맑은 고딕" w:eastAsia="맑은 고딕" w:hAnsi="맑은 고딕" w:cs="맑은 고딕" w:hint="eastAsia"/>
        </w:rPr>
        <w:t>턴</w:t>
      </w:r>
    </w:p>
    <w:p w14:paraId="1706838A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TurnTimeout/</w:t>
      </w:r>
    </w:p>
    <w:p w14:paraId="6FF10592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다음 TurnStart/까지 클라이언트가 송신한 정보 무시함</w:t>
      </w:r>
    </w:p>
    <w:p w14:paraId="0C6F93F9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Friendly_Unit$(L/D),(X좌표),(Y좌표)$(L/D),(X좌표),(Y좌표)$(L/D),(X좌표),(Y좌표)$/</w:t>
      </w:r>
    </w:p>
    <w:p w14:paraId="2F8C7A85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아군 유닛 각각의 생사와 현재 위치(L이 생존, D가 사망, 마지막 유닛이 투명 유닛)</w:t>
      </w:r>
    </w:p>
    <w:p w14:paraId="3B450999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Enemy_Unit$(L/D),(X좌표),(Y좌표)$(L/D),(X좌표),(Y좌표)$(L/D)$/</w:t>
      </w:r>
    </w:p>
    <w:p w14:paraId="628DFEC8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적 유닛 각각의 </w:t>
      </w:r>
      <w:r>
        <w:rPr>
          <w:rFonts w:ascii="맑은 고딕" w:eastAsia="맑은 고딕" w:hAnsi="맑은 고딕" w:cs="맑은 고딕" w:hint="eastAsia"/>
        </w:rPr>
        <w:t xml:space="preserve">생사와 </w:t>
      </w:r>
      <w:r>
        <w:rPr>
          <w:rFonts w:ascii="맑은 고딕" w:eastAsia="맑은 고딕" w:hAnsi="맑은 고딕" w:cs="맑은 고딕"/>
        </w:rPr>
        <w:t>현재 위치(투명 유닛의 위치는 제외)</w:t>
      </w:r>
    </w:p>
    <w:p w14:paraId="7C743471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Friendly_Area$(X좌표),(Y좌표)$(X좌표),(Y좌표)$ ... (X좌표),(Y좌표)$/</w:t>
      </w:r>
    </w:p>
    <w:p w14:paraId="110CC193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아군 진영의 모든 칸 좌표</w:t>
      </w:r>
    </w:p>
    <w:p w14:paraId="316AD4E2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Enemy_Area$(X좌표),(Y좌표)$(X좌표),(Y좌표)$ ... (X좌표),(Y좌표)$/</w:t>
      </w:r>
    </w:p>
    <w:p w14:paraId="58DB362A" w14:textId="77777777" w:rsidR="00D44C68" w:rsidRDefault="008E1521" w:rsidP="00D44C68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적 진영의 모든 칸 좌표</w:t>
      </w:r>
    </w:p>
    <w:p w14:paraId="10D4B623" w14:textId="59E4ACD0" w:rsidR="00D44C68" w:rsidRDefault="00D44C68" w:rsidP="00D44C68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Friendly_Stocks$(</w:t>
      </w:r>
      <w:r>
        <w:rPr>
          <w:rFonts w:ascii="맑은 고딕" w:eastAsia="맑은 고딕" w:hAnsi="맑은 고딕" w:cs="맑은 고딕" w:hint="eastAsia"/>
        </w:rPr>
        <w:t>정수)</w:t>
      </w:r>
      <w:r>
        <w:rPr>
          <w:rFonts w:ascii="맑은 고딕" w:eastAsia="맑은 고딕" w:hAnsi="맑은 고딕" w:cs="맑은 고딕"/>
        </w:rPr>
        <w:t>$/</w:t>
      </w:r>
    </w:p>
    <w:p w14:paraId="4B5C0FAA" w14:textId="33A2E40E" w:rsidR="00D44C68" w:rsidRDefault="00D44C68" w:rsidP="00D44C68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아군</w:t>
      </w:r>
      <w:r w:rsidR="00BB23DF">
        <w:rPr>
          <w:rFonts w:ascii="맑은 고딕" w:eastAsia="맑은 고딕" w:hAnsi="맑은 고딕" w:cs="맑은 고딕"/>
        </w:rPr>
        <w:t xml:space="preserve">의 </w:t>
      </w:r>
      <w:r w:rsidR="00BB23DF">
        <w:rPr>
          <w:rFonts w:ascii="맑은 고딕" w:eastAsia="맑은 고딕" w:hAnsi="맑은 고딕" w:cs="맑은 고딕" w:hint="eastAsia"/>
        </w:rPr>
        <w:t>남은 부활 횟수</w:t>
      </w:r>
    </w:p>
    <w:p w14:paraId="25D1DA61" w14:textId="75F74A28" w:rsidR="00D44C68" w:rsidRDefault="00D44C68" w:rsidP="00D44C68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Enemy_Stocks$</w:t>
      </w:r>
      <w:r>
        <w:rPr>
          <w:rFonts w:ascii="맑은 고딕" w:eastAsia="맑은 고딕" w:hAnsi="맑은 고딕" w:cs="맑은 고딕" w:hint="eastAsia"/>
        </w:rPr>
        <w:t>(정수)</w:t>
      </w:r>
      <w:r>
        <w:rPr>
          <w:rFonts w:ascii="맑은 고딕" w:eastAsia="맑은 고딕" w:hAnsi="맑은 고딕" w:cs="맑은 고딕"/>
        </w:rPr>
        <w:t>$/</w:t>
      </w:r>
    </w:p>
    <w:p w14:paraId="7EB38B1C" w14:textId="4C810D1F" w:rsidR="00D44C68" w:rsidRDefault="00D44C68" w:rsidP="00D44C68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적</w:t>
      </w:r>
      <w:r w:rsidR="00BB23DF">
        <w:rPr>
          <w:rFonts w:ascii="맑은 고딕" w:eastAsia="맑은 고딕" w:hAnsi="맑은 고딕" w:cs="맑은 고딕" w:hint="eastAsia"/>
        </w:rPr>
        <w:t>의 남은 부활 횟수</w:t>
      </w:r>
    </w:p>
    <w:p w14:paraId="6A75A995" w14:textId="48ECA323" w:rsidR="00100511" w:rsidRDefault="00100511">
      <w:pPr>
        <w:jc w:val="left"/>
        <w:rPr>
          <w:rFonts w:ascii="맑은 고딕" w:eastAsia="맑은 고딕" w:hAnsi="맑은 고딕" w:cs="맑은 고딕"/>
        </w:rPr>
      </w:pPr>
    </w:p>
    <w:sectPr w:rsidR="001005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511"/>
    <w:rsid w:val="00100511"/>
    <w:rsid w:val="002C5513"/>
    <w:rsid w:val="0033181B"/>
    <w:rsid w:val="003C348B"/>
    <w:rsid w:val="005568EE"/>
    <w:rsid w:val="00682873"/>
    <w:rsid w:val="008E1521"/>
    <w:rsid w:val="00B029A0"/>
    <w:rsid w:val="00B26D2E"/>
    <w:rsid w:val="00BB23DF"/>
    <w:rsid w:val="00D41036"/>
    <w:rsid w:val="00D44C68"/>
    <w:rsid w:val="00D50A85"/>
    <w:rsid w:val="00DD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B2E2"/>
  <w15:docId w15:val="{DAA40789-1AB8-4FFE-82A2-421B6C71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176</Words>
  <Characters>1006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2021-09-09T06:49:00Z</dcterms:created>
  <dcterms:modified xsi:type="dcterms:W3CDTF">2021-09-09T06:53:00Z</dcterms:modified>
</cp:coreProperties>
</file>