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69"/>
        <w:gridCol w:w="6300"/>
      </w:tblGrid>
      <w:tr w:rsidR="00D41811" w:rsidRPr="003A481C" w:rsidTr="00D41811">
        <w:trPr>
          <w:trHeight w:val="758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44.95pt" o:ole="" fillcolor="window">
                  <v:imagedata r:id="rId5" o:title=""/>
                </v:shape>
                <o:OLEObject Type="Embed" ProgID="PBrush" ShapeID="_x0000_i1025" DrawAspect="Content" ObjectID="_1595374659" r:id="rId6"/>
              </w:objec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UNIVERSIDAD NACIONAL EXPERIMENTAL DEL TÁCHIRA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VICERRECTORADO ACADÉMICO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DECANATO DE DOCENCIA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DEPARTAMENTO DE INFORMÁTICA</w:t>
            </w:r>
          </w:p>
          <w:p w:rsidR="00D41811" w:rsidRPr="003A481C" w:rsidRDefault="00D41811" w:rsidP="003A481C">
            <w:pPr>
              <w:spacing w:after="0" w:line="240" w:lineRule="auto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A481C">
              <w:rPr>
                <w:rFonts w:ascii="Arial Narrow" w:hAnsi="Arial Narrow"/>
                <w:color w:val="000000"/>
                <w:sz w:val="16"/>
                <w:szCs w:val="16"/>
              </w:rPr>
              <w:t>ASIGNATURA :  ESTRUCTURA DE DATOS</w:t>
            </w:r>
          </w:p>
        </w:tc>
      </w:tr>
    </w:tbl>
    <w:p w:rsidR="00117DCB" w:rsidRDefault="00340FFF" w:rsidP="00117DCB">
      <w:pPr>
        <w:spacing w:after="0" w:line="240" w:lineRule="auto"/>
        <w:rPr>
          <w:b/>
          <w:color w:val="000000"/>
          <w:sz w:val="24"/>
        </w:rPr>
      </w:pPr>
      <w:bookmarkStart w:id="0" w:name="_GoBack"/>
      <w:bookmarkEnd w:id="0"/>
      <w:r w:rsidRPr="00340FFF">
        <w:rPr>
          <w:rFonts w:ascii="Arial Narrow" w:hAnsi="Arial Narrow"/>
          <w:noProof/>
          <w:color w:val="000000"/>
          <w:sz w:val="16"/>
          <w:szCs w:val="16"/>
        </w:rPr>
        <w:pict>
          <v:roundrect id="AutoShape 2" o:spid="_x0000_s1026" style="position:absolute;margin-left:-3.25pt;margin-top:10.5pt;width:231.7pt;height:21.2pt;z-index:-2516561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KryAIAALAFAAAOAAAAZHJzL2Uyb0RvYy54bWysVE2P0zAQvSPxHyzfu0na9FObrrrdFiEt&#10;sGJBnN3YaQyOHWy3aUH8d8aTtHRZDgiRSNFMPH6eN/M81zeHSpG9sE4andHkKqZE6NxwqbcZ/fhh&#10;3ZtQ4jzTnCmjRUaPwtGb+csX1009E31TGsWFJQCi3aypM1p6X8+iyOWlqJi7MrXQsFgYWzEPrt1G&#10;3LIG0CsV9eN4FDXG8tqaXDgHf+/aRTpH/KIQuX9XFE54ojIKuXn8WvxuwjeaX7PZ1rK6lHmXBvuH&#10;LComNRx6hrpjnpGdlc+gKplb40zhr3JTRaYoZC6QA7BJ4t/YPJasFsgFiuPqc5nc/4PN3+4fLJE8&#10;o/0RJZpV0KPFzhs8mvRDfZrazSDssX6wgaGr703+xRFtliXTW7Gw1jSlYByySkJ89GRDcBxsJZvm&#10;jeGAzgAdS3UobBUAoQjkgB05njsiDp7k8DNNh6N0AI3LYQ0qNAU7HMFmp921df6VMBUJRkat2Wn+&#10;HtqOR7D9vfPYFt5xY/wzJUWloMl7pkgyGo3GHWIXDNgnTKRrlORrqRQ6drtZKktga0bX+HSb3WWY&#10;0qTJ6HTYH2IWT9bcJUSMz58gkAeKM5R2pTnanknV2pCl0iElgSIHmhgAdesYhwqiAL8v1sN4nA4m&#10;vfF4OOilg1Xcu52sl73FEtiPV7fL21XyIySapLNSci70CjHd6T4k6d/prbuZrZLPN+KcYMjW7Lyw&#10;jyVvCJehXaPBMIbucglXMhnEST+ZppQwtYVhkntLiTX+k/QlyjGo41kXJnF4uxKe4VEiFydHz8i1&#10;EQdQB5TyVDaUblBrq/qN4UdQLuSA8oQxB0Zp7DdKGhgZGXVfd8wKStRrDeqfJmkaZgw66XDcB8de&#10;rmwuV5jOASqjHviiufTtXNrVVm5LOClBttqE+1jI0GDMr82qc2AsIINuhIW5c+lj1K9BO/8JAAD/&#10;/wMAUEsDBBQABgAIAAAAIQAf6xi43gAAAAcBAAAPAAAAZHJzL2Rvd25yZXYueG1sTI9BT4NAFITv&#10;Jv6HzTPxZheaurTI0pga40EvpZp6XOAJRPYtYZcW/fU+T3qczGTmm2w7216ccPSdIw3xIgKBVLm6&#10;o0bD6+HxZg3CB0O16R2hhi/0sM0vLzKT1u5MezwVoRFcQj41GtoQhlRKX7VojV+4AYm9DzdaE1iO&#10;jaxHc+Zy28tlFClpTUe80JoBdy1Wn8VkNeBbsvu2/kUdymf18FRE7/I4rbS+vprv70AEnMNfGH7x&#10;GR1yZirdRLUXvYaN4qCGpeJHbCdxvAJRarhN1iDzTP7nz38AAAD//wMAUEsBAi0AFAAGAAgAAAAh&#10;ALaDOJL+AAAA4QEAABMAAAAAAAAAAAAAAAAAAAAAAFtDb250ZW50X1R5cGVzXS54bWxQSwECLQAU&#10;AAYACAAAACEAOP0h/9YAAACUAQAACwAAAAAAAAAAAAAAAAAvAQAAX3JlbHMvLnJlbHNQSwECLQAU&#10;AAYACAAAACEARewCq8gCAACwBQAADgAAAAAAAAAAAAAAAAAuAgAAZHJzL2Uyb0RvYy54bWxQSwEC&#10;LQAUAAYACAAAACEAH+sYuN4AAAAHAQAADwAAAAAAAAAAAAAAAAAiBQAAZHJzL2Rvd25yZXYueG1s&#10;UEsFBgAAAAAEAAQA8wAAAC0GAAAAAA==&#10;">
            <v:shadow offset="-4pt,-3pt"/>
          </v:roundrect>
        </w:pict>
      </w:r>
      <w:r w:rsidRPr="00340FFF">
        <w:rPr>
          <w:rFonts w:ascii="Arial Narrow" w:hAnsi="Arial Narrow"/>
          <w:noProof/>
          <w:color w:val="000000"/>
          <w:sz w:val="16"/>
          <w:szCs w:val="16"/>
        </w:rPr>
        <w:pict>
          <v:roundrect id="AutoShape 3" o:spid="_x0000_s1027" style="position:absolute;margin-left:340.2pt;margin-top:11.25pt;width:123.05pt;height:21.4pt;z-index:-2516551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zRzAIAALAFAAAOAAAAZHJzL2Uyb0RvYy54bWysVF1v2jAUfZ+0/2D5nSaBQCBqqCiFadI+&#10;qnXTnk3sEG+OndmG0E3777u+pIy2e5imBSnyxdcn59x7fC+vDo0ie2GdNLqgyUVMidCl4VJvC/rp&#10;43owpcR5pjlTRouC3gtHr+YvX1x2bS6GpjaKC0sARLu8awtae9/mUeTKWjTMXZhWaNisjG2Yh9Bu&#10;I25ZB+iNioZxPIk6Y3lrTSmcg39vjpt0jvhVJUr/vqqc8EQVFLh5fFt8b8I7ml+yfGtZW8uyp8H+&#10;gUXDpIaPnqBumGdkZ+UzqEaW1jhT+YvSNJGpKlkK1ABqkviJmruatQK1QHFceyqT+3+w5bv9rSWS&#10;F3SYUaJZAz1a7LzBT5NRqE/XuhzS7tpbGxS69o0pvzqizbJmeisW1pquFowDqyTkR48OhMDBUbLp&#10;3hoO6AzQsVSHyjYBEIpADtiR+1NHxMGTEv5MZvEwnUDjStgbJlmSYcsilj+cbq3zr4RpSFgU1Jqd&#10;5h+g7fgJtn/jPLaF99oY/0JJ1Sho8p4pkkwmkwxJs7xPBuwHTJRrlORrqRQGdrtZKkvgaEHX+PSH&#10;3Xma0qQr6Gw8HCOLR3vuHCLG508QqAPNGUq70hzXnkl1XANLpQMlgSYHmZgAdesVhwqiAX8s1uM4&#10;S0fTQZaNR4N0tIoH19P1crBYgvpsdb28XiU/A9EkzWvJudArxHQP9yFJ/85v/c08Ovl0I04EA1uz&#10;88Le1bwjXIZ2TUbjGLrLJVzJZBQnw2SWUsLUFoZJ6S0l1vjP0tdox+COZ12YxuHXl/AEDy48K02I&#10;noo7ZhzAHSGzLxtaN7j16PqN4ffgXOCA9oQxB4va2O+UdDAyCuq+7ZgVlKjXGtw/S9I0zBgM0nE2&#10;hMCe72zOd5guAaqgHvTicumPc2nXWrmt4UsJqtUm3MdKhgYjvyOrPoCxgAr6ERbmznmMWb8H7fwX&#10;AAAA//8DAFBLAwQUAAYACAAAACEA/9oYI+AAAAAKAQAADwAAAGRycy9kb3ducmV2LnhtbEyPQU+E&#10;MBCF7yb+h2ZMvLmtDbAuUjZmjfGgF1mNHgsdgUinhJZd9NfbPelx8r68902xXezADjj53pGC65UA&#10;htQ401Or4HX/cHUDzAdNRg+OUME3etiW52eFzo070gseqtCyWEI+1wq6EMacc990aLVfuREpZp9u&#10;sjrEc2q5mfQxltuBSyEybnVPcaHTI+46bL6q2SrAt/Xux/rnbF8/ZfePlfjg73Oi1OXFcncLLOAS&#10;/mA46Ud1KKNT7WYyng0K1oncRFSBTCWwEyASmQKrFaSbBHhZ8P8vlL8AAAD//wMAUEsBAi0AFAAG&#10;AAgAAAAhALaDOJL+AAAA4QEAABMAAAAAAAAAAAAAAAAAAAAAAFtDb250ZW50X1R5cGVzXS54bWxQ&#10;SwECLQAUAAYACAAAACEAOP0h/9YAAACUAQAACwAAAAAAAAAAAAAAAAAvAQAAX3JlbHMvLnJlbHNQ&#10;SwECLQAUAAYACAAAACEA6xbs0cwCAACwBQAADgAAAAAAAAAAAAAAAAAuAgAAZHJzL2Uyb0RvYy54&#10;bWxQSwECLQAUAAYACAAAACEA/9oYI+AAAAAKAQAADwAAAAAAAAAAAAAAAAAmBQAAZHJzL2Rvd25y&#10;ZXYueG1sUEsFBgAAAAAEAAQA8wAAADMGAAAAAA==&#10;">
            <v:shadow offset="-4pt,-3pt"/>
          </v:roundrect>
        </w:pict>
      </w:r>
      <w:r w:rsidR="003A481C">
        <w:rPr>
          <w:b/>
          <w:color w:val="000000"/>
          <w:sz w:val="24"/>
        </w:rPr>
        <w:t xml:space="preserve">    </w:t>
      </w:r>
    </w:p>
    <w:p w:rsidR="003A481C" w:rsidRDefault="00D41811" w:rsidP="00117DCB">
      <w:pPr>
        <w:spacing w:after="0" w:line="240" w:lineRule="auto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A481C">
        <w:rPr>
          <w:b/>
          <w:color w:val="000000"/>
          <w:sz w:val="24"/>
        </w:rPr>
        <w:t xml:space="preserve">EVALUACION </w:t>
      </w:r>
      <w:r w:rsidR="00E10146">
        <w:rPr>
          <w:b/>
          <w:color w:val="000000"/>
          <w:sz w:val="24"/>
        </w:rPr>
        <w:t>PARCIAL I</w:t>
      </w:r>
      <w:r w:rsidR="000E0D61">
        <w:rPr>
          <w:b/>
          <w:color w:val="000000"/>
          <w:sz w:val="24"/>
        </w:rPr>
        <w:t>I</w:t>
      </w:r>
      <w:r w:rsidR="00E10146">
        <w:rPr>
          <w:b/>
          <w:color w:val="000000"/>
          <w:sz w:val="24"/>
        </w:rPr>
        <w:t xml:space="preserve"> </w:t>
      </w:r>
      <w:r w:rsidR="003A481C">
        <w:rPr>
          <w:b/>
          <w:color w:val="000000"/>
          <w:sz w:val="24"/>
        </w:rPr>
        <w:t xml:space="preserve">DEL </w:t>
      </w:r>
      <w:r w:rsidR="003A481C" w:rsidRPr="0082762A">
        <w:rPr>
          <w:b/>
          <w:color w:val="000000"/>
          <w:sz w:val="24"/>
        </w:rPr>
        <w:t xml:space="preserve"> LAPSO 201</w:t>
      </w:r>
      <w:r w:rsidR="00E10146">
        <w:rPr>
          <w:b/>
          <w:color w:val="000000"/>
          <w:sz w:val="24"/>
        </w:rPr>
        <w:t>8-2</w:t>
      </w:r>
      <w:r w:rsidR="003A481C" w:rsidRPr="0082762A">
        <w:rPr>
          <w:b/>
          <w:color w:val="000000"/>
          <w:sz w:val="24"/>
        </w:rPr>
        <w:tab/>
      </w:r>
      <w:r w:rsidR="003A481C">
        <w:rPr>
          <w:b/>
          <w:color w:val="000000"/>
          <w:sz w:val="24"/>
        </w:rPr>
        <w:t xml:space="preserve">                                        </w:t>
      </w:r>
      <w:r w:rsidR="003A481C" w:rsidRPr="0082762A">
        <w:rPr>
          <w:b/>
          <w:color w:val="000000"/>
          <w:sz w:val="24"/>
        </w:rPr>
        <w:t xml:space="preserve">VALOR: </w:t>
      </w:r>
      <w:r w:rsidR="000E0D61">
        <w:rPr>
          <w:b/>
          <w:color w:val="000000"/>
          <w:sz w:val="24"/>
        </w:rPr>
        <w:t>3</w:t>
      </w:r>
      <w:r w:rsidR="00E10146">
        <w:rPr>
          <w:b/>
          <w:color w:val="000000"/>
          <w:sz w:val="24"/>
        </w:rPr>
        <w:t>0</w:t>
      </w:r>
      <w:r w:rsidR="003A481C" w:rsidRPr="0082762A">
        <w:rPr>
          <w:b/>
          <w:color w:val="000000"/>
          <w:sz w:val="24"/>
        </w:rPr>
        <w:t xml:space="preserve"> Puntos.</w:t>
      </w:r>
    </w:p>
    <w:p w:rsidR="00117DCB" w:rsidRDefault="00117DCB" w:rsidP="00146788">
      <w:pPr>
        <w:spacing w:after="0" w:line="240" w:lineRule="auto"/>
        <w:rPr>
          <w:b/>
          <w:color w:val="000000"/>
          <w:sz w:val="24"/>
        </w:rPr>
      </w:pPr>
    </w:p>
    <w:p w:rsidR="00146788" w:rsidRDefault="00146788" w:rsidP="00146788">
      <w:p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</w:rPr>
      </w:pPr>
    </w:p>
    <w:p w:rsidR="001008C6" w:rsidRDefault="00BC0E0F" w:rsidP="00C61383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1.</w:t>
      </w:r>
      <w:r w:rsidR="005E0D04">
        <w:rPr>
          <w:rFonts w:asciiTheme="majorHAnsi" w:hAnsiTheme="majorHAnsi" w:cs="Arial"/>
          <w:b/>
          <w:sz w:val="20"/>
          <w:szCs w:val="20"/>
        </w:rPr>
        <w:t xml:space="preserve">      </w:t>
      </w:r>
      <w:r w:rsidR="00C61383">
        <w:rPr>
          <w:rFonts w:asciiTheme="majorHAnsi" w:hAnsiTheme="majorHAnsi" w:cs="Arial"/>
          <w:sz w:val="20"/>
          <w:szCs w:val="20"/>
        </w:rPr>
        <w:t>En el banco “El Tesoro” existe un sistema de atención por taquillas 1, 2 y 3 a través de una cola virt</w:t>
      </w:r>
      <w:r w:rsidR="0041054D">
        <w:rPr>
          <w:rFonts w:asciiTheme="majorHAnsi" w:hAnsiTheme="majorHAnsi" w:cs="Arial"/>
          <w:sz w:val="20"/>
          <w:szCs w:val="20"/>
        </w:rPr>
        <w:t xml:space="preserve">ual creada a partir </w:t>
      </w:r>
      <w:r w:rsidR="00C61383">
        <w:rPr>
          <w:rFonts w:asciiTheme="majorHAnsi" w:hAnsiTheme="majorHAnsi" w:cs="Arial"/>
          <w:sz w:val="20"/>
          <w:szCs w:val="20"/>
        </w:rPr>
        <w:t>de la cédula de identidad del cliente o titular</w:t>
      </w:r>
      <w:r w:rsidR="0041054D">
        <w:rPr>
          <w:rFonts w:asciiTheme="majorHAnsi" w:hAnsiTheme="majorHAnsi" w:cs="Arial"/>
          <w:sz w:val="20"/>
          <w:szCs w:val="20"/>
        </w:rPr>
        <w:t xml:space="preserve"> que recién ingresa</w:t>
      </w:r>
      <w:r w:rsidR="00C61383">
        <w:rPr>
          <w:rFonts w:asciiTheme="majorHAnsi" w:hAnsiTheme="majorHAnsi" w:cs="Arial"/>
          <w:sz w:val="20"/>
          <w:szCs w:val="20"/>
        </w:rPr>
        <w:t xml:space="preserve">. El sistema genera un código </w:t>
      </w:r>
      <w:r w:rsidR="006E1A2C">
        <w:rPr>
          <w:rFonts w:asciiTheme="majorHAnsi" w:hAnsiTheme="majorHAnsi" w:cs="Arial"/>
          <w:sz w:val="20"/>
          <w:szCs w:val="20"/>
        </w:rPr>
        <w:t xml:space="preserve">único </w:t>
      </w:r>
      <w:r w:rsidR="00C61383">
        <w:rPr>
          <w:rFonts w:asciiTheme="majorHAnsi" w:hAnsiTheme="majorHAnsi" w:cs="Arial"/>
          <w:sz w:val="20"/>
          <w:szCs w:val="20"/>
        </w:rPr>
        <w:t xml:space="preserve">con los últimos 3 dígitos, pero si ya </w:t>
      </w:r>
      <w:r w:rsidR="006E1A2C">
        <w:rPr>
          <w:rFonts w:asciiTheme="majorHAnsi" w:hAnsiTheme="majorHAnsi" w:cs="Arial"/>
          <w:sz w:val="20"/>
          <w:szCs w:val="20"/>
        </w:rPr>
        <w:t>existen</w:t>
      </w:r>
      <w:r w:rsidR="00C61383">
        <w:rPr>
          <w:rFonts w:asciiTheme="majorHAnsi" w:hAnsiTheme="majorHAnsi" w:cs="Arial"/>
          <w:sz w:val="20"/>
          <w:szCs w:val="20"/>
        </w:rPr>
        <w:t xml:space="preserve"> entonce</w:t>
      </w:r>
      <w:r w:rsidR="006E1A2C">
        <w:rPr>
          <w:rFonts w:asciiTheme="majorHAnsi" w:hAnsiTheme="majorHAnsi" w:cs="Arial"/>
          <w:sz w:val="20"/>
          <w:szCs w:val="20"/>
        </w:rPr>
        <w:t>s los 3 penúltimos ó los 3 antepenúltimos, así sucesivamente hasta encontrar un código distinto a los existentes en la cola virtual.</w:t>
      </w:r>
      <w:r w:rsidR="00C61383">
        <w:rPr>
          <w:rFonts w:asciiTheme="majorHAnsi" w:hAnsiTheme="majorHAnsi" w:cs="Arial"/>
          <w:sz w:val="20"/>
          <w:szCs w:val="20"/>
        </w:rPr>
        <w:t xml:space="preserve"> </w:t>
      </w:r>
      <w:r w:rsidR="006E1A2C">
        <w:rPr>
          <w:rFonts w:asciiTheme="majorHAnsi" w:hAnsiTheme="majorHAnsi" w:cs="Arial"/>
          <w:sz w:val="20"/>
          <w:szCs w:val="20"/>
        </w:rPr>
        <w:t>En caso extremo de no conseguir ternas de dígitos distintivos entonces se invierten todos los dígitos de la cédula y se repite el procedimiento anterior.</w:t>
      </w:r>
    </w:p>
    <w:p w:rsidR="006E1A2C" w:rsidRDefault="006E1A2C" w:rsidP="00C61383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Ejemplo:    Cédula </w:t>
      </w:r>
      <w:r w:rsidRPr="006E1A2C">
        <w:rPr>
          <w:rFonts w:asciiTheme="majorHAnsi" w:hAnsiTheme="majorHAnsi" w:cs="Arial"/>
          <w:sz w:val="20"/>
          <w:szCs w:val="20"/>
        </w:rPr>
        <w:t>22543233</w:t>
      </w:r>
      <w:r>
        <w:rPr>
          <w:rFonts w:asciiTheme="majorHAnsi" w:hAnsiTheme="majorHAnsi" w:cs="Arial"/>
          <w:sz w:val="20"/>
          <w:szCs w:val="20"/>
        </w:rPr>
        <w:t xml:space="preserve"> le corresponde clave 233, pero si ya otra persona en cola tiene 233 entonces el sistema genera clave 323, pero si persiste la situación la </w:t>
      </w:r>
      <w:r w:rsidR="000228D4">
        <w:rPr>
          <w:rFonts w:asciiTheme="majorHAnsi" w:hAnsiTheme="majorHAnsi" w:cs="Arial"/>
          <w:sz w:val="20"/>
          <w:szCs w:val="20"/>
        </w:rPr>
        <w:t>nueva clave sería 432…</w:t>
      </w:r>
      <w:r>
        <w:rPr>
          <w:rFonts w:asciiTheme="majorHAnsi" w:hAnsiTheme="majorHAnsi" w:cs="Arial"/>
          <w:sz w:val="20"/>
          <w:szCs w:val="20"/>
        </w:rPr>
        <w:t xml:space="preserve"> En caso extremo de </w:t>
      </w:r>
      <w:r w:rsidR="000228D4">
        <w:rPr>
          <w:rFonts w:asciiTheme="majorHAnsi" w:hAnsiTheme="majorHAnsi" w:cs="Arial"/>
          <w:sz w:val="20"/>
          <w:szCs w:val="20"/>
        </w:rPr>
        <w:t>fallar con todas las ternas hasta 225 entonces se invierte la cédula así 33234522 y se repite el proceso de pruebas de claves desde 522.</w:t>
      </w:r>
    </w:p>
    <w:p w:rsidR="000228D4" w:rsidRDefault="00514270" w:rsidP="00C61383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          En función de la información se requiere un programa en C++ </w:t>
      </w:r>
      <w:r w:rsidR="00AE5915">
        <w:rPr>
          <w:rFonts w:asciiTheme="majorHAnsi" w:hAnsiTheme="majorHAnsi" w:cs="Arial"/>
          <w:sz w:val="20"/>
          <w:szCs w:val="20"/>
        </w:rPr>
        <w:t>que controle los procesos con las siguientes estructuras de datos:</w:t>
      </w:r>
    </w:p>
    <w:p w:rsidR="00AE5915" w:rsidRDefault="00AE5915" w:rsidP="00AE5915">
      <w:pPr>
        <w:pStyle w:val="Prrafodelista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Un archivo de texto </w:t>
      </w:r>
      <w:r w:rsidRPr="00AE5915">
        <w:rPr>
          <w:rFonts w:asciiTheme="majorHAnsi" w:hAnsiTheme="majorHAnsi" w:cs="Arial"/>
          <w:i/>
          <w:sz w:val="20"/>
          <w:szCs w:val="20"/>
        </w:rPr>
        <w:t>titular.txt</w:t>
      </w:r>
      <w:r>
        <w:rPr>
          <w:rFonts w:asciiTheme="majorHAnsi" w:hAnsiTheme="majorHAnsi" w:cs="Arial"/>
          <w:i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con información de las personas en el orden como ingresarán al banco</w:t>
      </w:r>
    </w:p>
    <w:p w:rsidR="00AE5915" w:rsidRDefault="00AE5915" w:rsidP="00AE5915">
      <w:pPr>
        <w:pStyle w:val="Prrafodelista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Una cola de solo claves de tres dígitos generados bajo el procedimiento explicado.</w:t>
      </w:r>
    </w:p>
    <w:p w:rsidR="00A17989" w:rsidRDefault="00A17989" w:rsidP="00AE5915">
      <w:pPr>
        <w:pStyle w:val="Prrafodelista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Una pila para invertir los dígitos de la cédula en el algoritmo de generación de clave única.</w:t>
      </w:r>
    </w:p>
    <w:p w:rsidR="00AE5915" w:rsidRDefault="00AE5915" w:rsidP="00AE5915">
      <w:pPr>
        <w:pStyle w:val="Prrafodelista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Una lista simple de clientes </w:t>
      </w:r>
      <w:r w:rsidR="00A17989">
        <w:rPr>
          <w:rFonts w:asciiTheme="majorHAnsi" w:hAnsiTheme="majorHAnsi" w:cs="Arial"/>
          <w:sz w:val="20"/>
          <w:szCs w:val="20"/>
        </w:rPr>
        <w:t xml:space="preserve">que se encuentran </w:t>
      </w:r>
      <w:r>
        <w:rPr>
          <w:rFonts w:asciiTheme="majorHAnsi" w:hAnsiTheme="majorHAnsi" w:cs="Arial"/>
          <w:sz w:val="20"/>
          <w:szCs w:val="20"/>
        </w:rPr>
        <w:t>registrados en la cola virtual: clave, cédula y nombre. Ordenada por clave de tres dígitos.</w:t>
      </w:r>
    </w:p>
    <w:p w:rsidR="00A17989" w:rsidRDefault="00305820" w:rsidP="007556CC">
      <w:pPr>
        <w:ind w:firstLine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La interfaz de usuario será una consola que </w:t>
      </w:r>
      <w:r w:rsidR="00891183">
        <w:rPr>
          <w:rFonts w:asciiTheme="majorHAnsi" w:hAnsiTheme="majorHAnsi" w:cs="Arial"/>
          <w:sz w:val="20"/>
          <w:szCs w:val="20"/>
        </w:rPr>
        <w:t>visualice siempre actualiza</w:t>
      </w:r>
      <w:r w:rsidR="007556CC">
        <w:rPr>
          <w:rFonts w:asciiTheme="majorHAnsi" w:hAnsiTheme="majorHAnsi" w:cs="Arial"/>
          <w:sz w:val="20"/>
          <w:szCs w:val="20"/>
        </w:rPr>
        <w:t>da</w:t>
      </w:r>
      <w:r w:rsidR="00891183">
        <w:rPr>
          <w:rFonts w:asciiTheme="majorHAnsi" w:hAnsiTheme="majorHAnsi" w:cs="Arial"/>
          <w:sz w:val="20"/>
          <w:szCs w:val="20"/>
        </w:rPr>
        <w:t xml:space="preserve"> la cola de números</w:t>
      </w:r>
      <w:r w:rsidR="007556CC">
        <w:rPr>
          <w:rFonts w:asciiTheme="majorHAnsi" w:hAnsiTheme="majorHAnsi" w:cs="Arial"/>
          <w:sz w:val="20"/>
          <w:szCs w:val="20"/>
        </w:rPr>
        <w:t xml:space="preserve"> y</w:t>
      </w:r>
      <w:r w:rsidR="00891183">
        <w:rPr>
          <w:rFonts w:asciiTheme="majorHAnsi" w:hAnsiTheme="majorHAnsi" w:cs="Arial"/>
          <w:sz w:val="20"/>
          <w:szCs w:val="20"/>
        </w:rPr>
        <w:t xml:space="preserve"> las personas que están s</w:t>
      </w:r>
      <w:r w:rsidR="007556CC">
        <w:rPr>
          <w:rFonts w:asciiTheme="majorHAnsi" w:hAnsiTheme="majorHAnsi" w:cs="Arial"/>
          <w:sz w:val="20"/>
          <w:szCs w:val="20"/>
        </w:rPr>
        <w:t>iendo atendidas en las taquillas.</w:t>
      </w:r>
      <w:r w:rsidR="00891183">
        <w:rPr>
          <w:rFonts w:asciiTheme="majorHAnsi" w:hAnsiTheme="majorHAnsi" w:cs="Arial"/>
          <w:sz w:val="20"/>
          <w:szCs w:val="20"/>
        </w:rPr>
        <w:t xml:space="preserve"> </w:t>
      </w:r>
      <w:r w:rsidR="007556CC">
        <w:rPr>
          <w:rFonts w:asciiTheme="majorHAnsi" w:hAnsiTheme="majorHAnsi" w:cs="Arial"/>
          <w:sz w:val="20"/>
          <w:szCs w:val="20"/>
        </w:rPr>
        <w:t>E</w:t>
      </w:r>
      <w:r w:rsidR="00891183">
        <w:rPr>
          <w:rFonts w:asciiTheme="majorHAnsi" w:hAnsiTheme="majorHAnsi" w:cs="Arial"/>
          <w:sz w:val="20"/>
          <w:szCs w:val="20"/>
        </w:rPr>
        <w:t>jecute</w:t>
      </w:r>
      <w:r>
        <w:rPr>
          <w:rFonts w:asciiTheme="majorHAnsi" w:hAnsiTheme="majorHAnsi" w:cs="Arial"/>
          <w:sz w:val="20"/>
          <w:szCs w:val="20"/>
        </w:rPr>
        <w:t xml:space="preserve"> los procesos presionando las siguientes teclas:</w:t>
      </w:r>
    </w:p>
    <w:p w:rsidR="00305820" w:rsidRDefault="00D61B35" w:rsidP="00305820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A: para leer del archivo una línea, generar el código, agregar a la cola y a la lista.</w:t>
      </w:r>
    </w:p>
    <w:p w:rsidR="00D61B35" w:rsidRDefault="00D61B35" w:rsidP="00305820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L: para visualizar la información de la lista</w:t>
      </w:r>
    </w:p>
    <w:p w:rsidR="00B07E9F" w:rsidRDefault="00D61B35" w:rsidP="00B07E9F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1: para </w:t>
      </w:r>
      <w:r w:rsidR="0083343B">
        <w:rPr>
          <w:rFonts w:asciiTheme="majorHAnsi" w:hAnsiTheme="majorHAnsi" w:cs="Arial"/>
          <w:sz w:val="20"/>
          <w:szCs w:val="20"/>
        </w:rPr>
        <w:t>finalizar la atención del cliente en taquilla 1 y llamar al siguiente de la cola virtual.</w:t>
      </w:r>
    </w:p>
    <w:p w:rsidR="0083343B" w:rsidRPr="00305820" w:rsidRDefault="0083343B" w:rsidP="0083343B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2: para finalizar la atención del cliente en taquilla 2 y llamar al siguiente de la cola virtual.</w:t>
      </w:r>
    </w:p>
    <w:p w:rsidR="0083343B" w:rsidRPr="00305820" w:rsidRDefault="0083343B" w:rsidP="0083343B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3: para finalizar la atención del cliente en taquilla 3 y llamar al siguiente de la cola virtual.</w:t>
      </w:r>
    </w:p>
    <w:p w:rsidR="00072465" w:rsidRPr="004427D7" w:rsidRDefault="0083343B" w:rsidP="004427D7">
      <w:pPr>
        <w:pStyle w:val="Prrafodelista"/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F: finalizar la ejecución del programa.</w:t>
      </w:r>
    </w:p>
    <w:p w:rsidR="005B102C" w:rsidRPr="004427D7" w:rsidRDefault="008438EF" w:rsidP="004427D7">
      <w:pPr>
        <w:jc w:val="both"/>
        <w:rPr>
          <w:rFonts w:asciiTheme="majorHAnsi" w:hAnsiTheme="majorHAnsi" w:cs="Arial"/>
          <w:sz w:val="24"/>
          <w:szCs w:val="24"/>
        </w:rPr>
      </w:pPr>
      <w:r w:rsidRPr="00146788">
        <w:rPr>
          <w:rFonts w:asciiTheme="majorHAnsi" w:hAnsiTheme="majorHAnsi" w:cs="Arial"/>
          <w:b/>
          <w:sz w:val="24"/>
          <w:szCs w:val="24"/>
        </w:rPr>
        <w:t>Notas</w:t>
      </w:r>
      <w:r w:rsidR="004427D7">
        <w:rPr>
          <w:rFonts w:asciiTheme="majorHAnsi" w:hAnsiTheme="majorHAnsi" w:cs="Arial"/>
          <w:b/>
          <w:sz w:val="24"/>
          <w:szCs w:val="24"/>
        </w:rPr>
        <w:t>:</w:t>
      </w:r>
    </w:p>
    <w:p w:rsidR="00A61E6D" w:rsidRDefault="004427D7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Si finaliza el archivo de texto de entrada de datos, no se puede agregar más datos a la cola.</w:t>
      </w:r>
    </w:p>
    <w:p w:rsidR="008156DE" w:rsidRDefault="008156DE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Para saber si un número ya existe en cola se procede a buscarlo en la lista.</w:t>
      </w:r>
    </w:p>
    <w:p w:rsidR="00382E9C" w:rsidRPr="00382E9C" w:rsidRDefault="00382E9C" w:rsidP="00382E9C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La presentación organizada en la pantalla es parte de la evaluación.</w:t>
      </w:r>
    </w:p>
    <w:p w:rsidR="004427D7" w:rsidRDefault="004427D7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Cada vez que llamen un número de la cola virtual en una taquilla se deberá imprimir el mensaje del monitor del área de servicio indicando los últimos 5 llamados/atendidos, señalando clave y taquilla.</w:t>
      </w:r>
    </w:p>
    <w:p w:rsidR="004427D7" w:rsidRDefault="004427D7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Al sacar un número de la cola para </w:t>
      </w:r>
      <w:r w:rsidR="008156DE">
        <w:rPr>
          <w:rFonts w:asciiTheme="majorHAnsi" w:hAnsiTheme="majorHAnsi" w:cs="Arial"/>
          <w:sz w:val="20"/>
          <w:szCs w:val="20"/>
        </w:rPr>
        <w:t>una taquilla se debe eliminar de la cola y de la lista.</w:t>
      </w:r>
    </w:p>
    <w:p w:rsidR="008156DE" w:rsidRDefault="008156DE" w:rsidP="00A61E6D">
      <w:pPr>
        <w:pStyle w:val="Prrafodelista"/>
        <w:numPr>
          <w:ilvl w:val="0"/>
          <w:numId w:val="1"/>
        </w:numPr>
        <w:ind w:left="450" w:hanging="45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Cualquier regla de negocio no explicada en este enunciado queda a su libre interpretación</w:t>
      </w:r>
      <w:r w:rsidR="007556CC">
        <w:rPr>
          <w:rFonts w:asciiTheme="majorHAnsi" w:hAnsiTheme="majorHAnsi" w:cs="Arial"/>
          <w:sz w:val="20"/>
          <w:szCs w:val="20"/>
        </w:rPr>
        <w:t>.</w:t>
      </w:r>
    </w:p>
    <w:p w:rsidR="008156DE" w:rsidRDefault="008156DE" w:rsidP="008156DE">
      <w:pPr>
        <w:pStyle w:val="Prrafodelista"/>
        <w:ind w:left="450"/>
        <w:jc w:val="both"/>
        <w:rPr>
          <w:rFonts w:asciiTheme="majorHAnsi" w:hAnsiTheme="majorHAnsi" w:cs="Arial"/>
          <w:sz w:val="20"/>
          <w:szCs w:val="20"/>
        </w:rPr>
      </w:pPr>
    </w:p>
    <w:p w:rsidR="00146788" w:rsidRPr="00146788" w:rsidRDefault="00146788" w:rsidP="00146788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FIN DE LA PRUEBA</w:t>
      </w:r>
    </w:p>
    <w:sectPr w:rsidR="00146788" w:rsidRPr="00146788" w:rsidSect="00891183">
      <w:pgSz w:w="12240" w:h="15840" w:code="1"/>
      <w:pgMar w:top="990" w:right="1440" w:bottom="1417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331"/>
    <w:multiLevelType w:val="hybridMultilevel"/>
    <w:tmpl w:val="BF080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5B4"/>
    <w:multiLevelType w:val="hybridMultilevel"/>
    <w:tmpl w:val="D41E22AA"/>
    <w:lvl w:ilvl="0" w:tplc="0C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14F41B9F"/>
    <w:multiLevelType w:val="hybridMultilevel"/>
    <w:tmpl w:val="95789E7E"/>
    <w:lvl w:ilvl="0" w:tplc="0C0A000F">
      <w:start w:val="1"/>
      <w:numFmt w:val="decimal"/>
      <w:lvlText w:val="%1."/>
      <w:lvlJc w:val="left"/>
      <w:pPr>
        <w:ind w:left="1170" w:hanging="360"/>
      </w:p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B7C169C"/>
    <w:multiLevelType w:val="hybridMultilevel"/>
    <w:tmpl w:val="0F22F9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613CE1"/>
    <w:multiLevelType w:val="hybridMultilevel"/>
    <w:tmpl w:val="6D224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E427B"/>
    <w:multiLevelType w:val="hybridMultilevel"/>
    <w:tmpl w:val="4D2E7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E5268"/>
    <w:multiLevelType w:val="hybridMultilevel"/>
    <w:tmpl w:val="E66C4D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2D2"/>
    <w:rsid w:val="000228D4"/>
    <w:rsid w:val="00032E1E"/>
    <w:rsid w:val="0003614B"/>
    <w:rsid w:val="00072465"/>
    <w:rsid w:val="00094816"/>
    <w:rsid w:val="000E0D61"/>
    <w:rsid w:val="000E60D7"/>
    <w:rsid w:val="001008C6"/>
    <w:rsid w:val="00117DCB"/>
    <w:rsid w:val="00146788"/>
    <w:rsid w:val="001C16E8"/>
    <w:rsid w:val="0021145D"/>
    <w:rsid w:val="00305820"/>
    <w:rsid w:val="00340FFF"/>
    <w:rsid w:val="00366632"/>
    <w:rsid w:val="00382E9C"/>
    <w:rsid w:val="003A481C"/>
    <w:rsid w:val="003D72BC"/>
    <w:rsid w:val="0041054D"/>
    <w:rsid w:val="004305A2"/>
    <w:rsid w:val="004427D7"/>
    <w:rsid w:val="00514270"/>
    <w:rsid w:val="00574994"/>
    <w:rsid w:val="005B102C"/>
    <w:rsid w:val="005E0D04"/>
    <w:rsid w:val="006E1A2C"/>
    <w:rsid w:val="0073495E"/>
    <w:rsid w:val="007556CC"/>
    <w:rsid w:val="00757A71"/>
    <w:rsid w:val="007803F6"/>
    <w:rsid w:val="007C7C3A"/>
    <w:rsid w:val="007D4F7C"/>
    <w:rsid w:val="007F0753"/>
    <w:rsid w:val="008156DE"/>
    <w:rsid w:val="0083343B"/>
    <w:rsid w:val="008438EF"/>
    <w:rsid w:val="0085470C"/>
    <w:rsid w:val="00876A12"/>
    <w:rsid w:val="00891183"/>
    <w:rsid w:val="008C2B55"/>
    <w:rsid w:val="008F72D2"/>
    <w:rsid w:val="00904152"/>
    <w:rsid w:val="0095215B"/>
    <w:rsid w:val="00A00D28"/>
    <w:rsid w:val="00A17989"/>
    <w:rsid w:val="00A3370F"/>
    <w:rsid w:val="00A61E6D"/>
    <w:rsid w:val="00A820A9"/>
    <w:rsid w:val="00AE5915"/>
    <w:rsid w:val="00B07E9F"/>
    <w:rsid w:val="00B41736"/>
    <w:rsid w:val="00B925DD"/>
    <w:rsid w:val="00BC0E0F"/>
    <w:rsid w:val="00C110F7"/>
    <w:rsid w:val="00C61383"/>
    <w:rsid w:val="00C65714"/>
    <w:rsid w:val="00CB25B9"/>
    <w:rsid w:val="00CD182C"/>
    <w:rsid w:val="00CE0004"/>
    <w:rsid w:val="00D109AC"/>
    <w:rsid w:val="00D41811"/>
    <w:rsid w:val="00D45E70"/>
    <w:rsid w:val="00D61B35"/>
    <w:rsid w:val="00DD4977"/>
    <w:rsid w:val="00E10146"/>
    <w:rsid w:val="00FB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10</cp:revision>
  <dcterms:created xsi:type="dcterms:W3CDTF">2018-08-10T05:28:00Z</dcterms:created>
  <dcterms:modified xsi:type="dcterms:W3CDTF">2018-08-10T06:51:00Z</dcterms:modified>
</cp:coreProperties>
</file>