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2"/>
          <w:szCs w:val="32"/>
          <w:lang w:val="en-US" w:eastAsia="zh-CN"/>
        </w:rPr>
      </w:pPr>
      <w:r>
        <w:rPr>
          <w:rFonts w:hint="eastAsia"/>
          <w:b/>
          <w:bCs/>
          <w:sz w:val="32"/>
          <w:szCs w:val="32"/>
          <w:lang w:val="en-US" w:eastAsia="zh-CN"/>
        </w:rPr>
        <w:t>信息安全与阳明哲学</w:t>
      </w:r>
    </w:p>
    <w:p>
      <w:pPr>
        <w:jc w:val="center"/>
        <w:rPr>
          <w:rFonts w:hint="eastAsia"/>
          <w:b w:val="0"/>
          <w:bCs w:val="0"/>
          <w:sz w:val="28"/>
          <w:szCs w:val="28"/>
          <w:lang w:val="en-US" w:eastAsia="zh-CN"/>
        </w:rPr>
      </w:pPr>
      <w:r>
        <w:rPr>
          <w:rFonts w:hint="eastAsia"/>
          <w:b w:val="0"/>
          <w:bCs w:val="0"/>
          <w:sz w:val="28"/>
          <w:szCs w:val="28"/>
          <w:lang w:val="en-US" w:eastAsia="zh-CN"/>
        </w:rPr>
        <w:t>网络空间安全 202212063020 吴雪峰</w:t>
      </w:r>
    </w:p>
    <w:p>
      <w:pPr>
        <w:keepNext w:val="0"/>
        <w:keepLines w:val="0"/>
        <w:widowControl/>
        <w:suppressLineNumbers w:val="0"/>
        <w:jc w:val="left"/>
        <w:outlineLvl w:val="0"/>
        <w:rPr>
          <w:rFonts w:hint="eastAsia" w:ascii="宋体" w:hAnsi="宋体" w:eastAsia="宋体" w:cs="宋体"/>
          <w:sz w:val="21"/>
          <w:szCs w:val="21"/>
        </w:rPr>
      </w:pPr>
      <w:bookmarkStart w:id="0" w:name="_Toc12387"/>
      <w:r>
        <w:rPr>
          <w:rFonts w:hint="eastAsia" w:ascii="宋体" w:hAnsi="宋体" w:eastAsia="宋体" w:cs="宋体"/>
          <w:color w:val="000000"/>
          <w:kern w:val="0"/>
          <w:sz w:val="21"/>
          <w:szCs w:val="21"/>
          <w:lang w:val="en-US" w:eastAsia="zh-CN" w:bidi="ar"/>
        </w:rPr>
        <w:t>摘 要：</w:t>
      </w:r>
      <w:bookmarkEnd w:id="0"/>
      <w:r>
        <w:rPr>
          <w:rFonts w:hint="eastAsia" w:ascii="宋体" w:hAnsi="宋体" w:eastAsia="宋体" w:cs="宋体"/>
          <w:color w:val="000000"/>
          <w:kern w:val="0"/>
          <w:sz w:val="21"/>
          <w:szCs w:val="21"/>
          <w:lang w:val="en-US" w:eastAsia="zh-CN" w:bidi="ar"/>
        </w:rPr>
        <w:t xml:space="preserve"> </w:t>
      </w:r>
    </w:p>
    <w:p>
      <w:pPr>
        <w:numPr>
          <w:numId w:val="0"/>
        </w:numPr>
        <w:bidi w:val="0"/>
        <w:ind w:left="360" w:leftChars="0"/>
        <w:rPr>
          <w:rFonts w:hint="default"/>
          <w:lang w:val="en-US"/>
        </w:rPr>
      </w:pPr>
      <w:r>
        <w:rPr>
          <w:rFonts w:hint="eastAsia" w:ascii="宋体" w:hAnsi="宋体" w:eastAsia="宋体" w:cs="宋体"/>
          <w:color w:val="000000"/>
          <w:kern w:val="0"/>
          <w:szCs w:val="21"/>
          <w:lang w:val="en-US" w:eastAsia="zh-CN" w:bidi="ar"/>
        </w:rPr>
        <w:t xml:space="preserve">[目的/意义] </w:t>
      </w:r>
      <w:r>
        <w:t>探讨如何运用阳明哲学的思想和原则来提升信息安全意识和行为，以构建一个更加和谐和安全的数字化环境。</w:t>
      </w:r>
      <w:r>
        <w:rPr>
          <w:rFonts w:hint="default"/>
        </w:rPr>
        <w:t>通过阳明哲学的思考，深入理解信息安全的重要性以及个体在保护个人信息和他人隐私方面的责任。</w:t>
      </w:r>
    </w:p>
    <w:p>
      <w:pPr>
        <w:numPr>
          <w:numId w:val="0"/>
        </w:numPr>
        <w:bidi w:val="0"/>
        <w:ind w:left="360" w:leftChars="0"/>
        <w:rPr>
          <w:rFonts w:hint="default" w:ascii="宋体" w:hAnsi="宋体" w:eastAsia="宋体" w:cs="宋体"/>
          <w:sz w:val="21"/>
          <w:szCs w:val="21"/>
          <w:lang w:val="en-US"/>
        </w:rPr>
      </w:pPr>
      <w:r>
        <w:rPr>
          <w:rFonts w:hint="eastAsia" w:ascii="宋体" w:hAnsi="宋体" w:eastAsia="宋体" w:cs="宋体"/>
          <w:color w:val="000000"/>
          <w:kern w:val="0"/>
          <w:szCs w:val="21"/>
          <w:lang w:val="en-US" w:eastAsia="zh-CN" w:bidi="ar"/>
        </w:rPr>
        <w:t>[方法/过程]</w:t>
      </w:r>
      <w:r>
        <w:rPr>
          <w:rFonts w:hint="eastAsia"/>
          <w:lang w:val="en-US" w:eastAsia="zh-CN"/>
        </w:rPr>
        <w:t xml:space="preserve"> </w:t>
      </w:r>
      <w:r>
        <w:t>通过研究和分析阳明哲学的核心概念，如心即理、知行合一、致良知等，来应用于信息安全领域。</w:t>
      </w:r>
      <w:r>
        <w:rPr>
          <w:rFonts w:hint="default"/>
        </w:rPr>
        <w:t>引导个体进行内省和修身养性，培养个体的道德观念和自我觉察能力，以提高信息安全意识和行为。</w:t>
      </w:r>
    </w:p>
    <w:p>
      <w:pPr>
        <w:keepNext w:val="0"/>
        <w:keepLines w:val="0"/>
        <w:widowControl/>
        <w:suppressLineNumbers w:val="0"/>
        <w:ind w:left="420" w:leftChars="200" w:firstLine="0" w:firstLineChars="0"/>
        <w:jc w:val="left"/>
        <w:rPr>
          <w:rFonts w:hint="default" w:ascii="宋体" w:hAnsi="宋体" w:eastAsia="宋体" w:cs="宋体"/>
          <w:sz w:val="21"/>
          <w:szCs w:val="21"/>
          <w:lang w:val="en-US"/>
        </w:rPr>
      </w:pPr>
      <w:r>
        <w:rPr>
          <w:rFonts w:hint="eastAsia" w:ascii="宋体" w:hAnsi="宋体" w:eastAsia="宋体" w:cs="宋体"/>
          <w:color w:val="000000"/>
          <w:kern w:val="0"/>
          <w:sz w:val="21"/>
          <w:szCs w:val="21"/>
          <w:lang w:val="en-US" w:eastAsia="zh-CN" w:bidi="ar"/>
        </w:rPr>
        <w:t xml:space="preserve">[结果/结论] </w:t>
      </w:r>
      <w:r>
        <w:t>通过将阳明哲学的思想与信息安全相结合，可以提高个体的信息安全意识和行为，促进社会的和谐和进步。这种探讨的目的在于借鉴阳明哲学的智慧，引导个体关注自身的道德责任，并通过自我觉察和行动来构建一个更加安全和可信赖的信息环境。</w:t>
      </w:r>
    </w:p>
    <w:p>
      <w:pPr>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关键词：信息安全；王阳明；阳明哲学</w:t>
      </w:r>
    </w:p>
    <w:p>
      <w:pPr>
        <w:jc w:val="left"/>
        <w:rPr>
          <w:rFonts w:hint="eastAsia" w:ascii="宋体" w:hAnsi="宋体" w:eastAsia="宋体" w:cs="宋体"/>
          <w:b/>
          <w:bCs/>
          <w:color w:val="000000"/>
          <w:kern w:val="0"/>
          <w:sz w:val="21"/>
          <w:szCs w:val="21"/>
          <w:lang w:val="en-US" w:eastAsia="zh-CN" w:bidi="ar"/>
        </w:rPr>
      </w:pPr>
    </w:p>
    <w:p>
      <w:pPr>
        <w:jc w:val="center"/>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目  录</w:t>
      </w:r>
    </w:p>
    <w:p>
      <w:pPr>
        <w:pStyle w:val="3"/>
        <w:tabs>
          <w:tab w:val="right" w:leader="dot" w:pos="8306"/>
        </w:tabs>
      </w:pPr>
      <w:r>
        <w:rPr>
          <w:rFonts w:hint="default" w:ascii="宋体" w:hAnsi="宋体" w:eastAsia="宋体" w:cs="宋体"/>
          <w:b/>
          <w:bCs/>
          <w:color w:val="000000"/>
          <w:kern w:val="0"/>
          <w:sz w:val="21"/>
          <w:szCs w:val="21"/>
          <w:lang w:val="en-US" w:eastAsia="zh-CN" w:bidi="ar"/>
        </w:rPr>
        <w:fldChar w:fldCharType="begin"/>
      </w:r>
      <w:r>
        <w:rPr>
          <w:rFonts w:hint="default" w:ascii="宋体" w:hAnsi="宋体" w:eastAsia="宋体" w:cs="宋体"/>
          <w:b/>
          <w:bCs/>
          <w:color w:val="000000"/>
          <w:kern w:val="0"/>
          <w:sz w:val="21"/>
          <w:szCs w:val="21"/>
          <w:lang w:val="en-US" w:eastAsia="zh-CN" w:bidi="ar"/>
        </w:rPr>
        <w:instrText xml:space="preserve">TOC \o "1-3" \h \u </w:instrText>
      </w:r>
      <w:r>
        <w:rPr>
          <w:rFonts w:hint="default" w:ascii="宋体" w:hAnsi="宋体" w:eastAsia="宋体" w:cs="宋体"/>
          <w:b/>
          <w:bCs/>
          <w:color w:val="000000"/>
          <w:kern w:val="0"/>
          <w:sz w:val="21"/>
          <w:szCs w:val="21"/>
          <w:lang w:val="en-US" w:eastAsia="zh-CN" w:bidi="ar"/>
        </w:rPr>
        <w:fldChar w:fldCharType="separate"/>
      </w:r>
      <w:r>
        <w:rPr>
          <w:rFonts w:hint="default" w:ascii="宋体" w:hAnsi="宋体" w:eastAsia="宋体" w:cs="宋体"/>
          <w:bCs/>
          <w:color w:val="000000"/>
          <w:kern w:val="0"/>
          <w:szCs w:val="21"/>
          <w:lang w:val="en-US" w:eastAsia="zh-CN" w:bidi="ar"/>
        </w:rPr>
        <w:fldChar w:fldCharType="begin"/>
      </w:r>
      <w:r>
        <w:rPr>
          <w:rFonts w:hint="default" w:ascii="宋体" w:hAnsi="宋体" w:eastAsia="宋体" w:cs="宋体"/>
          <w:bCs/>
          <w:kern w:val="0"/>
          <w:szCs w:val="21"/>
          <w:lang w:val="en-US" w:eastAsia="zh-CN" w:bidi="ar"/>
        </w:rPr>
        <w:instrText xml:space="preserve"> HYPERLINK \l _Toc12387 </w:instrText>
      </w:r>
      <w:r>
        <w:rPr>
          <w:rFonts w:hint="default" w:ascii="宋体" w:hAnsi="宋体" w:eastAsia="宋体" w:cs="宋体"/>
          <w:bCs/>
          <w:kern w:val="0"/>
          <w:szCs w:val="21"/>
          <w:lang w:val="en-US" w:eastAsia="zh-CN" w:bidi="ar"/>
        </w:rPr>
        <w:fldChar w:fldCharType="separate"/>
      </w:r>
      <w:r>
        <w:rPr>
          <w:rFonts w:hint="eastAsia" w:ascii="宋体" w:hAnsi="宋体" w:eastAsia="宋体" w:cs="宋体"/>
          <w:kern w:val="0"/>
          <w:szCs w:val="21"/>
          <w:lang w:val="en-US" w:eastAsia="zh-CN" w:bidi="ar"/>
        </w:rPr>
        <w:t>摘 要：</w:t>
      </w:r>
      <w:r>
        <w:tab/>
      </w:r>
      <w:r>
        <w:fldChar w:fldCharType="begin"/>
      </w:r>
      <w:r>
        <w:instrText xml:space="preserve"> PAGEREF _Toc12387 \h </w:instrText>
      </w:r>
      <w:r>
        <w:fldChar w:fldCharType="separate"/>
      </w:r>
      <w:r>
        <w:t>1</w:t>
      </w:r>
      <w:r>
        <w:fldChar w:fldCharType="end"/>
      </w:r>
      <w:r>
        <w:rPr>
          <w:rFonts w:hint="default" w:ascii="宋体" w:hAnsi="宋体" w:eastAsia="宋体" w:cs="宋体"/>
          <w:bCs/>
          <w:color w:val="000000"/>
          <w:kern w:val="0"/>
          <w:szCs w:val="21"/>
          <w:lang w:val="en-US" w:eastAsia="zh-CN" w:bidi="ar"/>
        </w:rPr>
        <w:fldChar w:fldCharType="end"/>
      </w:r>
    </w:p>
    <w:p>
      <w:pPr>
        <w:pStyle w:val="3"/>
        <w:tabs>
          <w:tab w:val="right" w:leader="dot" w:pos="8306"/>
        </w:tabs>
      </w:pPr>
      <w:r>
        <w:rPr>
          <w:rFonts w:hint="default" w:ascii="宋体" w:hAnsi="宋体" w:eastAsia="宋体" w:cs="宋体"/>
          <w:bCs/>
          <w:color w:val="000000"/>
          <w:kern w:val="0"/>
          <w:szCs w:val="21"/>
          <w:lang w:val="en-US" w:eastAsia="zh-CN" w:bidi="ar"/>
        </w:rPr>
        <w:fldChar w:fldCharType="begin"/>
      </w:r>
      <w:r>
        <w:rPr>
          <w:rFonts w:hint="default" w:ascii="宋体" w:hAnsi="宋体" w:eastAsia="宋体" w:cs="宋体"/>
          <w:bCs/>
          <w:kern w:val="0"/>
          <w:szCs w:val="21"/>
          <w:lang w:val="en-US" w:eastAsia="zh-CN" w:bidi="ar"/>
        </w:rPr>
        <w:instrText xml:space="preserve"> HYPERLINK \l _Toc1143 </w:instrText>
      </w:r>
      <w:r>
        <w:rPr>
          <w:rFonts w:hint="default" w:ascii="宋体" w:hAnsi="宋体" w:eastAsia="宋体" w:cs="宋体"/>
          <w:bCs/>
          <w:kern w:val="0"/>
          <w:szCs w:val="21"/>
          <w:lang w:val="en-US" w:eastAsia="zh-CN" w:bidi="ar"/>
        </w:rPr>
        <w:fldChar w:fldCharType="separate"/>
      </w:r>
      <w:r>
        <w:rPr>
          <w:rFonts w:hint="eastAsia" w:ascii="宋体" w:hAnsi="宋体" w:eastAsia="宋体" w:cs="宋体"/>
          <w:bCs w:val="0"/>
          <w:kern w:val="0"/>
          <w:szCs w:val="21"/>
          <w:lang w:val="en-US" w:eastAsia="zh-CN" w:bidi="ar"/>
        </w:rPr>
        <w:t>一、 引言</w:t>
      </w:r>
      <w:r>
        <w:tab/>
      </w:r>
      <w:r>
        <w:fldChar w:fldCharType="begin"/>
      </w:r>
      <w:r>
        <w:instrText xml:space="preserve"> PAGEREF _Toc1143 \h </w:instrText>
      </w:r>
      <w:r>
        <w:fldChar w:fldCharType="separate"/>
      </w:r>
      <w:r>
        <w:t>1</w:t>
      </w:r>
      <w:r>
        <w:fldChar w:fldCharType="end"/>
      </w:r>
      <w:r>
        <w:rPr>
          <w:rFonts w:hint="default" w:ascii="宋体" w:hAnsi="宋体" w:eastAsia="宋体" w:cs="宋体"/>
          <w:bCs/>
          <w:color w:val="000000"/>
          <w:kern w:val="0"/>
          <w:szCs w:val="21"/>
          <w:lang w:val="en-US" w:eastAsia="zh-CN" w:bidi="ar"/>
        </w:rPr>
        <w:fldChar w:fldCharType="end"/>
      </w:r>
    </w:p>
    <w:p>
      <w:pPr>
        <w:pStyle w:val="3"/>
        <w:tabs>
          <w:tab w:val="right" w:leader="dot" w:pos="8306"/>
        </w:tabs>
      </w:pPr>
      <w:r>
        <w:rPr>
          <w:rFonts w:hint="default" w:ascii="宋体" w:hAnsi="宋体" w:eastAsia="宋体" w:cs="宋体"/>
          <w:bCs/>
          <w:color w:val="000000"/>
          <w:kern w:val="0"/>
          <w:szCs w:val="21"/>
          <w:lang w:val="en-US" w:eastAsia="zh-CN" w:bidi="ar"/>
        </w:rPr>
        <w:fldChar w:fldCharType="begin"/>
      </w:r>
      <w:r>
        <w:rPr>
          <w:rFonts w:hint="default" w:ascii="宋体" w:hAnsi="宋体" w:eastAsia="宋体" w:cs="宋体"/>
          <w:bCs/>
          <w:kern w:val="0"/>
          <w:szCs w:val="21"/>
          <w:lang w:val="en-US" w:eastAsia="zh-CN" w:bidi="ar"/>
        </w:rPr>
        <w:instrText xml:space="preserve"> HYPERLINK \l _Toc22580 </w:instrText>
      </w:r>
      <w:r>
        <w:rPr>
          <w:rFonts w:hint="default" w:ascii="宋体" w:hAnsi="宋体" w:eastAsia="宋体" w:cs="宋体"/>
          <w:bCs/>
          <w:kern w:val="0"/>
          <w:szCs w:val="21"/>
          <w:lang w:val="en-US" w:eastAsia="zh-CN" w:bidi="ar"/>
        </w:rPr>
        <w:fldChar w:fldCharType="separate"/>
      </w:r>
      <w:r>
        <w:rPr>
          <w:rFonts w:hint="eastAsia" w:ascii="宋体" w:hAnsi="宋体" w:eastAsia="宋体" w:cs="宋体"/>
          <w:i w:val="0"/>
          <w:iCs w:val="0"/>
          <w:caps w:val="0"/>
          <w:spacing w:val="0"/>
          <w:szCs w:val="21"/>
          <w:lang w:val="en-US" w:eastAsia="zh-CN"/>
        </w:rPr>
        <w:t xml:space="preserve">二、 </w:t>
      </w:r>
      <w:r>
        <w:rPr>
          <w:rFonts w:hint="eastAsia" w:ascii="宋体" w:hAnsi="宋体" w:eastAsia="宋体" w:cs="宋体"/>
          <w:i w:val="0"/>
          <w:iCs w:val="0"/>
          <w:caps w:val="0"/>
          <w:spacing w:val="0"/>
          <w:szCs w:val="21"/>
          <w:lang w:val="en-US" w:eastAsia="zh-CN"/>
        </w:rPr>
        <w:t>阳明哲学的内涵</w:t>
      </w:r>
      <w:r>
        <w:tab/>
      </w:r>
      <w:r>
        <w:fldChar w:fldCharType="begin"/>
      </w:r>
      <w:r>
        <w:instrText xml:space="preserve"> PAGEREF _Toc22580 \h </w:instrText>
      </w:r>
      <w:r>
        <w:fldChar w:fldCharType="separate"/>
      </w:r>
      <w:r>
        <w:t>1</w:t>
      </w:r>
      <w:r>
        <w:fldChar w:fldCharType="end"/>
      </w:r>
      <w:r>
        <w:rPr>
          <w:rFonts w:hint="default" w:ascii="宋体" w:hAnsi="宋体" w:eastAsia="宋体" w:cs="宋体"/>
          <w:bCs/>
          <w:color w:val="000000"/>
          <w:kern w:val="0"/>
          <w:szCs w:val="21"/>
          <w:lang w:val="en-US" w:eastAsia="zh-CN" w:bidi="ar"/>
        </w:rPr>
        <w:fldChar w:fldCharType="end"/>
      </w:r>
    </w:p>
    <w:p>
      <w:pPr>
        <w:pStyle w:val="5"/>
        <w:tabs>
          <w:tab w:val="right" w:leader="dot" w:pos="8306"/>
        </w:tabs>
      </w:pPr>
      <w:r>
        <w:rPr>
          <w:rFonts w:hint="default" w:ascii="宋体" w:hAnsi="宋体" w:eastAsia="宋体" w:cs="宋体"/>
          <w:bCs/>
          <w:color w:val="000000"/>
          <w:kern w:val="0"/>
          <w:szCs w:val="21"/>
          <w:lang w:val="en-US" w:eastAsia="zh-CN" w:bidi="ar"/>
        </w:rPr>
        <w:fldChar w:fldCharType="begin"/>
      </w:r>
      <w:r>
        <w:rPr>
          <w:rFonts w:hint="default" w:ascii="宋体" w:hAnsi="宋体" w:eastAsia="宋体" w:cs="宋体"/>
          <w:bCs/>
          <w:kern w:val="0"/>
          <w:szCs w:val="21"/>
          <w:lang w:val="en-US" w:eastAsia="zh-CN" w:bidi="ar"/>
        </w:rPr>
        <w:instrText xml:space="preserve"> HYPERLINK \l _Toc31106 </w:instrText>
      </w:r>
      <w:r>
        <w:rPr>
          <w:rFonts w:hint="default" w:ascii="宋体" w:hAnsi="宋体" w:eastAsia="宋体" w:cs="宋体"/>
          <w:bCs/>
          <w:kern w:val="0"/>
          <w:szCs w:val="21"/>
          <w:lang w:val="en-US" w:eastAsia="zh-CN" w:bidi="ar"/>
        </w:rPr>
        <w:fldChar w:fldCharType="separate"/>
      </w:r>
      <w:r>
        <w:rPr>
          <w:rFonts w:hint="eastAsia" w:ascii="宋体" w:hAnsi="宋体" w:eastAsia="宋体" w:cs="宋体"/>
          <w:i w:val="0"/>
          <w:iCs w:val="0"/>
          <w:caps w:val="0"/>
          <w:spacing w:val="0"/>
          <w:szCs w:val="21"/>
          <w:lang w:val="en-US" w:eastAsia="zh-CN"/>
        </w:rPr>
        <w:t>（一）核心内涵</w:t>
      </w:r>
      <w:r>
        <w:tab/>
      </w:r>
      <w:r>
        <w:fldChar w:fldCharType="begin"/>
      </w:r>
      <w:r>
        <w:instrText xml:space="preserve"> PAGEREF _Toc31106 \h </w:instrText>
      </w:r>
      <w:r>
        <w:fldChar w:fldCharType="separate"/>
      </w:r>
      <w:r>
        <w:t>1</w:t>
      </w:r>
      <w:r>
        <w:fldChar w:fldCharType="end"/>
      </w:r>
      <w:r>
        <w:rPr>
          <w:rFonts w:hint="default" w:ascii="宋体" w:hAnsi="宋体" w:eastAsia="宋体" w:cs="宋体"/>
          <w:bCs/>
          <w:color w:val="000000"/>
          <w:kern w:val="0"/>
          <w:szCs w:val="21"/>
          <w:lang w:val="en-US" w:eastAsia="zh-CN" w:bidi="ar"/>
        </w:rPr>
        <w:fldChar w:fldCharType="end"/>
      </w:r>
    </w:p>
    <w:p>
      <w:pPr>
        <w:pStyle w:val="5"/>
        <w:tabs>
          <w:tab w:val="right" w:leader="dot" w:pos="8306"/>
        </w:tabs>
      </w:pPr>
      <w:r>
        <w:rPr>
          <w:rFonts w:hint="default" w:ascii="宋体" w:hAnsi="宋体" w:eastAsia="宋体" w:cs="宋体"/>
          <w:bCs/>
          <w:color w:val="000000"/>
          <w:kern w:val="0"/>
          <w:szCs w:val="21"/>
          <w:lang w:val="en-US" w:eastAsia="zh-CN" w:bidi="ar"/>
        </w:rPr>
        <w:fldChar w:fldCharType="begin"/>
      </w:r>
      <w:r>
        <w:rPr>
          <w:rFonts w:hint="default" w:ascii="宋体" w:hAnsi="宋体" w:eastAsia="宋体" w:cs="宋体"/>
          <w:bCs/>
          <w:kern w:val="0"/>
          <w:szCs w:val="21"/>
          <w:lang w:val="en-US" w:eastAsia="zh-CN" w:bidi="ar"/>
        </w:rPr>
        <w:instrText xml:space="preserve"> HYPERLINK \l _Toc23220 </w:instrText>
      </w:r>
      <w:r>
        <w:rPr>
          <w:rFonts w:hint="default" w:ascii="宋体" w:hAnsi="宋体" w:eastAsia="宋体" w:cs="宋体"/>
          <w:bCs/>
          <w:kern w:val="0"/>
          <w:szCs w:val="21"/>
          <w:lang w:val="en-US" w:eastAsia="zh-CN" w:bidi="ar"/>
        </w:rPr>
        <w:fldChar w:fldCharType="separate"/>
      </w:r>
      <w:r>
        <w:rPr>
          <w:rFonts w:hint="eastAsia"/>
          <w:lang w:eastAsia="zh-CN"/>
        </w:rPr>
        <w:t>（</w:t>
      </w:r>
      <w:r>
        <w:rPr>
          <w:rFonts w:hint="eastAsia"/>
          <w:lang w:val="en-US" w:eastAsia="zh-CN"/>
        </w:rPr>
        <w:t>二</w:t>
      </w:r>
      <w:r>
        <w:rPr>
          <w:rFonts w:hint="eastAsia"/>
          <w:lang w:eastAsia="zh-CN"/>
        </w:rPr>
        <w:t>）</w:t>
      </w:r>
      <w:r>
        <w:rPr>
          <w:rFonts w:hint="eastAsia"/>
          <w:lang w:val="en-US" w:eastAsia="zh-CN"/>
        </w:rPr>
        <w:t>具体内容</w:t>
      </w:r>
      <w:r>
        <w:tab/>
      </w:r>
      <w:r>
        <w:fldChar w:fldCharType="begin"/>
      </w:r>
      <w:r>
        <w:instrText xml:space="preserve"> PAGEREF _Toc23220 \h </w:instrText>
      </w:r>
      <w:r>
        <w:fldChar w:fldCharType="separate"/>
      </w:r>
      <w:r>
        <w:t>2</w:t>
      </w:r>
      <w:r>
        <w:fldChar w:fldCharType="end"/>
      </w:r>
      <w:r>
        <w:rPr>
          <w:rFonts w:hint="default" w:ascii="宋体" w:hAnsi="宋体" w:eastAsia="宋体" w:cs="宋体"/>
          <w:bCs/>
          <w:color w:val="000000"/>
          <w:kern w:val="0"/>
          <w:szCs w:val="21"/>
          <w:lang w:val="en-US" w:eastAsia="zh-CN" w:bidi="ar"/>
        </w:rPr>
        <w:fldChar w:fldCharType="end"/>
      </w:r>
    </w:p>
    <w:p>
      <w:pPr>
        <w:pStyle w:val="3"/>
        <w:tabs>
          <w:tab w:val="right" w:leader="dot" w:pos="8306"/>
        </w:tabs>
      </w:pPr>
      <w:r>
        <w:rPr>
          <w:rFonts w:hint="default" w:ascii="宋体" w:hAnsi="宋体" w:eastAsia="宋体" w:cs="宋体"/>
          <w:bCs/>
          <w:color w:val="000000"/>
          <w:kern w:val="0"/>
          <w:szCs w:val="21"/>
          <w:lang w:val="en-US" w:eastAsia="zh-CN" w:bidi="ar"/>
        </w:rPr>
        <w:fldChar w:fldCharType="begin"/>
      </w:r>
      <w:r>
        <w:rPr>
          <w:rFonts w:hint="default" w:ascii="宋体" w:hAnsi="宋体" w:eastAsia="宋体" w:cs="宋体"/>
          <w:bCs/>
          <w:kern w:val="0"/>
          <w:szCs w:val="21"/>
          <w:lang w:val="en-US" w:eastAsia="zh-CN" w:bidi="ar"/>
        </w:rPr>
        <w:instrText xml:space="preserve"> HYPERLINK \l _Toc22460 </w:instrText>
      </w:r>
      <w:r>
        <w:rPr>
          <w:rFonts w:hint="default" w:ascii="宋体" w:hAnsi="宋体" w:eastAsia="宋体" w:cs="宋体"/>
          <w:bCs/>
          <w:kern w:val="0"/>
          <w:szCs w:val="21"/>
          <w:lang w:val="en-US" w:eastAsia="zh-CN" w:bidi="ar"/>
        </w:rPr>
        <w:fldChar w:fldCharType="separate"/>
      </w:r>
      <w:r>
        <w:rPr>
          <w:rFonts w:hint="eastAsia"/>
          <w:lang w:val="en-US" w:eastAsia="zh-CN"/>
        </w:rPr>
        <w:t>三、 信息安全</w:t>
      </w:r>
      <w:r>
        <w:tab/>
      </w:r>
      <w:r>
        <w:fldChar w:fldCharType="begin"/>
      </w:r>
      <w:r>
        <w:instrText xml:space="preserve"> PAGEREF _Toc22460 \h </w:instrText>
      </w:r>
      <w:r>
        <w:fldChar w:fldCharType="separate"/>
      </w:r>
      <w:r>
        <w:t>2</w:t>
      </w:r>
      <w:r>
        <w:fldChar w:fldCharType="end"/>
      </w:r>
      <w:r>
        <w:rPr>
          <w:rFonts w:hint="default" w:ascii="宋体" w:hAnsi="宋体" w:eastAsia="宋体" w:cs="宋体"/>
          <w:bCs/>
          <w:color w:val="000000"/>
          <w:kern w:val="0"/>
          <w:szCs w:val="21"/>
          <w:lang w:val="en-US" w:eastAsia="zh-CN" w:bidi="ar"/>
        </w:rPr>
        <w:fldChar w:fldCharType="end"/>
      </w:r>
    </w:p>
    <w:p>
      <w:pPr>
        <w:pStyle w:val="5"/>
        <w:tabs>
          <w:tab w:val="right" w:leader="dot" w:pos="8306"/>
        </w:tabs>
      </w:pPr>
      <w:r>
        <w:rPr>
          <w:rFonts w:hint="default" w:ascii="宋体" w:hAnsi="宋体" w:eastAsia="宋体" w:cs="宋体"/>
          <w:bCs/>
          <w:color w:val="000000"/>
          <w:kern w:val="0"/>
          <w:szCs w:val="21"/>
          <w:lang w:val="en-US" w:eastAsia="zh-CN" w:bidi="ar"/>
        </w:rPr>
        <w:fldChar w:fldCharType="begin"/>
      </w:r>
      <w:r>
        <w:rPr>
          <w:rFonts w:hint="default" w:ascii="宋体" w:hAnsi="宋体" w:eastAsia="宋体" w:cs="宋体"/>
          <w:bCs/>
          <w:kern w:val="0"/>
          <w:szCs w:val="21"/>
          <w:lang w:val="en-US" w:eastAsia="zh-CN" w:bidi="ar"/>
        </w:rPr>
        <w:instrText xml:space="preserve"> HYPERLINK \l _Toc28409 </w:instrText>
      </w:r>
      <w:r>
        <w:rPr>
          <w:rFonts w:hint="default" w:ascii="宋体" w:hAnsi="宋体" w:eastAsia="宋体" w:cs="宋体"/>
          <w:bCs/>
          <w:kern w:val="0"/>
          <w:szCs w:val="21"/>
          <w:lang w:val="en-US" w:eastAsia="zh-CN" w:bidi="ar"/>
        </w:rPr>
        <w:fldChar w:fldCharType="separate"/>
      </w:r>
      <w:r>
        <w:rPr>
          <w:rFonts w:hint="eastAsia"/>
          <w:lang w:eastAsia="zh-CN"/>
        </w:rPr>
        <w:t>（</w:t>
      </w:r>
      <w:r>
        <w:rPr>
          <w:rFonts w:hint="eastAsia"/>
          <w:lang w:val="en-US" w:eastAsia="zh-CN"/>
        </w:rPr>
        <w:t>一</w:t>
      </w:r>
      <w:r>
        <w:rPr>
          <w:rFonts w:hint="eastAsia"/>
          <w:lang w:eastAsia="zh-CN"/>
        </w:rPr>
        <w:t>）</w:t>
      </w:r>
      <w:r>
        <w:rPr>
          <w:rFonts w:hint="default"/>
        </w:rPr>
        <w:t>信息安全的重要性</w:t>
      </w:r>
      <w:r>
        <w:tab/>
      </w:r>
      <w:r>
        <w:fldChar w:fldCharType="begin"/>
      </w:r>
      <w:r>
        <w:instrText xml:space="preserve"> PAGEREF _Toc28409 \h </w:instrText>
      </w:r>
      <w:r>
        <w:fldChar w:fldCharType="separate"/>
      </w:r>
      <w:r>
        <w:t>2</w:t>
      </w:r>
      <w:r>
        <w:fldChar w:fldCharType="end"/>
      </w:r>
      <w:r>
        <w:rPr>
          <w:rFonts w:hint="default" w:ascii="宋体" w:hAnsi="宋体" w:eastAsia="宋体" w:cs="宋体"/>
          <w:bCs/>
          <w:color w:val="000000"/>
          <w:kern w:val="0"/>
          <w:szCs w:val="21"/>
          <w:lang w:val="en-US" w:eastAsia="zh-CN" w:bidi="ar"/>
        </w:rPr>
        <w:fldChar w:fldCharType="end"/>
      </w:r>
    </w:p>
    <w:p>
      <w:pPr>
        <w:pStyle w:val="5"/>
        <w:tabs>
          <w:tab w:val="right" w:leader="dot" w:pos="8306"/>
        </w:tabs>
      </w:pPr>
      <w:r>
        <w:rPr>
          <w:rFonts w:hint="default" w:ascii="宋体" w:hAnsi="宋体" w:eastAsia="宋体" w:cs="宋体"/>
          <w:bCs/>
          <w:color w:val="000000"/>
          <w:kern w:val="0"/>
          <w:szCs w:val="21"/>
          <w:lang w:val="en-US" w:eastAsia="zh-CN" w:bidi="ar"/>
        </w:rPr>
        <w:fldChar w:fldCharType="begin"/>
      </w:r>
      <w:r>
        <w:rPr>
          <w:rFonts w:hint="default" w:ascii="宋体" w:hAnsi="宋体" w:eastAsia="宋体" w:cs="宋体"/>
          <w:bCs/>
          <w:kern w:val="0"/>
          <w:szCs w:val="21"/>
          <w:lang w:val="en-US" w:eastAsia="zh-CN" w:bidi="ar"/>
        </w:rPr>
        <w:instrText xml:space="preserve"> HYPERLINK \l _Toc28082 </w:instrText>
      </w:r>
      <w:r>
        <w:rPr>
          <w:rFonts w:hint="default" w:ascii="宋体" w:hAnsi="宋体" w:eastAsia="宋体" w:cs="宋体"/>
          <w:bCs/>
          <w:kern w:val="0"/>
          <w:szCs w:val="21"/>
          <w:lang w:val="en-US" w:eastAsia="zh-CN" w:bidi="ar"/>
        </w:rPr>
        <w:fldChar w:fldCharType="separate"/>
      </w:r>
      <w:r>
        <w:rPr>
          <w:rFonts w:hint="eastAsia"/>
          <w:lang w:eastAsia="zh-CN"/>
        </w:rPr>
        <w:t>（</w:t>
      </w:r>
      <w:r>
        <w:rPr>
          <w:rFonts w:hint="eastAsia"/>
          <w:lang w:val="en-US" w:eastAsia="zh-CN"/>
        </w:rPr>
        <w:t>二</w:t>
      </w:r>
      <w:r>
        <w:rPr>
          <w:rFonts w:hint="eastAsia"/>
          <w:lang w:eastAsia="zh-CN"/>
        </w:rPr>
        <w:t>）</w:t>
      </w:r>
      <w:r>
        <w:rPr>
          <w:rFonts w:hint="default"/>
        </w:rPr>
        <w:t>技术层面的信息安全措施</w:t>
      </w:r>
      <w:r>
        <w:tab/>
      </w:r>
      <w:r>
        <w:fldChar w:fldCharType="begin"/>
      </w:r>
      <w:r>
        <w:instrText xml:space="preserve"> PAGEREF _Toc28082 \h </w:instrText>
      </w:r>
      <w:r>
        <w:fldChar w:fldCharType="separate"/>
      </w:r>
      <w:r>
        <w:t>2</w:t>
      </w:r>
      <w:r>
        <w:fldChar w:fldCharType="end"/>
      </w:r>
      <w:r>
        <w:rPr>
          <w:rFonts w:hint="default" w:ascii="宋体" w:hAnsi="宋体" w:eastAsia="宋体" w:cs="宋体"/>
          <w:bCs/>
          <w:color w:val="000000"/>
          <w:kern w:val="0"/>
          <w:szCs w:val="21"/>
          <w:lang w:val="en-US" w:eastAsia="zh-CN" w:bidi="ar"/>
        </w:rPr>
        <w:fldChar w:fldCharType="end"/>
      </w:r>
    </w:p>
    <w:p>
      <w:pPr>
        <w:pStyle w:val="5"/>
        <w:tabs>
          <w:tab w:val="right" w:leader="dot" w:pos="8306"/>
        </w:tabs>
      </w:pPr>
      <w:r>
        <w:rPr>
          <w:rFonts w:hint="default" w:ascii="宋体" w:hAnsi="宋体" w:eastAsia="宋体" w:cs="宋体"/>
          <w:bCs/>
          <w:color w:val="000000"/>
          <w:kern w:val="0"/>
          <w:szCs w:val="21"/>
          <w:lang w:val="en-US" w:eastAsia="zh-CN" w:bidi="ar"/>
        </w:rPr>
        <w:fldChar w:fldCharType="begin"/>
      </w:r>
      <w:r>
        <w:rPr>
          <w:rFonts w:hint="default" w:ascii="宋体" w:hAnsi="宋体" w:eastAsia="宋体" w:cs="宋体"/>
          <w:bCs/>
          <w:kern w:val="0"/>
          <w:szCs w:val="21"/>
          <w:lang w:val="en-US" w:eastAsia="zh-CN" w:bidi="ar"/>
        </w:rPr>
        <w:instrText xml:space="preserve"> HYPERLINK \l _Toc5605 </w:instrText>
      </w:r>
      <w:r>
        <w:rPr>
          <w:rFonts w:hint="default" w:ascii="宋体" w:hAnsi="宋体" w:eastAsia="宋体" w:cs="宋体"/>
          <w:bCs/>
          <w:kern w:val="0"/>
          <w:szCs w:val="21"/>
          <w:lang w:val="en-US" w:eastAsia="zh-CN" w:bidi="ar"/>
        </w:rPr>
        <w:fldChar w:fldCharType="separate"/>
      </w:r>
      <w:r>
        <w:rPr>
          <w:rFonts w:hint="eastAsia"/>
          <w:lang w:eastAsia="zh-CN"/>
        </w:rPr>
        <w:t>（</w:t>
      </w:r>
      <w:r>
        <w:rPr>
          <w:rFonts w:hint="eastAsia"/>
          <w:lang w:val="en-US" w:eastAsia="zh-CN"/>
        </w:rPr>
        <w:t>三</w:t>
      </w:r>
      <w:r>
        <w:rPr>
          <w:rFonts w:hint="eastAsia"/>
          <w:lang w:eastAsia="zh-CN"/>
        </w:rPr>
        <w:t>）</w:t>
      </w:r>
      <w:r>
        <w:rPr>
          <w:rFonts w:hint="default"/>
        </w:rPr>
        <w:t>人的思维方式和道德观念的重要性</w:t>
      </w:r>
      <w:r>
        <w:tab/>
      </w:r>
      <w:r>
        <w:fldChar w:fldCharType="begin"/>
      </w:r>
      <w:r>
        <w:instrText xml:space="preserve"> PAGEREF _Toc5605 \h </w:instrText>
      </w:r>
      <w:r>
        <w:fldChar w:fldCharType="separate"/>
      </w:r>
      <w:r>
        <w:t>2</w:t>
      </w:r>
      <w:r>
        <w:fldChar w:fldCharType="end"/>
      </w:r>
      <w:r>
        <w:rPr>
          <w:rFonts w:hint="default" w:ascii="宋体" w:hAnsi="宋体" w:eastAsia="宋体" w:cs="宋体"/>
          <w:bCs/>
          <w:color w:val="000000"/>
          <w:kern w:val="0"/>
          <w:szCs w:val="21"/>
          <w:lang w:val="en-US" w:eastAsia="zh-CN" w:bidi="ar"/>
        </w:rPr>
        <w:fldChar w:fldCharType="end"/>
      </w:r>
    </w:p>
    <w:p>
      <w:pPr>
        <w:pStyle w:val="3"/>
        <w:tabs>
          <w:tab w:val="right" w:leader="dot" w:pos="8306"/>
        </w:tabs>
      </w:pPr>
      <w:r>
        <w:rPr>
          <w:rFonts w:hint="default" w:ascii="宋体" w:hAnsi="宋体" w:eastAsia="宋体" w:cs="宋体"/>
          <w:bCs/>
          <w:color w:val="000000"/>
          <w:kern w:val="0"/>
          <w:szCs w:val="21"/>
          <w:lang w:val="en-US" w:eastAsia="zh-CN" w:bidi="ar"/>
        </w:rPr>
        <w:fldChar w:fldCharType="begin"/>
      </w:r>
      <w:r>
        <w:rPr>
          <w:rFonts w:hint="default" w:ascii="宋体" w:hAnsi="宋体" w:eastAsia="宋体" w:cs="宋体"/>
          <w:bCs/>
          <w:kern w:val="0"/>
          <w:szCs w:val="21"/>
          <w:lang w:val="en-US" w:eastAsia="zh-CN" w:bidi="ar"/>
        </w:rPr>
        <w:instrText xml:space="preserve"> HYPERLINK \l _Toc6947 </w:instrText>
      </w:r>
      <w:r>
        <w:rPr>
          <w:rFonts w:hint="default" w:ascii="宋体" w:hAnsi="宋体" w:eastAsia="宋体" w:cs="宋体"/>
          <w:bCs/>
          <w:kern w:val="0"/>
          <w:szCs w:val="21"/>
          <w:lang w:val="en-US" w:eastAsia="zh-CN" w:bidi="ar"/>
        </w:rPr>
        <w:fldChar w:fldCharType="separate"/>
      </w:r>
      <w:r>
        <w:rPr>
          <w:rFonts w:hint="eastAsia"/>
          <w:lang w:val="en-US" w:eastAsia="zh-CN"/>
        </w:rPr>
        <w:t>四、 阳明哲学在信息安全中的应用</w:t>
      </w:r>
      <w:r>
        <w:tab/>
      </w:r>
      <w:r>
        <w:fldChar w:fldCharType="begin"/>
      </w:r>
      <w:r>
        <w:instrText xml:space="preserve"> PAGEREF _Toc6947 \h </w:instrText>
      </w:r>
      <w:r>
        <w:fldChar w:fldCharType="separate"/>
      </w:r>
      <w:r>
        <w:t>2</w:t>
      </w:r>
      <w:r>
        <w:fldChar w:fldCharType="end"/>
      </w:r>
      <w:r>
        <w:rPr>
          <w:rFonts w:hint="default" w:ascii="宋体" w:hAnsi="宋体" w:eastAsia="宋体" w:cs="宋体"/>
          <w:bCs/>
          <w:color w:val="000000"/>
          <w:kern w:val="0"/>
          <w:szCs w:val="21"/>
          <w:lang w:val="en-US" w:eastAsia="zh-CN" w:bidi="ar"/>
        </w:rPr>
        <w:fldChar w:fldCharType="end"/>
      </w:r>
    </w:p>
    <w:p>
      <w:pPr>
        <w:pStyle w:val="5"/>
        <w:tabs>
          <w:tab w:val="right" w:leader="dot" w:pos="8306"/>
        </w:tabs>
      </w:pPr>
      <w:r>
        <w:rPr>
          <w:rFonts w:hint="default" w:ascii="宋体" w:hAnsi="宋体" w:eastAsia="宋体" w:cs="宋体"/>
          <w:bCs/>
          <w:color w:val="000000"/>
          <w:kern w:val="0"/>
          <w:szCs w:val="21"/>
          <w:lang w:val="en-US" w:eastAsia="zh-CN" w:bidi="ar"/>
        </w:rPr>
        <w:fldChar w:fldCharType="begin"/>
      </w:r>
      <w:r>
        <w:rPr>
          <w:rFonts w:hint="default" w:ascii="宋体" w:hAnsi="宋体" w:eastAsia="宋体" w:cs="宋体"/>
          <w:bCs/>
          <w:kern w:val="0"/>
          <w:szCs w:val="21"/>
          <w:lang w:val="en-US" w:eastAsia="zh-CN" w:bidi="ar"/>
        </w:rPr>
        <w:instrText xml:space="preserve"> HYPERLINK \l _Toc4374 </w:instrText>
      </w:r>
      <w:r>
        <w:rPr>
          <w:rFonts w:hint="default" w:ascii="宋体" w:hAnsi="宋体" w:eastAsia="宋体" w:cs="宋体"/>
          <w:bCs/>
          <w:kern w:val="0"/>
          <w:szCs w:val="21"/>
          <w:lang w:val="en-US" w:eastAsia="zh-CN" w:bidi="ar"/>
        </w:rPr>
        <w:fldChar w:fldCharType="separate"/>
      </w:r>
      <w:r>
        <w:rPr>
          <w:rFonts w:hint="eastAsia"/>
          <w:lang w:eastAsia="zh-CN"/>
        </w:rPr>
        <w:t>（</w:t>
      </w:r>
      <w:r>
        <w:rPr>
          <w:rFonts w:hint="eastAsia"/>
          <w:lang w:val="en-US" w:eastAsia="zh-CN"/>
        </w:rPr>
        <w:t>一</w:t>
      </w:r>
      <w:r>
        <w:rPr>
          <w:rFonts w:hint="eastAsia"/>
          <w:lang w:eastAsia="zh-CN"/>
        </w:rPr>
        <w:t>）</w:t>
      </w:r>
      <w:r>
        <w:rPr>
          <w:rFonts w:hint="default"/>
        </w:rPr>
        <w:t>强调个体责任</w:t>
      </w:r>
      <w:r>
        <w:tab/>
      </w:r>
      <w:r>
        <w:fldChar w:fldCharType="begin"/>
      </w:r>
      <w:r>
        <w:instrText xml:space="preserve"> PAGEREF _Toc4374 \h </w:instrText>
      </w:r>
      <w:r>
        <w:fldChar w:fldCharType="separate"/>
      </w:r>
      <w:r>
        <w:t>2</w:t>
      </w:r>
      <w:r>
        <w:fldChar w:fldCharType="end"/>
      </w:r>
      <w:r>
        <w:rPr>
          <w:rFonts w:hint="default" w:ascii="宋体" w:hAnsi="宋体" w:eastAsia="宋体" w:cs="宋体"/>
          <w:bCs/>
          <w:color w:val="000000"/>
          <w:kern w:val="0"/>
          <w:szCs w:val="21"/>
          <w:lang w:val="en-US" w:eastAsia="zh-CN" w:bidi="ar"/>
        </w:rPr>
        <w:fldChar w:fldCharType="end"/>
      </w:r>
      <w:bookmarkStart w:id="14" w:name="_GoBack"/>
      <w:bookmarkEnd w:id="14"/>
    </w:p>
    <w:p>
      <w:pPr>
        <w:pStyle w:val="5"/>
        <w:tabs>
          <w:tab w:val="right" w:leader="dot" w:pos="8306"/>
        </w:tabs>
      </w:pPr>
      <w:r>
        <w:rPr>
          <w:rFonts w:hint="default" w:ascii="宋体" w:hAnsi="宋体" w:eastAsia="宋体" w:cs="宋体"/>
          <w:bCs/>
          <w:color w:val="000000"/>
          <w:kern w:val="0"/>
          <w:szCs w:val="21"/>
          <w:lang w:val="en-US" w:eastAsia="zh-CN" w:bidi="ar"/>
        </w:rPr>
        <w:fldChar w:fldCharType="begin"/>
      </w:r>
      <w:r>
        <w:rPr>
          <w:rFonts w:hint="default" w:ascii="宋体" w:hAnsi="宋体" w:eastAsia="宋体" w:cs="宋体"/>
          <w:bCs/>
          <w:kern w:val="0"/>
          <w:szCs w:val="21"/>
          <w:lang w:val="en-US" w:eastAsia="zh-CN" w:bidi="ar"/>
        </w:rPr>
        <w:instrText xml:space="preserve"> HYPERLINK \l _Toc24741 </w:instrText>
      </w:r>
      <w:r>
        <w:rPr>
          <w:rFonts w:hint="default" w:ascii="宋体" w:hAnsi="宋体" w:eastAsia="宋体" w:cs="宋体"/>
          <w:bCs/>
          <w:kern w:val="0"/>
          <w:szCs w:val="21"/>
          <w:lang w:val="en-US" w:eastAsia="zh-CN" w:bidi="ar"/>
        </w:rPr>
        <w:fldChar w:fldCharType="separate"/>
      </w:r>
      <w:r>
        <w:rPr>
          <w:rFonts w:hint="eastAsia"/>
          <w:lang w:eastAsia="zh-CN"/>
        </w:rPr>
        <w:t>（</w:t>
      </w:r>
      <w:r>
        <w:rPr>
          <w:rFonts w:hint="eastAsia"/>
          <w:lang w:val="en-US" w:eastAsia="zh-CN"/>
        </w:rPr>
        <w:t>二</w:t>
      </w:r>
      <w:r>
        <w:rPr>
          <w:rFonts w:hint="eastAsia"/>
          <w:lang w:eastAsia="zh-CN"/>
        </w:rPr>
        <w:t>）</w:t>
      </w:r>
      <w:r>
        <w:rPr>
          <w:rFonts w:hint="default"/>
        </w:rPr>
        <w:t>培养道德观念</w:t>
      </w:r>
      <w:r>
        <w:tab/>
      </w:r>
      <w:r>
        <w:fldChar w:fldCharType="begin"/>
      </w:r>
      <w:r>
        <w:instrText xml:space="preserve"> PAGEREF _Toc24741 \h </w:instrText>
      </w:r>
      <w:r>
        <w:fldChar w:fldCharType="separate"/>
      </w:r>
      <w:r>
        <w:t>2</w:t>
      </w:r>
      <w:r>
        <w:fldChar w:fldCharType="end"/>
      </w:r>
      <w:r>
        <w:rPr>
          <w:rFonts w:hint="default" w:ascii="宋体" w:hAnsi="宋体" w:eastAsia="宋体" w:cs="宋体"/>
          <w:bCs/>
          <w:color w:val="000000"/>
          <w:kern w:val="0"/>
          <w:szCs w:val="21"/>
          <w:lang w:val="en-US" w:eastAsia="zh-CN" w:bidi="ar"/>
        </w:rPr>
        <w:fldChar w:fldCharType="end"/>
      </w:r>
    </w:p>
    <w:p>
      <w:pPr>
        <w:pStyle w:val="5"/>
        <w:tabs>
          <w:tab w:val="right" w:leader="dot" w:pos="8306"/>
        </w:tabs>
      </w:pPr>
      <w:r>
        <w:rPr>
          <w:rFonts w:hint="default" w:ascii="宋体" w:hAnsi="宋体" w:eastAsia="宋体" w:cs="宋体"/>
          <w:bCs/>
          <w:color w:val="000000"/>
          <w:kern w:val="0"/>
          <w:szCs w:val="21"/>
          <w:lang w:val="en-US" w:eastAsia="zh-CN" w:bidi="ar"/>
        </w:rPr>
        <w:fldChar w:fldCharType="begin"/>
      </w:r>
      <w:r>
        <w:rPr>
          <w:rFonts w:hint="default" w:ascii="宋体" w:hAnsi="宋体" w:eastAsia="宋体" w:cs="宋体"/>
          <w:bCs/>
          <w:kern w:val="0"/>
          <w:szCs w:val="21"/>
          <w:lang w:val="en-US" w:eastAsia="zh-CN" w:bidi="ar"/>
        </w:rPr>
        <w:instrText xml:space="preserve"> HYPERLINK \l _Toc22132 </w:instrText>
      </w:r>
      <w:r>
        <w:rPr>
          <w:rFonts w:hint="default" w:ascii="宋体" w:hAnsi="宋体" w:eastAsia="宋体" w:cs="宋体"/>
          <w:bCs/>
          <w:kern w:val="0"/>
          <w:szCs w:val="21"/>
          <w:lang w:val="en-US" w:eastAsia="zh-CN" w:bidi="ar"/>
        </w:rPr>
        <w:fldChar w:fldCharType="separate"/>
      </w:r>
      <w:r>
        <w:rPr>
          <w:rFonts w:hint="eastAsia"/>
          <w:lang w:eastAsia="zh-CN"/>
        </w:rPr>
        <w:t>（</w:t>
      </w:r>
      <w:r>
        <w:rPr>
          <w:rFonts w:hint="eastAsia"/>
          <w:lang w:val="en-US" w:eastAsia="zh-CN"/>
        </w:rPr>
        <w:t>三</w:t>
      </w:r>
      <w:r>
        <w:rPr>
          <w:rFonts w:hint="eastAsia"/>
          <w:lang w:eastAsia="zh-CN"/>
        </w:rPr>
        <w:t>）</w:t>
      </w:r>
      <w:r>
        <w:rPr>
          <w:rFonts w:hint="default"/>
        </w:rPr>
        <w:t>增强自我觉察能力</w:t>
      </w:r>
      <w:r>
        <w:tab/>
      </w:r>
      <w:r>
        <w:fldChar w:fldCharType="begin"/>
      </w:r>
      <w:r>
        <w:instrText xml:space="preserve"> PAGEREF _Toc22132 \h </w:instrText>
      </w:r>
      <w:r>
        <w:fldChar w:fldCharType="separate"/>
      </w:r>
      <w:r>
        <w:t>3</w:t>
      </w:r>
      <w:r>
        <w:fldChar w:fldCharType="end"/>
      </w:r>
      <w:r>
        <w:rPr>
          <w:rFonts w:hint="default" w:ascii="宋体" w:hAnsi="宋体" w:eastAsia="宋体" w:cs="宋体"/>
          <w:bCs/>
          <w:color w:val="000000"/>
          <w:kern w:val="0"/>
          <w:szCs w:val="21"/>
          <w:lang w:val="en-US" w:eastAsia="zh-CN" w:bidi="ar"/>
        </w:rPr>
        <w:fldChar w:fldCharType="end"/>
      </w:r>
    </w:p>
    <w:p>
      <w:pPr>
        <w:pStyle w:val="3"/>
        <w:tabs>
          <w:tab w:val="right" w:leader="dot" w:pos="8306"/>
        </w:tabs>
      </w:pPr>
      <w:r>
        <w:rPr>
          <w:rFonts w:hint="default" w:ascii="宋体" w:hAnsi="宋体" w:eastAsia="宋体" w:cs="宋体"/>
          <w:bCs/>
          <w:color w:val="000000"/>
          <w:kern w:val="0"/>
          <w:szCs w:val="21"/>
          <w:lang w:val="en-US" w:eastAsia="zh-CN" w:bidi="ar"/>
        </w:rPr>
        <w:fldChar w:fldCharType="begin"/>
      </w:r>
      <w:r>
        <w:rPr>
          <w:rFonts w:hint="default" w:ascii="宋体" w:hAnsi="宋体" w:eastAsia="宋体" w:cs="宋体"/>
          <w:bCs/>
          <w:kern w:val="0"/>
          <w:szCs w:val="21"/>
          <w:lang w:val="en-US" w:eastAsia="zh-CN" w:bidi="ar"/>
        </w:rPr>
        <w:instrText xml:space="preserve"> HYPERLINK \l _Toc7552 </w:instrText>
      </w:r>
      <w:r>
        <w:rPr>
          <w:rFonts w:hint="default" w:ascii="宋体" w:hAnsi="宋体" w:eastAsia="宋体" w:cs="宋体"/>
          <w:bCs/>
          <w:kern w:val="0"/>
          <w:szCs w:val="21"/>
          <w:lang w:val="en-US" w:eastAsia="zh-CN" w:bidi="ar"/>
        </w:rPr>
        <w:fldChar w:fldCharType="separate"/>
      </w:r>
      <w:r>
        <w:rPr>
          <w:rFonts w:hint="eastAsia"/>
        </w:rPr>
        <w:t xml:space="preserve">五、 </w:t>
      </w:r>
      <w:r>
        <w:rPr>
          <w:rFonts w:hint="eastAsia"/>
          <w:lang w:val="en-US" w:eastAsia="zh-CN"/>
        </w:rPr>
        <w:t>总结</w:t>
      </w:r>
      <w:r>
        <w:tab/>
      </w:r>
      <w:r>
        <w:fldChar w:fldCharType="begin"/>
      </w:r>
      <w:r>
        <w:instrText xml:space="preserve"> PAGEREF _Toc7552 \h </w:instrText>
      </w:r>
      <w:r>
        <w:fldChar w:fldCharType="separate"/>
      </w:r>
      <w:r>
        <w:t>3</w:t>
      </w:r>
      <w:r>
        <w:fldChar w:fldCharType="end"/>
      </w:r>
      <w:r>
        <w:rPr>
          <w:rFonts w:hint="default" w:ascii="宋体" w:hAnsi="宋体" w:eastAsia="宋体" w:cs="宋体"/>
          <w:bCs/>
          <w:color w:val="000000"/>
          <w:kern w:val="0"/>
          <w:szCs w:val="21"/>
          <w:lang w:val="en-US" w:eastAsia="zh-CN" w:bidi="ar"/>
        </w:rPr>
        <w:fldChar w:fldCharType="end"/>
      </w:r>
    </w:p>
    <w:p>
      <w:pPr>
        <w:jc w:val="center"/>
        <w:rPr>
          <w:rFonts w:hint="default" w:ascii="宋体" w:hAnsi="宋体" w:eastAsia="宋体" w:cs="宋体"/>
          <w:b/>
          <w:bCs/>
          <w:color w:val="000000"/>
          <w:kern w:val="0"/>
          <w:sz w:val="21"/>
          <w:szCs w:val="21"/>
          <w:lang w:val="en-US" w:eastAsia="zh-CN" w:bidi="ar"/>
        </w:rPr>
      </w:pPr>
      <w:r>
        <w:rPr>
          <w:rFonts w:hint="default" w:ascii="宋体" w:hAnsi="宋体" w:eastAsia="宋体" w:cs="宋体"/>
          <w:bCs/>
          <w:color w:val="000000"/>
          <w:kern w:val="0"/>
          <w:szCs w:val="21"/>
          <w:lang w:val="en-US" w:eastAsia="zh-CN" w:bidi="ar"/>
        </w:rPr>
        <w:fldChar w:fldCharType="end"/>
      </w:r>
    </w:p>
    <w:p>
      <w:pPr>
        <w:jc w:val="left"/>
        <w:rPr>
          <w:rFonts w:hint="eastAsia" w:ascii="宋体" w:hAnsi="宋体" w:eastAsia="宋体" w:cs="宋体"/>
          <w:b/>
          <w:bCs/>
          <w:color w:val="000000"/>
          <w:kern w:val="0"/>
          <w:sz w:val="21"/>
          <w:szCs w:val="21"/>
          <w:lang w:val="en-US" w:eastAsia="zh-CN" w:bidi="ar"/>
        </w:rPr>
      </w:pPr>
    </w:p>
    <w:p>
      <w:pPr>
        <w:numPr>
          <w:ilvl w:val="0"/>
          <w:numId w:val="1"/>
        </w:numPr>
        <w:jc w:val="left"/>
        <w:outlineLvl w:val="0"/>
        <w:rPr>
          <w:rFonts w:hint="eastAsia" w:ascii="宋体" w:hAnsi="宋体" w:eastAsia="宋体" w:cs="宋体"/>
          <w:b w:val="0"/>
          <w:bCs w:val="0"/>
          <w:color w:val="000000"/>
          <w:kern w:val="0"/>
          <w:sz w:val="21"/>
          <w:szCs w:val="21"/>
          <w:lang w:val="en-US" w:eastAsia="zh-CN" w:bidi="ar"/>
        </w:rPr>
      </w:pPr>
      <w:bookmarkStart w:id="1" w:name="_Toc1143"/>
      <w:r>
        <w:rPr>
          <w:rFonts w:hint="eastAsia" w:ascii="宋体" w:hAnsi="宋体" w:eastAsia="宋体" w:cs="宋体"/>
          <w:b w:val="0"/>
          <w:bCs w:val="0"/>
          <w:color w:val="000000"/>
          <w:kern w:val="0"/>
          <w:sz w:val="21"/>
          <w:szCs w:val="21"/>
          <w:lang w:val="en-US" w:eastAsia="zh-CN" w:bidi="ar"/>
        </w:rPr>
        <w:t>引言</w:t>
      </w:r>
      <w:bookmarkEnd w:id="1"/>
    </w:p>
    <w:p>
      <w:pPr>
        <w:numPr>
          <w:numId w:val="0"/>
        </w:numPr>
        <w:ind w:firstLine="421"/>
        <w:jc w:val="left"/>
        <w:rPr>
          <w:rFonts w:hint="eastAsia" w:ascii="宋体" w:hAnsi="宋体" w:eastAsia="宋体" w:cs="宋体"/>
          <w:i w:val="0"/>
          <w:iCs w:val="0"/>
          <w:caps w:val="0"/>
          <w:color w:val="auto"/>
          <w:spacing w:val="0"/>
          <w:sz w:val="21"/>
          <w:szCs w:val="21"/>
        </w:rPr>
      </w:pPr>
      <w:r>
        <w:rPr>
          <w:rFonts w:hint="eastAsia" w:ascii="宋体" w:hAnsi="宋体" w:eastAsia="宋体" w:cs="宋体"/>
          <w:i w:val="0"/>
          <w:iCs w:val="0"/>
          <w:caps w:val="0"/>
          <w:color w:val="auto"/>
          <w:spacing w:val="0"/>
          <w:sz w:val="21"/>
          <w:szCs w:val="21"/>
        </w:rPr>
        <w:t>信息安全是当今数字化时代中的重要议题之一。随着科技的迅速发展，我们的生活越来越依赖于数字化平台和网络。然而，随之而来的是信息泄露、黑客攻击和网络犯罪等问题的增加。为了解决这些问题，我们需要探索不仅仅是技术层面的解决方案，还需要关注人的思维方式和道德观念。本文将探讨信息安全与阳明哲学之间的关系，并讨论如何运用阳明哲学的思想来提升信息安全。</w:t>
      </w:r>
    </w:p>
    <w:p>
      <w:pPr>
        <w:numPr>
          <w:numId w:val="0"/>
        </w:numPr>
        <w:ind w:leftChars="0"/>
        <w:jc w:val="left"/>
        <w:outlineLvl w:val="0"/>
        <w:rPr>
          <w:rFonts w:hint="default" w:ascii="宋体" w:hAnsi="宋体" w:eastAsia="宋体" w:cs="宋体"/>
          <w:i w:val="0"/>
          <w:iCs w:val="0"/>
          <w:caps w:val="0"/>
          <w:color w:val="auto"/>
          <w:spacing w:val="0"/>
          <w:sz w:val="21"/>
          <w:szCs w:val="21"/>
          <w:lang w:val="en-US" w:eastAsia="zh-CN"/>
        </w:rPr>
      </w:pPr>
    </w:p>
    <w:p>
      <w:pPr>
        <w:numPr>
          <w:ilvl w:val="0"/>
          <w:numId w:val="1"/>
        </w:numPr>
        <w:ind w:left="0" w:leftChars="0" w:firstLine="0" w:firstLineChars="0"/>
        <w:jc w:val="left"/>
        <w:outlineLvl w:val="0"/>
        <w:rPr>
          <w:rFonts w:hint="default" w:ascii="宋体" w:hAnsi="宋体" w:eastAsia="宋体" w:cs="宋体"/>
          <w:i w:val="0"/>
          <w:iCs w:val="0"/>
          <w:caps w:val="0"/>
          <w:color w:val="auto"/>
          <w:spacing w:val="0"/>
          <w:sz w:val="21"/>
          <w:szCs w:val="21"/>
          <w:lang w:val="en-US" w:eastAsia="zh-CN"/>
        </w:rPr>
      </w:pPr>
      <w:bookmarkStart w:id="2" w:name="_Toc22580"/>
      <w:r>
        <w:rPr>
          <w:rFonts w:hint="eastAsia" w:ascii="宋体" w:hAnsi="宋体" w:eastAsia="宋体" w:cs="宋体"/>
          <w:i w:val="0"/>
          <w:iCs w:val="0"/>
          <w:caps w:val="0"/>
          <w:color w:val="auto"/>
          <w:spacing w:val="0"/>
          <w:sz w:val="21"/>
          <w:szCs w:val="21"/>
          <w:lang w:val="en-US" w:eastAsia="zh-CN"/>
        </w:rPr>
        <w:t>阳明哲学的内涵</w:t>
      </w:r>
      <w:bookmarkEnd w:id="2"/>
    </w:p>
    <w:p>
      <w:pPr>
        <w:numPr>
          <w:numId w:val="0"/>
        </w:numPr>
        <w:ind w:leftChars="0"/>
        <w:jc w:val="left"/>
        <w:outlineLvl w:val="1"/>
        <w:rPr>
          <w:rFonts w:hint="default" w:ascii="宋体" w:hAnsi="宋体" w:eastAsia="宋体" w:cs="宋体"/>
          <w:i w:val="0"/>
          <w:iCs w:val="0"/>
          <w:caps w:val="0"/>
          <w:color w:val="auto"/>
          <w:spacing w:val="0"/>
          <w:sz w:val="21"/>
          <w:szCs w:val="21"/>
          <w:lang w:val="en-US" w:eastAsia="zh-CN"/>
        </w:rPr>
      </w:pPr>
      <w:bookmarkStart w:id="3" w:name="_Toc31106"/>
      <w:r>
        <w:rPr>
          <w:rFonts w:hint="eastAsia" w:ascii="宋体" w:hAnsi="宋体" w:eastAsia="宋体" w:cs="宋体"/>
          <w:i w:val="0"/>
          <w:iCs w:val="0"/>
          <w:caps w:val="0"/>
          <w:color w:val="auto"/>
          <w:spacing w:val="0"/>
          <w:sz w:val="21"/>
          <w:szCs w:val="21"/>
          <w:lang w:val="en-US" w:eastAsia="zh-CN"/>
        </w:rPr>
        <w:t>（一）核心内涵</w:t>
      </w:r>
      <w:bookmarkEnd w:id="3"/>
    </w:p>
    <w:p>
      <w:pPr>
        <w:bidi w:val="0"/>
        <w:ind w:firstLine="420" w:firstLineChars="200"/>
      </w:pPr>
      <w:r>
        <w:t>阳明哲学是中国历史上的一种重要哲学思想体系。它强调人的内在道德和良知的重要性。阳明哲学认为，每个人都具备一种内在的道德感知能力，可以通过觉察自己的内心来实现道德的行为。这种觉察和反思的能力被称为“知行合一”。</w:t>
      </w:r>
    </w:p>
    <w:p>
      <w:pPr>
        <w:bidi w:val="0"/>
        <w:outlineLvl w:val="1"/>
        <w:rPr>
          <w:rFonts w:hint="default" w:eastAsiaTheme="minorEastAsia"/>
          <w:lang w:val="en-US" w:eastAsia="zh-CN"/>
        </w:rPr>
      </w:pPr>
      <w:bookmarkStart w:id="4" w:name="_Toc23220"/>
      <w:r>
        <w:rPr>
          <w:rFonts w:hint="eastAsia"/>
          <w:lang w:eastAsia="zh-CN"/>
        </w:rPr>
        <w:t>（</w:t>
      </w:r>
      <w:r>
        <w:rPr>
          <w:rFonts w:hint="eastAsia"/>
          <w:lang w:val="en-US" w:eastAsia="zh-CN"/>
        </w:rPr>
        <w:t>二</w:t>
      </w:r>
      <w:r>
        <w:rPr>
          <w:rFonts w:hint="eastAsia"/>
          <w:lang w:eastAsia="zh-CN"/>
        </w:rPr>
        <w:t>）</w:t>
      </w:r>
      <w:r>
        <w:rPr>
          <w:rFonts w:hint="eastAsia"/>
          <w:lang w:val="en-US" w:eastAsia="zh-CN"/>
        </w:rPr>
        <w:t>具体内容</w:t>
      </w:r>
      <w:bookmarkEnd w:id="4"/>
    </w:p>
    <w:p>
      <w:pPr>
        <w:bidi w:val="0"/>
        <w:ind w:firstLine="420" w:firstLineChars="200"/>
      </w:pPr>
      <w:r>
        <w:t>阳明哲学认为心是人的本性，也是认识世界和实现道德的根源。心具有自觉、明晰、善良的本性，人通过反省自己的心，可以认识到自己的道德本性，从而实现道德行为。</w:t>
      </w:r>
      <w:r>
        <w:rPr>
          <w:rFonts w:hint="eastAsia"/>
          <w:lang w:val="en-US" w:eastAsia="zh-CN"/>
        </w:rPr>
        <w:t>同时</w:t>
      </w:r>
      <w:r>
        <w:rPr>
          <w:rFonts w:hint="default"/>
        </w:rPr>
        <w:t>强调知识和行动的统一。知识只有通过实践才能得到真正的理解和体验，而行动则需要建立在正确的知识基础上。知行合一是通过实践来认识自己的心性，并将其转化为实际行为的过程。</w:t>
      </w:r>
    </w:p>
    <w:p>
      <w:pPr>
        <w:bidi w:val="0"/>
        <w:ind w:firstLine="420" w:firstLineChars="200"/>
      </w:pPr>
      <w:r>
        <w:rPr>
          <w:rFonts w:hint="default"/>
        </w:rPr>
        <w:t>阳明哲学认为每个人都具备良知，良知是人与生俱来的道德能力。通过反省自己的心，人们可以觉察到良知的存在，并通过良知来判断和实践道德。阳明哲学强调个体的责任意识，每个人都应该根据良知的指引来行善和追求真理。</w:t>
      </w:r>
      <w:r>
        <w:rPr>
          <w:rFonts w:hint="eastAsia"/>
          <w:lang w:val="en-US" w:eastAsia="zh-CN"/>
        </w:rPr>
        <w:t>其也</w:t>
      </w:r>
      <w:r>
        <w:rPr>
          <w:rFonts w:hint="default"/>
        </w:rPr>
        <w:t>主张将思想回归到人的内心，通过内省和修身养性来认识自己的心性和道德本性。阳明认为人们常常被外部的诱惑和干扰所困扰，只有通过思想复归到内心，才能真正认识自己，实现道德的自觉行动。</w:t>
      </w:r>
    </w:p>
    <w:p>
      <w:pPr>
        <w:bidi w:val="0"/>
        <w:ind w:firstLine="420" w:firstLineChars="200"/>
        <w:rPr>
          <w:rFonts w:hint="eastAsia"/>
          <w:lang w:eastAsia="zh-CN"/>
        </w:rPr>
      </w:pPr>
      <w:r>
        <w:rPr>
          <w:rFonts w:hint="default"/>
        </w:rPr>
        <w:t>总的来说，阳明哲学强调个体的责任意识、道德观念和自我觉察能力，认为每个人都具备良知和善性，通过内省和修身养性可以发现和实现自己的道德本性。阳明哲学的核心思想是通过思想复归、知行合一和无为而治来实现个体和社会的和谐与进步</w:t>
      </w:r>
      <w:r>
        <w:rPr>
          <w:rFonts w:hint="eastAsia"/>
          <w:lang w:eastAsia="zh-CN"/>
        </w:rPr>
        <w:t>。</w:t>
      </w:r>
      <w:r>
        <w:rPr>
          <w:rStyle w:val="9"/>
          <w:rFonts w:hint="eastAsia"/>
          <w:lang w:eastAsia="zh-CN"/>
        </w:rPr>
        <w:footnoteReference w:id="0"/>
      </w:r>
    </w:p>
    <w:p>
      <w:pPr>
        <w:bidi w:val="0"/>
        <w:rPr>
          <w:rFonts w:hint="eastAsia"/>
          <w:lang w:val="en-US" w:eastAsia="zh-CN"/>
        </w:rPr>
      </w:pPr>
    </w:p>
    <w:p>
      <w:pPr>
        <w:numPr>
          <w:ilvl w:val="0"/>
          <w:numId w:val="1"/>
        </w:numPr>
        <w:bidi w:val="0"/>
        <w:ind w:left="0" w:leftChars="0" w:firstLine="0" w:firstLineChars="0"/>
        <w:outlineLvl w:val="0"/>
        <w:rPr>
          <w:rFonts w:hint="eastAsia"/>
          <w:lang w:val="en-US" w:eastAsia="zh-CN"/>
        </w:rPr>
      </w:pPr>
      <w:bookmarkStart w:id="5" w:name="_Toc22460"/>
      <w:r>
        <w:rPr>
          <w:rFonts w:hint="eastAsia"/>
          <w:lang w:val="en-US" w:eastAsia="zh-CN"/>
        </w:rPr>
        <w:t>信息安全</w:t>
      </w:r>
      <w:bookmarkEnd w:id="5"/>
    </w:p>
    <w:p>
      <w:pPr>
        <w:bidi w:val="0"/>
        <w:outlineLvl w:val="1"/>
      </w:pPr>
      <w:bookmarkStart w:id="6" w:name="_Toc28409"/>
      <w:r>
        <w:rPr>
          <w:rFonts w:hint="eastAsia"/>
          <w:lang w:eastAsia="zh-CN"/>
        </w:rPr>
        <w:t>（</w:t>
      </w:r>
      <w:r>
        <w:rPr>
          <w:rFonts w:hint="eastAsia"/>
          <w:lang w:val="en-US" w:eastAsia="zh-CN"/>
        </w:rPr>
        <w:t>一</w:t>
      </w:r>
      <w:r>
        <w:rPr>
          <w:rFonts w:hint="eastAsia"/>
          <w:lang w:eastAsia="zh-CN"/>
        </w:rPr>
        <w:t>）</w:t>
      </w:r>
      <w:r>
        <w:rPr>
          <w:rFonts w:hint="default"/>
        </w:rPr>
        <w:t>信息安全的重要性</w:t>
      </w:r>
      <w:bookmarkEnd w:id="6"/>
    </w:p>
    <w:p>
      <w:pPr>
        <w:bidi w:val="0"/>
        <w:ind w:firstLine="420" w:firstLineChars="200"/>
        <w:rPr>
          <w:rFonts w:hint="default"/>
        </w:rPr>
      </w:pPr>
      <w:r>
        <w:rPr>
          <w:rFonts w:hint="default"/>
        </w:rPr>
        <w:t>信息安全是现代社会不可忽视的重要议题。随着数字化时代的到来，我们的生活已经紧密依赖于数字化平台和网络。然而，随之而来的是信息泄露、黑客攻击和网络犯罪等问题的增加。这些问题不仅对个人和组织的利益造成了威胁，也对社会的稳定和发展产生了负面影响。</w:t>
      </w:r>
    </w:p>
    <w:p>
      <w:pPr>
        <w:bidi w:val="0"/>
        <w:outlineLvl w:val="1"/>
        <w:rPr>
          <w:rFonts w:hint="default"/>
        </w:rPr>
      </w:pPr>
      <w:bookmarkStart w:id="7" w:name="_Toc28082"/>
      <w:r>
        <w:rPr>
          <w:rFonts w:hint="eastAsia"/>
          <w:lang w:eastAsia="zh-CN"/>
        </w:rPr>
        <w:t>（</w:t>
      </w:r>
      <w:r>
        <w:rPr>
          <w:rFonts w:hint="eastAsia"/>
          <w:lang w:val="en-US" w:eastAsia="zh-CN"/>
        </w:rPr>
        <w:t>二</w:t>
      </w:r>
      <w:r>
        <w:rPr>
          <w:rFonts w:hint="eastAsia"/>
          <w:lang w:eastAsia="zh-CN"/>
        </w:rPr>
        <w:t>）</w:t>
      </w:r>
      <w:r>
        <w:rPr>
          <w:rFonts w:hint="default"/>
        </w:rPr>
        <w:t>技术层面的信息安全措施</w:t>
      </w:r>
      <w:bookmarkEnd w:id="7"/>
    </w:p>
    <w:p>
      <w:pPr>
        <w:bidi w:val="0"/>
        <w:ind w:firstLine="420" w:firstLineChars="200"/>
        <w:rPr>
          <w:rFonts w:hint="default"/>
        </w:rPr>
      </w:pPr>
      <w:r>
        <w:rPr>
          <w:rFonts w:hint="default"/>
        </w:rPr>
        <w:t>在信息安全领域，技术层面的措施起着重要作用。这包括加密技术、防火墙、入侵检测系统等，可以有效地防止黑客攻击和数据泄露。然而，技术手段并非万能的，黑客和犯罪分子同样具备高度的技术能力，他们不断地寻找新的漏洞和攻击方式。因此，我们需要综合运用多种手段来提升信息安全。</w:t>
      </w:r>
    </w:p>
    <w:p>
      <w:pPr>
        <w:bidi w:val="0"/>
        <w:outlineLvl w:val="1"/>
        <w:rPr>
          <w:rFonts w:hint="default"/>
        </w:rPr>
      </w:pPr>
      <w:bookmarkStart w:id="8" w:name="_Toc5605"/>
      <w:r>
        <w:rPr>
          <w:rFonts w:hint="eastAsia"/>
          <w:lang w:eastAsia="zh-CN"/>
        </w:rPr>
        <w:t>（</w:t>
      </w:r>
      <w:r>
        <w:rPr>
          <w:rFonts w:hint="eastAsia"/>
          <w:lang w:val="en-US" w:eastAsia="zh-CN"/>
        </w:rPr>
        <w:t>三</w:t>
      </w:r>
      <w:r>
        <w:rPr>
          <w:rFonts w:hint="eastAsia"/>
          <w:lang w:eastAsia="zh-CN"/>
        </w:rPr>
        <w:t>）</w:t>
      </w:r>
      <w:r>
        <w:rPr>
          <w:rFonts w:hint="default"/>
        </w:rPr>
        <w:t>人的思维方式和道德观念的重要性</w:t>
      </w:r>
      <w:bookmarkEnd w:id="8"/>
    </w:p>
    <w:p>
      <w:pPr>
        <w:bidi w:val="0"/>
        <w:ind w:firstLine="420" w:firstLineChars="200"/>
        <w:rPr>
          <w:rFonts w:hint="default"/>
        </w:rPr>
      </w:pPr>
      <w:r>
        <w:rPr>
          <w:rFonts w:hint="default"/>
        </w:rPr>
        <w:t>除了技术层面的措施外，人的思维方式和道德观念也是提升信息安全的关键因素。在信息安全领域，我们需要培养个体责任意识，强调每个人都有责任保护自己的个人信息和他人的隐私。同时，我们也应该遵守道德准则，不参与黑客攻击、网络欺诈和其他违法行为。通过培养道德观念，我们可以建立一个更加和谐和安全的网络环境。</w:t>
      </w:r>
    </w:p>
    <w:p>
      <w:pPr>
        <w:numPr>
          <w:numId w:val="0"/>
        </w:numPr>
        <w:bidi w:val="0"/>
        <w:ind w:leftChars="0"/>
        <w:rPr>
          <w:rFonts w:hint="default"/>
          <w:lang w:val="en-US" w:eastAsia="zh-CN"/>
        </w:rPr>
      </w:pPr>
    </w:p>
    <w:p>
      <w:pPr>
        <w:numPr>
          <w:ilvl w:val="0"/>
          <w:numId w:val="1"/>
        </w:numPr>
        <w:bidi w:val="0"/>
        <w:ind w:left="0" w:leftChars="0" w:firstLine="0" w:firstLineChars="0"/>
        <w:outlineLvl w:val="0"/>
        <w:rPr>
          <w:rFonts w:hint="default"/>
          <w:lang w:val="en-US" w:eastAsia="zh-CN"/>
        </w:rPr>
      </w:pPr>
      <w:bookmarkStart w:id="9" w:name="_Toc6947"/>
      <w:r>
        <w:rPr>
          <w:rFonts w:hint="eastAsia"/>
          <w:lang w:val="en-US" w:eastAsia="zh-CN"/>
        </w:rPr>
        <w:t>阳明哲学在信息安全中的应用</w:t>
      </w:r>
      <w:bookmarkEnd w:id="9"/>
    </w:p>
    <w:p>
      <w:pPr>
        <w:bidi w:val="0"/>
        <w:outlineLvl w:val="1"/>
      </w:pPr>
      <w:bookmarkStart w:id="10" w:name="_Toc4374"/>
      <w:r>
        <w:rPr>
          <w:rFonts w:hint="eastAsia"/>
          <w:lang w:eastAsia="zh-CN"/>
        </w:rPr>
        <w:t>（</w:t>
      </w:r>
      <w:r>
        <w:rPr>
          <w:rFonts w:hint="eastAsia"/>
          <w:lang w:val="en-US" w:eastAsia="zh-CN"/>
        </w:rPr>
        <w:t>一</w:t>
      </w:r>
      <w:r>
        <w:rPr>
          <w:rFonts w:hint="eastAsia"/>
          <w:lang w:eastAsia="zh-CN"/>
        </w:rPr>
        <w:t>）</w:t>
      </w:r>
      <w:r>
        <w:rPr>
          <w:rFonts w:hint="default"/>
        </w:rPr>
        <w:t>强调个体责任</w:t>
      </w:r>
      <w:bookmarkEnd w:id="10"/>
    </w:p>
    <w:p>
      <w:pPr>
        <w:bidi w:val="0"/>
        <w:ind w:firstLine="420" w:firstLineChars="200"/>
        <w:rPr>
          <w:rFonts w:hint="default"/>
        </w:rPr>
      </w:pPr>
      <w:r>
        <w:rPr>
          <w:rFonts w:hint="default"/>
        </w:rPr>
        <w:t>阳明哲学的核心理念是个体责任。在信息安全领域，这意味着每个人都有责任保护自己的个人信息和他人的隐私。个体责任意味着不仅仅依赖于技术手段来保护信息安全，更要求每个人在使用数字化平台和网络时保持警惕和谨慎。通过培养个体责任意识，我们可以减少信息泄露和网络攻击的风险。</w:t>
      </w:r>
    </w:p>
    <w:p>
      <w:pPr>
        <w:bidi w:val="0"/>
        <w:outlineLvl w:val="1"/>
        <w:rPr>
          <w:rFonts w:hint="default"/>
        </w:rPr>
      </w:pPr>
      <w:bookmarkStart w:id="11" w:name="_Toc24741"/>
      <w:r>
        <w:rPr>
          <w:rFonts w:hint="eastAsia"/>
          <w:lang w:eastAsia="zh-CN"/>
        </w:rPr>
        <w:t>（</w:t>
      </w:r>
      <w:r>
        <w:rPr>
          <w:rFonts w:hint="eastAsia"/>
          <w:lang w:val="en-US" w:eastAsia="zh-CN"/>
        </w:rPr>
        <w:t>二</w:t>
      </w:r>
      <w:r>
        <w:rPr>
          <w:rFonts w:hint="eastAsia"/>
          <w:lang w:eastAsia="zh-CN"/>
        </w:rPr>
        <w:t>）</w:t>
      </w:r>
      <w:r>
        <w:rPr>
          <w:rFonts w:hint="default"/>
        </w:rPr>
        <w:t>培养道德观念</w:t>
      </w:r>
      <w:bookmarkEnd w:id="11"/>
    </w:p>
    <w:p>
      <w:pPr>
        <w:bidi w:val="0"/>
        <w:ind w:firstLine="420" w:firstLineChars="200"/>
        <w:rPr>
          <w:rFonts w:hint="default"/>
        </w:rPr>
      </w:pPr>
      <w:r>
        <w:rPr>
          <w:rFonts w:hint="default"/>
        </w:rPr>
        <w:t>阳明哲学强调培养良好的道德观念和行为。在信息安全领域，这意味着我们应该遵守道德准则，不参与黑客攻击、网络欺诈和其他违法行为。同时，我们也应该关注他人的信息安全，不散播谣言和恶意信息。通过培养道德观念，我们可以建立一个更加和谐和安全的网络环境。</w:t>
      </w:r>
    </w:p>
    <w:p>
      <w:pPr>
        <w:bidi w:val="0"/>
        <w:outlineLvl w:val="1"/>
        <w:rPr>
          <w:rFonts w:hint="default"/>
        </w:rPr>
      </w:pPr>
      <w:bookmarkStart w:id="12" w:name="_Toc22132"/>
      <w:r>
        <w:rPr>
          <w:rFonts w:hint="eastAsia"/>
          <w:lang w:eastAsia="zh-CN"/>
        </w:rPr>
        <w:t>（</w:t>
      </w:r>
      <w:r>
        <w:rPr>
          <w:rFonts w:hint="eastAsia"/>
          <w:lang w:val="en-US" w:eastAsia="zh-CN"/>
        </w:rPr>
        <w:t>三</w:t>
      </w:r>
      <w:r>
        <w:rPr>
          <w:rFonts w:hint="eastAsia"/>
          <w:lang w:eastAsia="zh-CN"/>
        </w:rPr>
        <w:t>）</w:t>
      </w:r>
      <w:r>
        <w:rPr>
          <w:rFonts w:hint="default"/>
        </w:rPr>
        <w:t>增强自我觉察能力</w:t>
      </w:r>
      <w:bookmarkEnd w:id="12"/>
    </w:p>
    <w:p>
      <w:pPr>
        <w:bidi w:val="0"/>
        <w:ind w:firstLine="420" w:firstLineChars="200"/>
        <w:rPr>
          <w:rFonts w:hint="default"/>
        </w:rPr>
      </w:pPr>
      <w:r>
        <w:rPr>
          <w:rFonts w:hint="default"/>
        </w:rPr>
        <w:t>阳明哲学强调自我觉察的重要性。在信息安全领域，这意味着我们应该时刻保持警惕，觉察自己的行为是否存在安全风险。我们应该审查自己的密码安全性、网络隐私设置以及与他人分享个人信息的方式。通过增强自我觉察能力，我们可以更好地保护自己的信息安全。</w:t>
      </w:r>
    </w:p>
    <w:p>
      <w:pPr>
        <w:bidi w:val="0"/>
        <w:ind w:firstLine="420" w:firstLineChars="200"/>
        <w:rPr>
          <w:rFonts w:hint="eastAsia"/>
          <w:lang w:eastAsia="zh-CN"/>
        </w:rPr>
      </w:pPr>
      <w:r>
        <w:t>阳明哲学强调个体责任、道德观念和自我觉察能力的重要性。在信息安全领域，我们可以运用阳明哲学的思想来提升信息安全。通过强调个体责任，每个人都应该保护自己的个人信息和他人的隐私，不仅仅依赖于技术手段来保护信息安全。通过培养道德观念，我们可以建立一个更加和谐和安全的网络环境。同时，通过增强自我觉察能力，我们可以更好地保护自己的信息安全。</w:t>
      </w:r>
    </w:p>
    <w:p>
      <w:pPr>
        <w:numPr>
          <w:numId w:val="0"/>
        </w:numPr>
        <w:jc w:val="left"/>
        <w:rPr>
          <w:rFonts w:hint="default" w:ascii="Segoe UI" w:hAnsi="Segoe UI" w:eastAsia="Segoe UI" w:cs="Segoe UI"/>
          <w:i w:val="0"/>
          <w:iCs w:val="0"/>
          <w:caps w:val="0"/>
          <w:color w:val="2F4F4F"/>
          <w:spacing w:val="0"/>
          <w:sz w:val="14"/>
          <w:szCs w:val="14"/>
          <w:lang w:val="en-US" w:eastAsia="zh-CN"/>
        </w:rPr>
      </w:pPr>
    </w:p>
    <w:p>
      <w:pPr>
        <w:numPr>
          <w:ilvl w:val="0"/>
          <w:numId w:val="1"/>
        </w:numPr>
        <w:bidi w:val="0"/>
        <w:ind w:left="0" w:leftChars="0" w:firstLine="0" w:firstLineChars="0"/>
        <w:outlineLvl w:val="0"/>
      </w:pPr>
      <w:bookmarkStart w:id="13" w:name="_Toc7552"/>
      <w:r>
        <w:rPr>
          <w:rFonts w:hint="eastAsia"/>
          <w:lang w:val="en-US" w:eastAsia="zh-CN"/>
        </w:rPr>
        <w:t>总结</w:t>
      </w:r>
      <w:bookmarkEnd w:id="13"/>
    </w:p>
    <w:p>
      <w:pPr>
        <w:bidi w:val="0"/>
        <w:ind w:firstLine="420" w:firstLineChars="200"/>
        <w:rPr>
          <w:rFonts w:hint="eastAsia" w:eastAsiaTheme="minorEastAsia"/>
          <w:lang w:eastAsia="zh-CN"/>
        </w:rPr>
      </w:pPr>
      <w:r>
        <w:rPr>
          <w:rFonts w:hint="default"/>
        </w:rPr>
        <w:t>信息安全是当今数字化时代中的重要议题，传统的技术手段无法完全解决信息安全问题。我们需要综合运用多种手段来提升信息安全，包括技术层面的措施和人的思维方式和道德观念的培养。阳明哲学提供了一个独特的视角，强调个体责任、道德观念和自我觉察能力的重要性。通过运用阳明哲学的思想，我们可以建立一个更加和谐和安全的数字化环境</w:t>
      </w:r>
      <w:r>
        <w:rPr>
          <w:rFonts w:hint="eastAsia"/>
          <w:lang w:eastAsia="zh-CN"/>
        </w:rPr>
        <w:t>。</w:t>
      </w:r>
    </w:p>
    <w:p>
      <w:pPr>
        <w:numPr>
          <w:numId w:val="0"/>
        </w:numPr>
        <w:bidi w:val="0"/>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Rage Italic">
    <w:panose1 w:val="03070502040507070304"/>
    <w:charset w:val="00"/>
    <w:family w:val="auto"/>
    <w:pitch w:val="default"/>
    <w:sig w:usb0="00000003" w:usb1="00000000" w:usb2="00000000" w:usb3="00000000" w:csb0="20000001" w:csb1="00000000"/>
  </w:font>
  <w:font w:name="Palatino Linotype">
    <w:panose1 w:val="02040502050505030304"/>
    <w:charset w:val="00"/>
    <w:family w:val="auto"/>
    <w:pitch w:val="default"/>
    <w:sig w:usb0="E0000287" w:usb1="40000013" w:usb2="00000000" w:usb3="00000000" w:csb0="2000019F" w:csb1="00000000"/>
  </w:font>
  <w:font w:name="Rockwell Condensed">
    <w:panose1 w:val="02060603050405020104"/>
    <w:charset w:val="00"/>
    <w:family w:val="auto"/>
    <w:pitch w:val="default"/>
    <w:sig w:usb0="00000003" w:usb1="00000000" w:usb2="00000000" w:usb3="00000000" w:csb0="20000001" w:csb1="00000000"/>
  </w:font>
  <w:font w:name="方正书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keepNext w:val="0"/>
        <w:keepLines w:val="0"/>
        <w:widowControl/>
        <w:suppressLineNumbers w:val="0"/>
        <w:jc w:val="left"/>
        <w:rPr>
          <w:rStyle w:val="9"/>
          <w:rFonts w:hint="default"/>
          <w:lang w:val="en-US"/>
        </w:rPr>
      </w:pPr>
      <w:r>
        <w:rPr>
          <w:rStyle w:val="9"/>
        </w:rPr>
        <w:footnoteRef/>
      </w:r>
      <w:r>
        <w:rPr>
          <w:rStyle w:val="9"/>
        </w:rPr>
        <w:t xml:space="preserve"> </w:t>
      </w:r>
      <w:r>
        <w:rPr>
          <w:rStyle w:val="9"/>
          <w:rFonts w:hint="eastAsia"/>
          <w:lang w:val="en-US" w:eastAsia="zh-CN"/>
        </w:rPr>
        <w:t>贾庆君，孙文，论王阳明法的思想体系[A]，</w:t>
      </w:r>
      <w:r>
        <w:rPr>
          <w:rStyle w:val="9"/>
          <w:lang w:val="en-US" w:eastAsia="zh-CN"/>
        </w:rPr>
        <w:t xml:space="preserve">宁 波 大 学 学 报（人 文 科 学 版） </w:t>
      </w:r>
      <w:r>
        <w:rPr>
          <w:rStyle w:val="9"/>
          <w:rFonts w:hint="eastAsia"/>
          <w:lang w:val="en-US" w:eastAsia="zh-CN"/>
        </w:rPr>
        <w:t>，2023.7</w:t>
      </w:r>
    </w:p>
    <w:p>
      <w:pPr>
        <w:pStyle w:val="4"/>
        <w:snapToGrid w:val="0"/>
        <w:rPr>
          <w:rFonts w:hint="default" w:eastAsiaTheme="minorEastAsia"/>
          <w:lang w:val="en-US" w:eastAsia="zh-CN"/>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C3C766"/>
    <w:multiLevelType w:val="singleLevel"/>
    <w:tmpl w:val="8CC3C76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NhYmQ4YWE2ZjE0ODQ4YjQ0NzI0YTE0MzNlYWM4NTEifQ=="/>
  </w:docVars>
  <w:rsids>
    <w:rsidRoot w:val="00000000"/>
    <w:rsid w:val="12BB645A"/>
    <w:rsid w:val="2D7E0D87"/>
    <w:rsid w:val="788652AF"/>
    <w:rsid w:val="79717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toc 1"/>
    <w:basedOn w:val="1"/>
    <w:next w:val="1"/>
    <w:uiPriority w:val="0"/>
  </w:style>
  <w:style w:type="paragraph" w:styleId="4">
    <w:name w:val="footnote text"/>
    <w:basedOn w:val="1"/>
    <w:uiPriority w:val="0"/>
    <w:pPr>
      <w:snapToGrid w:val="0"/>
      <w:jc w:val="left"/>
    </w:pPr>
    <w:rPr>
      <w:sz w:val="18"/>
    </w:rPr>
  </w:style>
  <w:style w:type="paragraph" w:styleId="5">
    <w:name w:val="toc 2"/>
    <w:basedOn w:val="1"/>
    <w:next w:val="1"/>
    <w:uiPriority w:val="0"/>
    <w:pPr>
      <w:ind w:left="420" w:leftChars="200"/>
    </w:p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footnote reference"/>
    <w:basedOn w:val="8"/>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2285</Words>
  <Characters>2296</Characters>
  <Lines>0</Lines>
  <Paragraphs>0</Paragraphs>
  <TotalTime>0</TotalTime>
  <ScaleCrop>false</ScaleCrop>
  <LinksUpToDate>false</LinksUpToDate>
  <CharactersWithSpaces>2303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2023-07-16T14:21:18Z</dcterms:created>
  <dc:creator>伏文玉</dc:creator>
  <cp:lastModifiedBy>对方正在输入中...</cp:lastModifiedBy>
  <dcterms:modified xsi:type="dcterms:W3CDTF">2023-07-16T14:44:13Z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AD29E6DEA1134D3A96C6283403C2062D_12</vt:lpwstr>
  </property>
</Properties>
</file>