
<file path=[Content_Types].xml><?xml version="1.0" encoding="utf-8"?>
<Types xmlns="http://schemas.openxmlformats.org/package/2006/content-types">
  <Default Extension="bin" ContentType="application/vnd.ms-word.attachedToolbar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Eyebrow"/>
        <w:ind w:start="720"/>
      </w:pPr>
      <w:r>
        <w:t xml:space="preserve"/>
      </w:r>
      <w:r>
        <w:fldChar w:fldCharType="begin"/>
      </w:r>
      <w:r>
        <w:instrText xml:space="preserve"> DOCPROPERTY  Title  \* MERGEFORMAT </w:instrText>
      </w:r>
      <w:r>
        <w:fldChar w:fldCharType="separate"/>
      </w:r>
      <w:r>
        <w:t xml:space="preserve">As-Built Documentation</w:t>
      </w:r>
      <w:r>
        <w:fldChar w:fldCharType="end"/>
      </w:r>
    </w:p>
    <w:p xmlns:w="http://schemas.openxmlformats.org/wordprocessingml/2006/main">
      <w:pPr>
        <w:pStyle w:val="Normal20Pt"/>
        <w:ind w:start="720"/>
      </w:pPr>
      <w:r>
        <w:t xml:space="preserve"/>
      </w:r>
      <w:r>
        <w:fldChar w:fldCharType="begin"/>
      </w:r>
      <w:r>
        <w:instrText xml:space="preserve"> DOCPROPERTY  Subject  \* MERGEFORMAT </w:instrText>
      </w:r>
      <w:r>
        <w:fldChar w:fldCharType="separate"/>
      </w:r>
      <w:r>
        <w:t xml:space="preserve">NetApp StorageGRID</w:t>
      </w:r>
      <w:r>
        <w:fldChar w:fldCharType="end"/>
      </w:r>
    </w:p>
    <w:p xmlns:w="http://schemas.openxmlformats.org/wordprocessingml/2006/main">
      <w:pPr>
        <w:pStyle w:val="Normal20PtBold"/>
        <w:ind w:start="720"/>
      </w:pPr>
      <w:r>
        <w:t xml:space="preserve"/>
      </w:r>
      <w:r>
        <w:fldChar w:fldCharType="begin"/>
      </w:r>
      <w:r>
        <w:instrText xml:space="preserve"> DOCPROPERTY  SystemName  \* MERGEFORMAT </w:instrText>
      </w:r>
      <w:r>
        <w:fldChar w:fldCharType="separate"/>
      </w:r>
      <w:r>
        <w:t xml:space="preserve">chrisj1-sg01</w:t>
      </w:r>
      <w:r>
        <w:fldChar w:fldCharType="end"/>
      </w:r>
    </w:p>
    <w:p xmlns:w="http://schemas.openxmlformats.org/wordprocessingml/2006/main">
      <w:pPr>
        <w:pStyle w:val="Normal"/>
      </w:pPr>
    </w:p>
    <w:p xmlns:w="http://schemas.openxmlformats.org/wordprocessingml/2006/main">
      <w:pPr>
        <w:pStyle w:val="Normal"/>
        <w:ind w:start="720"/>
      </w:pPr>
      <w:r>
        <w:t xml:space="preserve">Prepared for: </w:t>
      </w:r>
      <w:r>
        <w:fldChar w:fldCharType="begin"/>
      </w:r>
      <w:r>
        <w:instrText xml:space="preserve"> DOCPROPERTY  CustomerName  \* MERGEFORMAT </w:instrText>
      </w:r>
      <w:r>
        <w:fldChar w:fldCharType="separate"/>
      </w:r>
      <w:r>
        <w:t xml:space="preserve">NetApp PS</w:t>
      </w:r>
      <w:r>
        <w:fldChar w:fldCharType="end"/>
      </w:r>
      <w:r>
        <w:br/>
      </w:r>
      <w:r>
        <w:t xml:space="preserve">Location: </w:t>
      </w:r>
      <w:r>
        <w:fldChar w:fldCharType="begin"/>
      </w:r>
      <w:r>
        <w:instrText xml:space="preserve"> DOCPROPERTY  CustomerLocation  \* MERGEFORMAT </w:instrText>
      </w:r>
      <w:r>
        <w:fldChar w:fldCharType="separate"/>
      </w:r>
      <w:r>
        <w:t xml:space="preserve">SYDLAB</w:t>
      </w:r>
      <w:r>
        <w:fldChar w:fldCharType="end"/>
      </w:r>
      <w:r>
        <w:br/>
      </w:r>
      <w:r>
        <w:t xml:space="preserve">Project: </w:t>
      </w:r>
      <w:r>
        <w:fldChar w:fldCharType="begin"/>
      </w:r>
      <w:r>
        <w:instrText xml:space="preserve"> DOCPROPERTY  ProjectName  \* MERGEFORMAT </w:instrText>
      </w:r>
      <w:r>
        <w:fldChar w:fldCharType="separate"/>
      </w:r>
      <w:r>
        <w:t xml:space="preserve">CJ Sydlab Testing</w:t>
      </w:r>
      <w:r>
        <w:fldChar w:fldCharType="end"/>
      </w:r>
      <w:r>
        <w:br/>
      </w:r>
      <w:r>
        <w:t xml:space="preserve">Author: </w:t>
      </w:r>
      <w:r>
        <w:fldChar w:fldCharType="begin"/>
      </w:r>
      <w:r>
        <w:instrText xml:space="preserve"> AUTHOR  \* MERGEFORMAT </w:instrText>
      </w:r>
      <w:r>
        <w:fldChar w:fldCharType="separate"/>
      </w:r>
      <w:r>
        <w:t xml:space="preserve">NetApp Professional Services</w:t>
      </w:r>
      <w:r>
        <w:fldChar w:fldCharType="end"/>
      </w:r>
      <w:r>
        <w:br/>
      </w:r>
      <w:r>
        <w:t xml:space="preserve">Date: </w:t>
      </w:r>
      <w:r>
        <w:fldChar w:fldCharType="begin"/>
      </w:r>
      <w:r>
        <w:instrText xml:space="preserve"> DATE  \@ "dd/MM/yyyy"  \* MERGEFORMAT </w:instrText>
      </w:r>
      <w:r>
        <w:fldChar w:fldCharType="separate"/>
      </w:r>
      <w:r>
        <w:t xml:space="preserve">01/09/2026</w:t>
      </w:r>
      <w:r>
        <w:fldChar w:fldCharType="end"/>
      </w: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Normal"/>
      </w:pPr>
    </w:p>
    <w:p xmlns:w="http://schemas.openxmlformats.org/wordprocessingml/2006/main">
      <w:pPr>
        <w:pStyle w:val="Abstract"/>
      </w:pPr>
      <w:r>
        <w:t xml:space="preserve">Abstract</w:t>
      </w:r>
    </w:p>
    <w:p xmlns:w="http://schemas.openxmlformats.org/wordprocessingml/2006/main">
      <w:pPr>
        <w:pStyle w:val="BodyText"/>
      </w:pPr>
      <w:r>
        <w:t xml:space="preserve">This document provides a comprehensive configuration summary of the NetApp StorageGRID system for which this report was generated.</w:t>
      </w:r>
    </w:p>
    <w:p xmlns:w="http://schemas.openxmlformats.org/wordprocessingml/2006/main">
      <w:pPr>
        <w:sectPr w:rsidR="002B20FB" w:rsidSect="00802237">
          <w:footerReference w:type="default" r:id="rId12"/>
          <w:headerReference w:type="first" r:id="rId13"/>
          <w:pgSz w:w="11906" w:h="16838" w:code="9"/>
          <w:pgMar w:top="1440" w:right="1728" w:bottom="1440" w:left="1152" w:header="0" w:footer="288" w:gutter="0"/>
          <w:cols w:space="720"/>
          <w:titlePg/>
          <w:docGrid w:linePitch="360"/>
        </w:sectPr>
      </w:pPr>
    </w:p>
    <w:p xmlns:w="http://schemas.openxmlformats.org/wordprocessingml/2006/main">
      <w:pPr>
        <w:pStyle w:val="TOCHeading"/>
      </w:pPr>
      <w:r>
        <w:t xml:space="preserve">Table of Contents</w:t>
      </w:r>
    </w:p>
    <w:p xmlns:w="http://schemas.openxmlformats.org/wordprocessingml/2006/main">
      <w:r>
        <w:fldChar w:fldCharType="begin"/>
        <w:instrText xml:space="preserve">TOC \o "1-3" \h \z \u</w:instrText>
        <w:fldChar w:fldCharType="separate"/>
        <w:t xml:space="preserve">Right-click and select Update Field to generate the table of contents.</w:t>
        <w:fldChar w:fldCharType="end"/>
      </w:r>
    </w:p>
    <w:p xmlns:w="http://schemas.openxmlformats.org/wordprocessingml/2006/main">
      <w:r>
        <w:br w:type="page"/>
      </w:r>
    </w:p>
    <w:p xmlns:w="http://schemas.openxmlformats.org/wordprocessingml/2006/main" xmlns:r="http://schemas.openxmlformats.org/officeDocument/2006/relationships">
      <w:pPr>
        <w:pStyle w:val="Heading1"/>
      </w:pPr>
      <w:r>
        <w:t xml:space="preserve">Document Version Information</w:t>
      </w:r>
    </w:p>
    <w:p xmlns:w="http://schemas.openxmlformats.org/wordprocessingml/2006/main" xmlns:r="http://schemas.openxmlformats.org/officeDocument/2006/relationships">
      <w:r>
        <w:t xml:space="preserve">This table records the date and time this as-built report was generated from the live grid, along with the version of the collection script used, so the report's contents can always be correlated back to the exact state of the grid at that point in time.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Grid Name</w:t>
            </w:r>
          </w:p>
        </w:tc>
        <w:tc>
          <w:tcPr>
            <w:tcW w:w="0" w:type="auto"/>
          </w:tcPr>
          <w:p>
            <w:pPr>
              <w:pStyle w:val="TableHeading"/>
            </w:pPr>
            <w:r>
              <w:t xml:space="preserve">Data Reference Date</w:t>
            </w:r>
          </w:p>
        </w:tc>
        <w:tc>
          <w:tcPr>
            <w:tcW w:w="0" w:type="auto"/>
          </w:tcPr>
          <w:p>
            <w:pPr>
              <w:pStyle w:val="TableHeading"/>
            </w:pPr>
            <w:r>
              <w:t xml:space="preserve">Script Version</w:t>
            </w:r>
          </w:p>
        </w:tc>
      </w:tr>
      <w:tr>
        <w:trPr>
          <w:cantSplit/>
        </w:trPr>
        <w:tc>
          <w:tcPr>
            <w:tcW w:w="0" w:type="auto"/>
          </w:tcPr>
          <w:p>
            <w:pPr>
              <w:pStyle w:val="TableText"/>
            </w:pPr>
            <w:r>
              <w:t xml:space="preserve">chrisj1-sg01</w:t>
            </w:r>
          </w:p>
        </w:tc>
        <w:tc>
          <w:tcPr>
            <w:tcW w:w="0" w:type="auto"/>
          </w:tcPr>
          <w:p>
            <w:pPr>
              <w:pStyle w:val="TableText"/>
            </w:pPr>
            <w:r>
              <w:t xml:space="preserve">2026-09-01T04:02:20.2345993Z</w:t>
            </w:r>
          </w:p>
        </w:tc>
        <w:tc>
          <w:tcPr>
            <w:tcW w:w="0" w:type="auto"/>
          </w:tcPr>
          <w:p>
            <w:pPr>
              <w:pStyle w:val="TableText"/>
            </w:pPr>
            <w:r>
              <w:t xml:space="preserve">2026.09.01.2</w:t>
            </w:r>
          </w:p>
        </w:tc>
      </w:tr>
    </w:tbl>
    <w:p xmlns:w="http://schemas.openxmlformats.org/wordprocessingml/2006/main">
      <w:r>
        <w:br w:type="page"/>
      </w:r>
    </w:p>
    <w:p xmlns:w="http://schemas.openxmlformats.org/wordprocessingml/2006/main" xmlns:r="http://schemas.openxmlformats.org/officeDocument/2006/relationships">
      <w:pPr>
        <w:pStyle w:val="Heading1"/>
      </w:pPr>
      <w:r>
        <w:t xml:space="preserve">Overview</w:t>
      </w:r>
    </w:p>
    <w:p xmlns:w="http://schemas.openxmlformats.org/wordprocessingml/2006/main" xmlns:r="http://schemas.openxmlformats.org/officeDocument/2006/relationships">
      <w:r>
        <w:t xml:space="preserve">This report will provide the following information:</w:t>
      </w:r>
    </w:p>
    <w:p xmlns:w="http://schemas.openxmlformats.org/wordprocessingml/2006/main" xmlns:r="http://schemas.openxmlformats.org/officeDocument/2006/relationships">
      <w:pPr>
        <w:pStyle w:val="ListParagraph"/>
      </w:pPr>
      <w:r>
        <w:t xml:space="preserve">• Hardware inventory</w:t>
      </w:r>
    </w:p>
    <w:p xmlns:w="http://schemas.openxmlformats.org/wordprocessingml/2006/main" xmlns:r="http://schemas.openxmlformats.org/officeDocument/2006/relationships">
      <w:pPr>
        <w:pStyle w:val="ListParagraph"/>
      </w:pPr>
      <w:r>
        <w:t xml:space="preserve">• Firmware and software revisions</w:t>
      </w:r>
    </w:p>
    <w:p xmlns:w="http://schemas.openxmlformats.org/wordprocessingml/2006/main" xmlns:r="http://schemas.openxmlformats.org/officeDocument/2006/relationships">
      <w:pPr>
        <w:pStyle w:val="ListParagraph"/>
      </w:pPr>
      <w:r>
        <w:t xml:space="preserve">• StorageGRID software configuration details</w:t>
      </w:r>
    </w:p>
    <w:p xmlns:w="http://schemas.openxmlformats.org/wordprocessingml/2006/main" xmlns:r="http://schemas.openxmlformats.org/officeDocument/2006/relationships">
      <w:pPr>
        <w:pStyle w:val="ListParagraph"/>
      </w:pPr>
      <w:r>
        <w:t xml:space="preserve">• Storage capacity and provisioning</w:t>
      </w:r>
    </w:p>
    <w:p xmlns:w="http://schemas.openxmlformats.org/wordprocessingml/2006/main" xmlns:r="http://schemas.openxmlformats.org/officeDocument/2006/relationships">
      <w:pPr>
        <w:pStyle w:val="ListParagraph"/>
      </w:pPr>
      <w:r>
        <w:t xml:space="preserve">• Secure multi-tenant configuration</w:t>
      </w:r>
    </w:p>
    <w:p xmlns:w="http://schemas.openxmlformats.org/wordprocessingml/2006/main" xmlns:r="http://schemas.openxmlformats.org/officeDocument/2006/relationships">
      <w:pPr>
        <w:pStyle w:val="ListParagraph"/>
      </w:pPr>
      <w:r>
        <w:t xml:space="preserve">• Network configuration</w:t>
      </w:r>
    </w:p>
    <w:p xmlns:w="http://schemas.openxmlformats.org/wordprocessingml/2006/main" xmlns:r="http://schemas.openxmlformats.org/officeDocument/2006/relationships">
      <w:pPr>
        <w:pStyle w:val="ListParagraph"/>
      </w:pPr>
      <w:r>
        <w:t xml:space="preserve">• ILM configuration</w:t>
      </w:r>
    </w:p>
    <w:p xmlns:w="http://schemas.openxmlformats.org/wordprocessingml/2006/main" xmlns:r="http://schemas.openxmlformats.org/officeDocument/2006/relationships">
      <w:pPr>
        <w:pStyle w:val="ListParagraph"/>
      </w:pPr>
      <w:r>
        <w:t xml:space="preserve">• Reference material</w:t>
      </w:r>
    </w:p>
    <w:p xmlns:w="http://schemas.openxmlformats.org/wordprocessingml/2006/main" xmlns:r="http://schemas.openxmlformats.org/officeDocument/2006/relationships">
      <w:pPr>
        <w:pStyle w:val="Heading1"/>
      </w:pPr>
      <w:r>
        <w:t xml:space="preserve">Grid Overview</w:t>
      </w:r>
    </w:p>
    <w:p xmlns:w="http://schemas.openxmlformats.org/wordprocessingml/2006/main" xmlns:r="http://schemas.openxmlformats.org/officeDocument/2006/relationships">
      <w:r>
        <w:t xml:space="preserve">StorageGRID is NetApp's software-defined object storage platform, deployed as a grid of interconnected virtual or appliance-based nodes that can span one or more physical data centers, called sites. This table summarizes the identity and scale of the deployment covered by this report: the grid name, the installed StorageGRID software version, and the number of sites, nodes, and tenant accounts currently configured.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Grid Name</w:t>
            </w:r>
          </w:p>
        </w:tc>
        <w:tc>
          <w:tcPr>
            <w:tcW w:w="0" w:type="auto"/>
          </w:tcPr>
          <w:p>
            <w:pPr>
              <w:pStyle w:val="TableHeading"/>
            </w:pPr>
            <w:r>
              <w:t xml:space="preserve">StorageGRID Version</w:t>
            </w:r>
          </w:p>
        </w:tc>
        <w:tc>
          <w:tcPr>
            <w:tcW w:w="0" w:type="auto"/>
          </w:tcPr>
          <w:p>
            <w:pPr>
              <w:pStyle w:val="TableHeading"/>
            </w:pPr>
            <w:r>
              <w:t xml:space="preserve">Site Count</w:t>
            </w:r>
          </w:p>
        </w:tc>
        <w:tc>
          <w:tcPr>
            <w:tcW w:w="0" w:type="auto"/>
          </w:tcPr>
          <w:p>
            <w:pPr>
              <w:pStyle w:val="TableHeading"/>
            </w:pPr>
            <w:r>
              <w:t xml:space="preserve">Node Count</w:t>
            </w:r>
          </w:p>
        </w:tc>
        <w:tc>
          <w:tcPr>
            <w:tcW w:w="0" w:type="auto"/>
          </w:tcPr>
          <w:p>
            <w:pPr>
              <w:pStyle w:val="TableHeading"/>
            </w:pPr>
            <w:r>
              <w:t xml:space="preserve">Tenant Count</w:t>
            </w:r>
          </w:p>
        </w:tc>
      </w:tr>
      <w:tr>
        <w:trPr>
          <w:cantSplit/>
        </w:trPr>
        <w:tc>
          <w:tcPr>
            <w:tcW w:w="0" w:type="auto"/>
          </w:tcPr>
          <w:p>
            <w:pPr>
              <w:pStyle w:val="TableText"/>
            </w:pPr>
            <w:r>
              <w:t xml:space="preserve">chrisj1-sg01</w:t>
            </w:r>
          </w:p>
        </w:tc>
        <w:tc>
          <w:tcPr>
            <w:tcW w:w="0" w:type="auto"/>
          </w:tcPr>
          <w:p>
            <w:pPr>
              <w:pStyle w:val="TableText"/>
            </w:pPr>
            <w:r>
              <w:t xml:space="preserve">12.1.0-20260624.2106.be0f468</w:t>
            </w:r>
          </w:p>
        </w:tc>
        <w:tc>
          <w:tcPr>
            <w:tcW w:w="0" w:type="auto"/>
          </w:tcPr>
          <w:p>
            <w:pPr>
              <w:pStyle w:val="TableText"/>
            </w:pPr>
            <w:r>
              <w:t xml:space="preserve">1</w:t>
            </w:r>
          </w:p>
        </w:tc>
        <w:tc>
          <w:tcPr>
            <w:tcW w:w="0" w:type="auto"/>
          </w:tcPr>
          <w:p>
            <w:pPr>
              <w:pStyle w:val="TableText"/>
            </w:pPr>
            <w:r>
              <w:t xml:space="preserve">4</w:t>
            </w:r>
          </w:p>
        </w:tc>
        <w:tc>
          <w:tcPr>
            <w:tcW w:w="0" w:type="auto"/>
          </w:tcPr>
          <w:p>
            <w:pPr>
              <w:pStyle w:val="TableText"/>
            </w:pPr>
            <w:r>
              <w:t xml:space="preserve">4</w:t>
            </w:r>
          </w:p>
        </w:tc>
      </w:tr>
    </w:tbl>
    <w:p xmlns:w="http://schemas.openxmlformats.org/wordprocessingml/2006/main" xmlns:r="http://schemas.openxmlformats.org/officeDocument/2006/relationships">
      <w:pPr>
        <w:pStyle w:val="Heading2"/>
      </w:pPr>
      <w:r>
        <w:t xml:space="preserve">Grid Passwords</w:t>
      </w:r>
    </w:p>
    <w:p xmlns:w="http://schemas.openxmlformats.org/wordprocessingml/2006/main" xmlns:r="http://schemas.openxmlformats.org/officeDocument/2006/relationships">
      <w:r>
        <w:t xml:space="preserve">StorageGRID requires the Provisioning Passphrase, which is defined during installation, to facilitate any topology changes to the grid, such as adding/removing nodes and sites, routing changes and applying software updates. Any such change requires the generation of an updated Grid Recovery Package, which is a ZIP file that contains critical recovery data for the grid and is recommended to be stored in a secure location in a minimum of two data centers for safety.</w:t>
      </w:r>
    </w:p>
    <w:p xmlns:w="http://schemas.openxmlformats.org/wordprocessingml/2006/main" xmlns:r="http://schemas.openxmlformats.org/officeDocument/2006/relationships">
      <w:r>
        <w:t xml:space="preserve">StorageGRID has a default user, root, which is the default user with access to the grid management interface. The password for this user is entered during the grid installation.</w:t>
      </w:r>
    </w:p>
    <w:p xmlns:w="http://schemas.openxmlformats.org/wordprocessingml/2006/main" xmlns:r="http://schemas.openxmlformats.org/officeDocument/2006/relationships">
      <w:r>
        <w:t xml:space="preserve">Each grid node also has an admin user used for SSH access to the node for maintenance and troubleshooting. These passwords can be randomly generated by the system and are stored in the Passwords.txt file in the Grid Recovery Package.</w:t>
      </w:r>
    </w:p>
    <w:p xmlns:w="http://schemas.openxmlformats.org/wordprocessingml/2006/main" xmlns:r="http://schemas.openxmlformats.org/officeDocument/2006/relationships">
      <w:pPr>
        <w:pStyle w:val="Heading2"/>
      </w:pPr>
      <w:r>
        <w:t xml:space="preserve">Health Summary</w:t>
      </w:r>
    </w:p>
    <w:p xmlns:w="http://schemas.openxmlformats.org/wordprocessingml/2006/main" xmlns:r="http://schemas.openxmlformats.org/officeDocument/2006/relationships">
      <w:r>
        <w:t xml:space="preserve">This health summary shows the number of active alerts and node connection states across the grid at the time this report was generated. Alerts are StorageGRID's primary tool for monitoring operational issues and are triggered at Critical, Major, or Minor severity when an alert rule's condition evaluates as true. Node connection states show whether each grid node is currently connected, administratively down (intentionally taken offline for maintenance), or in an unknown state.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Category</w:t>
            </w:r>
          </w:p>
        </w:tc>
        <w:tc>
          <w:tcPr>
            <w:tcW w:w="0" w:type="auto"/>
          </w:tcPr>
          <w:p>
            <w:pPr>
              <w:pStyle w:val="TableHeading"/>
            </w:pPr>
            <w:r>
              <w:t xml:space="preserve">Metric</w:t>
            </w:r>
          </w:p>
        </w:tc>
        <w:tc>
          <w:tcPr>
            <w:tcW w:w="0" w:type="auto"/>
          </w:tcPr>
          <w:p>
            <w:pPr>
              <w:pStyle w:val="TableHeading"/>
            </w:pPr>
            <w:r>
              <w:t xml:space="preserve">Count</w:t>
            </w:r>
          </w:p>
        </w:tc>
      </w:tr>
      <w:tr>
        <w:trPr>
          <w:cantSplit/>
        </w:trPr>
        <w:tc>
          <w:tcPr>
            <w:tcW w:w="0" w:type="auto"/>
          </w:tcPr>
          <w:p>
            <w:pPr>
              <w:pStyle w:val="TableText"/>
            </w:pPr>
            <w:r>
              <w:t xml:space="preserve">Alerts</w:t>
            </w:r>
          </w:p>
        </w:tc>
        <w:tc>
          <w:tcPr>
            <w:tcW w:w="0" w:type="auto"/>
          </w:tcPr>
          <w:p>
            <w:pPr>
              <w:pStyle w:val="TableText"/>
            </w:pPr>
            <w:r>
              <w:t xml:space="preserve">Critical</w:t>
            </w:r>
          </w:p>
        </w:tc>
        <w:tc>
          <w:tcPr>
            <w:tcW w:w="0" w:type="auto"/>
          </w:tcPr>
          <w:p>
            <w:pPr>
              <w:pStyle w:val="TableText"/>
            </w:pPr>
            <w:r>
              <w:t xml:space="preserve">0</w:t>
            </w:r>
          </w:p>
        </w:tc>
      </w:tr>
      <w:tr>
        <w:trPr>
          <w:cantSplit/>
        </w:trPr>
        <w:tc>
          <w:tcPr>
            <w:tcW w:w="0" w:type="auto"/>
          </w:tcPr>
          <w:p>
            <w:pPr>
              <w:pStyle w:val="TableText"/>
            </w:pPr>
            <w:r>
              <w:t xml:space="preserve">Alerts</w:t>
            </w:r>
          </w:p>
        </w:tc>
        <w:tc>
          <w:tcPr>
            <w:tcW w:w="0" w:type="auto"/>
          </w:tcPr>
          <w:p>
            <w:pPr>
              <w:pStyle w:val="TableText"/>
            </w:pPr>
            <w:r>
              <w:t xml:space="preserve">Major</w:t>
            </w:r>
          </w:p>
        </w:tc>
        <w:tc>
          <w:tcPr>
            <w:tcW w:w="0" w:type="auto"/>
          </w:tcPr>
          <w:p>
            <w:pPr>
              <w:pStyle w:val="TableText"/>
            </w:pPr>
            <w:r>
              <w:t xml:space="preserve">0</w:t>
            </w:r>
          </w:p>
        </w:tc>
      </w:tr>
      <w:tr>
        <w:trPr>
          <w:cantSplit/>
        </w:trPr>
        <w:tc>
          <w:tcPr>
            <w:tcW w:w="0" w:type="auto"/>
          </w:tcPr>
          <w:p>
            <w:pPr>
              <w:pStyle w:val="TableText"/>
            </w:pPr>
            <w:r>
              <w:t xml:space="preserve">Alerts</w:t>
            </w:r>
          </w:p>
        </w:tc>
        <w:tc>
          <w:tcPr>
            <w:tcW w:w="0" w:type="auto"/>
          </w:tcPr>
          <w:p>
            <w:pPr>
              <w:pStyle w:val="TableText"/>
            </w:pPr>
            <w:r>
              <w:t xml:space="preserve">Minor</w:t>
            </w:r>
          </w:p>
        </w:tc>
        <w:tc>
          <w:tcPr>
            <w:tcW w:w="0" w:type="auto"/>
          </w:tcPr>
          <w:p>
            <w:pPr>
              <w:pStyle w:val="TableText"/>
            </w:pPr>
            <w:r>
              <w:t xml:space="preserve">0</w:t>
            </w:r>
          </w:p>
        </w:tc>
      </w:tr>
      <w:tr>
        <w:trPr>
          <w:cantSplit/>
        </w:trPr>
        <w:tc>
          <w:tcPr>
            <w:tcW w:w="0" w:type="auto"/>
          </w:tcPr>
          <w:p>
            <w:pPr>
              <w:pStyle w:val="TableText"/>
            </w:pPr>
            <w:r>
              <w:t xml:space="preserve">Nodes</w:t>
            </w:r>
          </w:p>
        </w:tc>
        <w:tc>
          <w:tcPr>
            <w:tcW w:w="0" w:type="auto"/>
          </w:tcPr>
          <w:p>
            <w:pPr>
              <w:pStyle w:val="TableText"/>
            </w:pPr>
            <w:r>
              <w:t xml:space="preserve">Connected</w:t>
            </w:r>
          </w:p>
        </w:tc>
        <w:tc>
          <w:tcPr>
            <w:tcW w:w="0" w:type="auto"/>
          </w:tcPr>
          <w:p>
            <w:pPr>
              <w:pStyle w:val="TableText"/>
            </w:pPr>
            <w:r>
              <w:t xml:space="preserve">4</w:t>
            </w:r>
          </w:p>
        </w:tc>
      </w:tr>
      <w:tr>
        <w:trPr>
          <w:cantSplit/>
        </w:trPr>
        <w:tc>
          <w:tcPr>
            <w:tcW w:w="0" w:type="auto"/>
          </w:tcPr>
          <w:p>
            <w:pPr>
              <w:pStyle w:val="TableText"/>
            </w:pPr>
            <w:r>
              <w:t xml:space="preserve">Nodes</w:t>
            </w:r>
          </w:p>
        </w:tc>
        <w:tc>
          <w:tcPr>
            <w:tcW w:w="0" w:type="auto"/>
          </w:tcPr>
          <w:p>
            <w:pPr>
              <w:pStyle w:val="TableText"/>
            </w:pPr>
            <w:r>
              <w:t xml:space="preserve">Administratively Down</w:t>
            </w:r>
          </w:p>
        </w:tc>
        <w:tc>
          <w:tcPr>
            <w:tcW w:w="0" w:type="auto"/>
          </w:tcPr>
          <w:p>
            <w:pPr>
              <w:pStyle w:val="TableText"/>
            </w:pPr>
            <w:r>
              <w:t xml:space="preserve">0</w:t>
            </w:r>
          </w:p>
        </w:tc>
      </w:tr>
      <w:tr>
        <w:trPr>
          <w:cantSplit/>
        </w:trPr>
        <w:tc>
          <w:tcPr>
            <w:tcW w:w="0" w:type="auto"/>
          </w:tcPr>
          <w:p>
            <w:pPr>
              <w:pStyle w:val="TableText"/>
            </w:pPr>
            <w:r>
              <w:t xml:space="preserve">Nodes</w:t>
            </w:r>
          </w:p>
        </w:tc>
        <w:tc>
          <w:tcPr>
            <w:tcW w:w="0" w:type="auto"/>
          </w:tcPr>
          <w:p>
            <w:pPr>
              <w:pStyle w:val="TableText"/>
            </w:pPr>
            <w:r>
              <w:t xml:space="preserve">Unknown</w:t>
            </w:r>
          </w:p>
        </w:tc>
        <w:tc>
          <w:tcPr>
            <w:tcW w:w="0" w:type="auto"/>
          </w:tcPr>
          <w:p>
            <w:pPr>
              <w:pStyle w:val="TableText"/>
            </w:pPr>
            <w:r>
              <w:t xml:space="preserve">0</w:t>
            </w:r>
          </w:p>
        </w:tc>
      </w:tr>
    </w:tbl>
    <w:p xmlns:w="http://schemas.openxmlformats.org/wordprocessingml/2006/main" xmlns:r="http://schemas.openxmlformats.org/officeDocument/2006/relationships">
      <w:pPr>
        <w:pStyle w:val="Heading2"/>
      </w:pPr>
      <w:r>
        <w:t xml:space="preserve">Configuration Details</w:t>
      </w:r>
    </w:p>
    <w:p xmlns:w="http://schemas.openxmlformats.org/wordprocessingml/2006/main" xmlns:r="http://schemas.openxmlformats.org/officeDocument/2006/relationships">
      <w:r>
        <w:t xml:space="preserve">This table shows core grid-wide network configuration. StorageGRID requires accurate, synchronized time across every node for TLS certificate validation, object metadata consistency, and audit log correlation, so the configured Network Time Protocol (NTP) servers are a foundational dependency for grid health. DNS servers are used by nodes to resolve external hostnames, such as identity providers, key management servers, and NTP servers. The Grid Networks list shows the CIDR subnets that make up the trusted internal Grid Network (eth0), which nodes use for node-to-node and intra-grid communication.</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Grid Name</w:t>
            </w:r>
          </w:p>
        </w:tc>
        <w:tc>
          <w:tcPr>
            <w:tcW w:w="0" w:type="auto"/>
          </w:tcPr>
          <w:p>
            <w:pPr>
              <w:pStyle w:val="TableHeading"/>
            </w:pPr>
            <w:r>
              <w:t xml:space="preserve">Display Name</w:t>
            </w:r>
          </w:p>
        </w:tc>
        <w:tc>
          <w:tcPr>
            <w:tcW w:w="0" w:type="auto"/>
          </w:tcPr>
          <w:p>
            <w:pPr>
              <w:pStyle w:val="TableHeading"/>
            </w:pPr>
            <w:r>
              <w:t xml:space="preserve">DNS Servers</w:t>
            </w:r>
          </w:p>
        </w:tc>
        <w:tc>
          <w:tcPr>
            <w:tcW w:w="0" w:type="auto"/>
          </w:tcPr>
          <w:p>
            <w:pPr>
              <w:pStyle w:val="TableHeading"/>
            </w:pPr>
            <w:r>
              <w:t xml:space="preserve">NTP Servers</w:t>
            </w:r>
          </w:p>
        </w:tc>
        <w:tc>
          <w:tcPr>
            <w:tcW w:w="0" w:type="auto"/>
          </w:tcPr>
          <w:p>
            <w:pPr>
              <w:pStyle w:val="TableHeading"/>
            </w:pPr>
            <w:r>
              <w:t xml:space="preserve">Grid Networks</w:t>
            </w:r>
          </w:p>
        </w:tc>
      </w:tr>
      <w:tr>
        <w:trPr>
          <w:cantSplit/>
        </w:trPr>
        <w:tc>
          <w:tcPr>
            <w:tcW w:w="0" w:type="auto"/>
          </w:tcPr>
          <w:p>
            <w:pPr>
              <w:pStyle w:val="TableText"/>
            </w:pPr>
            <w:r>
              <w:t xml:space="preserve">chrisj1-sg01</w:t>
            </w:r>
          </w:p>
        </w:tc>
        <w:tc>
          <w:tcPr>
            <w:tcW w:w="0" w:type="auto"/>
          </w:tcPr>
          <w:p>
            <w:pPr>
              <w:pStyle w:val="TableText"/>
            </w:pPr>
            <w:r>
              <w:t xml:space="preserve">chrisj1-sg01</w:t>
            </w:r>
          </w:p>
        </w:tc>
        <w:tc>
          <w:tcPr>
            <w:tcW w:w="0" w:type="auto"/>
          </w:tcPr>
          <w:p>
            <w:pPr>
              <w:pStyle w:val="TableText"/>
            </w:pPr>
            <w:r>
              <w:t xml:space="preserve">10.128.57.50</w:t>
            </w:r>
            <w:r>
              <w:br/>
            </w:r>
            <w:r>
              <w:t xml:space="preserve">10.128.57.51</w:t>
            </w:r>
          </w:p>
        </w:tc>
        <w:tc>
          <w:tcPr>
            <w:tcW w:w="0" w:type="auto"/>
          </w:tcPr>
          <w:p>
            <w:pPr>
              <w:pStyle w:val="TableText"/>
            </w:pPr>
            <w:r>
              <w:t xml:space="preserve">10.129.232.2</w:t>
            </w:r>
            <w:r>
              <w:br/>
            </w:r>
            <w:r>
              <w:t xml:space="preserve">10.129.232.3</w:t>
            </w:r>
          </w:p>
        </w:tc>
        <w:tc>
          <w:tcPr>
            <w:tcW w:w="0" w:type="auto"/>
          </w:tcPr>
          <w:p>
            <w:pPr>
              <w:pStyle w:val="TableText"/>
            </w:pPr>
            <w:r>
              <w:t xml:space="preserve">10.128.57.0/24</w:t>
            </w:r>
          </w:p>
        </w:tc>
      </w:tr>
    </w:tbl>
    <w:p xmlns:w="http://schemas.openxmlformats.org/wordprocessingml/2006/main" xmlns:r="http://schemas.openxmlformats.org/officeDocument/2006/relationships">
      <w:pPr>
        <w:pStyle w:val="Heading2"/>
      </w:pPr>
      <w:r>
        <w:t xml:space="preserve">Grid License</w:t>
      </w:r>
    </w:p>
    <w:p xmlns:w="http://schemas.openxmlformats.org/wordprocessingml/2006/main" xmlns:r="http://schemas.openxmlformats.org/officeDocument/2006/relationships">
      <w:r>
        <w:t xml:space="preserve">StorageGRID requires a valid license to activate object storage capacity on the grid. The license defines the license package (feature tier), the license type, the total storage capacity purchased, and the license and support expiration dates. Exceeding the licensed capacity does not prevent the grid from ingesting new objects, but NetApp recommends monitoring actual usage against the licensed capacity so that any required license or support renewal can be planned ahead of the expiration date.</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Property</w:t>
            </w:r>
          </w:p>
        </w:tc>
        <w:tc>
          <w:tcPr>
            <w:tcW w:w="0" w:type="auto"/>
          </w:tcPr>
          <w:p>
            <w:pPr>
              <w:pStyle w:val="TableHeading"/>
            </w:pPr>
            <w:r>
              <w:t xml:space="preserve">Value</w:t>
            </w:r>
          </w:p>
        </w:tc>
      </w:tr>
      <w:tr>
        <w:trPr>
          <w:cantSplit/>
        </w:trPr>
        <w:tc>
          <w:tcPr>
            <w:tcW w:w="0" w:type="auto"/>
          </w:tcPr>
          <w:p>
            <w:pPr>
              <w:pStyle w:val="TableText"/>
            </w:pPr>
            <w:r>
              <w:t xml:space="preserve">License Package</w:t>
            </w:r>
          </w:p>
        </w:tc>
        <w:tc>
          <w:tcPr>
            <w:tcW w:w="0" w:type="auto"/>
          </w:tcPr>
          <w:p>
            <w:pPr>
              <w:pStyle w:val="TableText"/>
            </w:pPr>
            <w:r>
              <w:t xml:space="preserve">SG-WEBSCALE</w:t>
            </w:r>
          </w:p>
        </w:tc>
      </w:tr>
      <w:tr>
        <w:trPr>
          <w:cantSplit/>
        </w:trPr>
        <w:tc>
          <w:tcPr>
            <w:tcW w:w="0" w:type="auto"/>
          </w:tcPr>
          <w:p>
            <w:pPr>
              <w:pStyle w:val="TableText"/>
            </w:pPr>
            <w:r>
              <w:t xml:space="preserve">License Type</w:t>
            </w:r>
          </w:p>
        </w:tc>
        <w:tc>
          <w:tcPr>
            <w:tcW w:w="0" w:type="auto"/>
          </w:tcPr>
          <w:p>
            <w:pPr>
              <w:pStyle w:val="TableText"/>
            </w:pPr>
            <w:r>
              <w:t xml:space="preserve">capacity</w:t>
            </w:r>
          </w:p>
        </w:tc>
      </w:tr>
      <w:tr>
        <w:trPr>
          <w:cantSplit/>
        </w:trPr>
        <w:tc>
          <w:tcPr>
            <w:tcW w:w="0" w:type="auto"/>
          </w:tcPr>
          <w:p>
            <w:pPr>
              <w:pStyle w:val="TableText"/>
            </w:pPr>
            <w:r>
              <w:t xml:space="preserve">Licensed Capacity</w:t>
            </w:r>
          </w:p>
        </w:tc>
        <w:tc>
          <w:tcPr>
            <w:tcW w:w="0" w:type="auto"/>
          </w:tcPr>
          <w:p>
            <w:pPr>
              <w:pStyle w:val="TableText"/>
            </w:pPr>
            <w:r>
              <w:t xml:space="preserve">Unlimited / Not Specified</w:t>
            </w:r>
          </w:p>
        </w:tc>
      </w:tr>
      <w:tr>
        <w:trPr>
          <w:cantSplit/>
        </w:trPr>
        <w:tc>
          <w:tcPr>
            <w:tcW w:w="0" w:type="auto"/>
          </w:tcPr>
          <w:p>
            <w:pPr>
              <w:pStyle w:val="TableText"/>
            </w:pPr>
            <w:r>
              <w:t xml:space="preserve">Support Capacity</w:t>
            </w:r>
          </w:p>
        </w:tc>
        <w:tc>
          <w:tcPr>
            <w:tcW w:w="0" w:type="auto"/>
          </w:tcPr>
          <w:p>
            <w:pPr>
              <w:pStyle w:val="TableText"/>
            </w:pPr>
            <w:r>
              <w:t xml:space="preserve">N/A</w:t>
            </w:r>
          </w:p>
        </w:tc>
      </w:tr>
      <w:tr>
        <w:trPr>
          <w:cantSplit/>
        </w:trPr>
        <w:tc>
          <w:tcPr>
            <w:tcW w:w="0" w:type="auto"/>
          </w:tcPr>
          <w:p>
            <w:pPr>
              <w:pStyle w:val="TableText"/>
            </w:pPr>
            <w:r>
              <w:t xml:space="preserve">License Expiration</w:t>
            </w:r>
          </w:p>
        </w:tc>
        <w:tc>
          <w:tcPr>
            <w:tcW w:w="0" w:type="auto"/>
          </w:tcPr>
          <w:p>
            <w:pPr>
              <w:pStyle w:val="TableText"/>
            </w:pPr>
            <w:r>
              <w:t xml:space="preserve">2016-01-01</w:t>
            </w:r>
          </w:p>
        </w:tc>
      </w:tr>
      <w:tr>
        <w:trPr>
          <w:cantSplit/>
        </w:trPr>
        <w:tc>
          <w:tcPr>
            <w:tcW w:w="0" w:type="auto"/>
          </w:tcPr>
          <w:p>
            <w:pPr>
              <w:pStyle w:val="TableText"/>
            </w:pPr>
            <w:r>
              <w:t xml:space="preserve">Support Expiration</w:t>
            </w:r>
          </w:p>
        </w:tc>
        <w:tc>
          <w:tcPr>
            <w:tcW w:w="0" w:type="auto"/>
          </w:tcPr>
          <w:p>
            <w:pPr>
              <w:pStyle w:val="TableText"/>
            </w:pPr>
            <w:r>
              <w:t xml:space="preserve">2016-01-01</w:t>
            </w:r>
          </w:p>
        </w:tc>
      </w:tr>
    </w:tbl>
    <w:p xmlns:w="http://schemas.openxmlformats.org/wordprocessingml/2006/main" xmlns:r="http://schemas.openxmlformats.org/officeDocument/2006/relationships">
      <w:pPr>
        <w:pStyle w:val="Heading2"/>
      </w:pPr>
      <w:r>
        <w:t xml:space="preserve">Grid Sites</w:t>
      </w:r>
    </w:p>
    <w:p xmlns:w="http://schemas.openxmlformats.org/wordprocessingml/2006/main" xmlns:r="http://schemas.openxmlformats.org/officeDocument/2006/relationships">
      <w:r>
        <w:t xml:space="preserve">A StorageGRID site represents a physical or logical data center location containing one or more grid nodes. Sites are a key building block for data protection and ILM placement: erasure coding and multi-copy replication rules can be configured to store object copies across multiple sites for geographic redundancy. This table shows each site's display name, its link cost group (used to influence routing preference between sites when multiple paths exist), and the nodes located at that site.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Site Name</w:t>
            </w:r>
          </w:p>
        </w:tc>
        <w:tc>
          <w:tcPr>
            <w:tcW w:w="0" w:type="auto"/>
          </w:tcPr>
          <w:p>
            <w:pPr>
              <w:pStyle w:val="TableHeading"/>
            </w:pPr>
            <w:r>
              <w:t xml:space="preserve">Display Name</w:t>
            </w:r>
          </w:p>
        </w:tc>
        <w:tc>
          <w:tcPr>
            <w:tcW w:w="0" w:type="auto"/>
          </w:tcPr>
          <w:p>
            <w:pPr>
              <w:pStyle w:val="TableHeading"/>
            </w:pPr>
            <w:r>
              <w:t xml:space="preserve">Link Cost Group</w:t>
            </w:r>
          </w:p>
        </w:tc>
        <w:tc>
          <w:tcPr>
            <w:tcW w:w="0" w:type="auto"/>
          </w:tcPr>
          <w:p>
            <w:pPr>
              <w:pStyle w:val="TableHeading"/>
            </w:pPr>
            <w:r>
              <w:t xml:space="preserve">Site Members</w:t>
            </w:r>
          </w:p>
        </w:tc>
      </w:tr>
      <w:tr>
        <w:trPr>
          <w:cantSplit/>
        </w:trPr>
        <w:tc>
          <w:tcPr>
            <w:tcW w:w="0" w:type="auto"/>
          </w:tcPr>
          <w:p>
            <w:pPr>
              <w:pStyle w:val="TableText"/>
            </w:pPr>
            <w:r>
              <w:t xml:space="preserve">SYDLAB</w:t>
            </w:r>
          </w:p>
        </w:tc>
        <w:tc>
          <w:tcPr>
            <w:tcW w:w="0" w:type="auto"/>
          </w:tcPr>
          <w:p>
            <w:pPr>
              <w:pStyle w:val="TableText"/>
            </w:pPr>
            <w:r>
              <w:t xml:space="preserve">N/A</w:t>
            </w:r>
          </w:p>
        </w:tc>
        <w:tc>
          <w:tcPr>
            <w:tcW w:w="0" w:type="auto"/>
          </w:tcPr>
          <w:p>
            <w:pPr>
              <w:pStyle w:val="TableText"/>
            </w:pPr>
            <w:r>
              <w:t xml:space="preserve">10</w:t>
            </w:r>
          </w:p>
        </w:tc>
        <w:tc>
          <w:tcPr>
            <w:tcW w:w="0" w:type="auto"/>
          </w:tcPr>
          <w:p>
            <w:pPr>
              <w:pStyle w:val="TableText"/>
            </w:pPr>
            <w:r>
              <w:t xml:space="preserve">chrisj1-sg-adm01</w:t>
            </w:r>
            <w:r>
              <w:br/>
            </w:r>
            <w:r>
              <w:t xml:space="preserve">chrisj1-sg-sn01</w:t>
            </w:r>
            <w:r>
              <w:br/>
            </w:r>
            <w:r>
              <w:t xml:space="preserve">chrisj1-sg-sn02</w:t>
            </w:r>
            <w:r>
              <w:br/>
            </w:r>
            <w:r>
              <w:t xml:space="preserve">chrisj1-sg-sn03</w:t>
            </w:r>
          </w:p>
        </w:tc>
      </w:tr>
    </w:tbl>
    <w:p xmlns:w="http://schemas.openxmlformats.org/wordprocessingml/2006/main" xmlns:r="http://schemas.openxmlformats.org/officeDocument/2006/relationships">
      <w:pPr>
        <w:pStyle w:val="Heading2"/>
      </w:pPr>
      <w:r>
        <w:t xml:space="preserve">Grid Capacity</w:t>
      </w:r>
    </w:p>
    <w:p xmlns:w="http://schemas.openxmlformats.org/wordprocessingml/2006/main" xmlns:r="http://schemas.openxmlformats.org/officeDocument/2006/relationships">
      <w:r>
        <w:t xml:space="preserve">StorageGRID stores object data and object metadata separately: object data (replicated copies and erasure-coded fragments) consumes the bulk of usable storage space, while a fixed amount of space on each Storage Node's first storage volume is reserved for object metadata in a distributed Cassandra database. This table shows validated capacity values derived from StorageGRID's Prometheus storage-utilization metrics: Overall Grid reflects total usable space across all storage volumes, Objects reflects space consumed specifically by object data, and Metadata reflects the allowed and used space for the object metadata database. Monitoring these values over time helps determine when to expand the grid with additional Storage Nodes or storage volumes before usable capacity is exhausted.</w:t>
      </w:r>
    </w:p>
    <w:p xmlns:w="http://schemas.openxmlformats.org/wordprocessingml/2006/main" xmlns:r="http://schemas.openxmlformats.org/officeDocument/2006/relationships">
      <w:r>
        <w:t xml:space="preserve">This table shows the total capacity for the Grid.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Capacity Type</w:t>
            </w:r>
          </w:p>
        </w:tc>
        <w:tc>
          <w:tcPr>
            <w:tcW w:w="0" w:type="auto"/>
          </w:tcPr>
          <w:p>
            <w:pPr>
              <w:pStyle w:val="TableHeading"/>
            </w:pPr>
            <w:r>
              <w:t xml:space="preserve">Total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Overall Grid</w:t>
            </w:r>
          </w:p>
        </w:tc>
        <w:tc>
          <w:tcPr>
            <w:tcW w:w="0" w:type="auto"/>
          </w:tcPr>
          <w:p>
            <w:pPr>
              <w:pStyle w:val="TableText"/>
            </w:pPr>
            <w:r>
              <w:t xml:space="preserve">35.98</w:t>
            </w:r>
          </w:p>
        </w:tc>
        <w:tc>
          <w:tcPr>
            <w:tcW w:w="0" w:type="auto"/>
          </w:tcPr>
          <w:p>
            <w:pPr>
              <w:pStyle w:val="TableText"/>
            </w:pPr>
            <w:r>
              <w:t xml:space="preserve">8.46</w:t>
            </w:r>
          </w:p>
        </w:tc>
        <w:tc>
          <w:tcPr>
            <w:tcW w:w="0" w:type="auto"/>
          </w:tcPr>
          <w:p>
            <w:pPr>
              <w:pStyle w:val="TableText"/>
            </w:pPr>
            <w:r>
              <w:t xml:space="preserve">27.52</w:t>
            </w:r>
          </w:p>
        </w:tc>
        <w:tc>
          <w:tcPr>
            <w:tcW w:w="0" w:type="auto"/>
          </w:tcPr>
          <w:p>
            <w:pPr>
              <w:pStyle w:val="TableText"/>
            </w:pPr>
            <w:r>
              <w:t xml:space="preserve">23.52%</w:t>
            </w:r>
          </w:p>
        </w:tc>
      </w:tr>
      <w:tr>
        <w:trPr>
          <w:cantSplit/>
        </w:trPr>
        <w:tc>
          <w:tcPr>
            <w:tcW w:w="0" w:type="auto"/>
          </w:tcPr>
          <w:p>
            <w:pPr>
              <w:pStyle w:val="TableText"/>
            </w:pPr>
            <w:r>
              <w:t xml:space="preserve">Objects</w:t>
            </w:r>
          </w:p>
        </w:tc>
        <w:tc>
          <w:tcPr>
            <w:tcW w:w="0" w:type="auto"/>
          </w:tcPr>
          <w:p>
            <w:pPr>
              <w:pStyle w:val="TableText"/>
            </w:pPr>
            <w:r>
              <w:t xml:space="preserve">27.55</w:t>
            </w:r>
          </w:p>
        </w:tc>
        <w:tc>
          <w:tcPr>
            <w:tcW w:w="0" w:type="auto"/>
          </w:tcPr>
          <w:p>
            <w:pPr>
              <w:pStyle w:val="TableText"/>
            </w:pPr>
            <w:r>
              <w:t xml:space="preserve">0.02</w:t>
            </w:r>
          </w:p>
        </w:tc>
        <w:tc>
          <w:tcPr>
            <w:tcW w:w="0" w:type="auto"/>
          </w:tcPr>
          <w:p>
            <w:pPr>
              <w:pStyle w:val="TableText"/>
            </w:pPr>
            <w:r>
              <w:t xml:space="preserve">27.52</w:t>
            </w:r>
          </w:p>
        </w:tc>
        <w:tc>
          <w:tcPr>
            <w:tcW w:w="0" w:type="auto"/>
          </w:tcPr>
          <w:p>
            <w:pPr>
              <w:pStyle w:val="TableText"/>
            </w:pPr>
            <w:r>
              <w:t xml:space="preserve">0.09%</w:t>
            </w:r>
          </w:p>
        </w:tc>
      </w:tr>
      <w:tr>
        <w:trPr>
          <w:cantSplit/>
        </w:trPr>
        <w:tc>
          <w:tcPr>
            <w:tcW w:w="0" w:type="auto"/>
          </w:tcPr>
          <w:p>
            <w:pPr>
              <w:pStyle w:val="TableText"/>
            </w:pPr>
            <w:r>
              <w:t xml:space="preserve">Metadata</w:t>
            </w:r>
          </w:p>
        </w:tc>
        <w:tc>
          <w:tcPr>
            <w:tcW w:w="0" w:type="auto"/>
          </w:tcPr>
          <w:p>
            <w:pPr>
              <w:pStyle w:val="TableText"/>
            </w:pPr>
            <w:r>
              <w:t xml:space="preserve">3.6</w:t>
            </w:r>
          </w:p>
        </w:tc>
        <w:tc>
          <w:tcPr>
            <w:tcW w:w="0" w:type="auto"/>
          </w:tcPr>
          <w:p>
            <w:pPr>
              <w:pStyle w:val="TableText"/>
            </w:pPr>
            <w:r>
              <w:t xml:space="preserve">0</w:t>
            </w:r>
          </w:p>
        </w:tc>
        <w:tc>
          <w:tcPr>
            <w:tcW w:w="0" w:type="auto"/>
          </w:tcPr>
          <w:p>
            <w:pPr>
              <w:pStyle w:val="TableText"/>
            </w:pPr>
            <w:r>
              <w:t xml:space="preserve">3.6</w:t>
            </w:r>
          </w:p>
        </w:tc>
        <w:tc>
          <w:tcPr>
            <w:tcW w:w="0" w:type="auto"/>
          </w:tcPr>
          <w:p>
            <w:pPr>
              <w:pStyle w:val="TableText"/>
            </w:pPr>
            <w:r>
              <w:t xml:space="preserve">0.00%</w:t>
            </w:r>
          </w:p>
        </w:tc>
      </w:tr>
    </w:tbl>
    <w:p xmlns:w="http://schemas.openxmlformats.org/wordprocessingml/2006/main" xmlns:r="http://schemas.openxmlformats.org/officeDocument/2006/relationships">
      <w:pPr>
        <w:pStyle w:val="Heading2"/>
      </w:pPr>
      <w:r>
        <w:t xml:space="preserve">Site Storage Capacity</w:t>
      </w:r>
    </w:p>
    <w:p xmlns:w="http://schemas.openxmlformats.org/wordprocessingml/2006/main" xmlns:r="http://schemas.openxmlformats.org/officeDocument/2006/relationships">
      <w:r>
        <w:t xml:space="preserve">The following tables break down the same Total, Object, and Metadata capacity values by site, so that capacity trends can be compared across data centers. Because StorageGRID stores a full copy of all object metadata at every site, the site with the least available metadata capacity effectively limits the object-count ceiling for the entire grid, even if other sites have more free space.</w:t>
      </w:r>
    </w:p>
    <w:p xmlns:w="http://schemas.openxmlformats.org/wordprocessingml/2006/main" xmlns:r="http://schemas.openxmlformats.org/officeDocument/2006/relationships">
      <w:pPr>
        <w:pStyle w:val="Heading3"/>
      </w:pPr>
      <w:r>
        <w:t xml:space="preserve">Total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Total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35.98</w:t>
            </w:r>
          </w:p>
        </w:tc>
        <w:tc>
          <w:tcPr>
            <w:tcW w:w="0" w:type="auto"/>
          </w:tcPr>
          <w:p>
            <w:pPr>
              <w:pStyle w:val="TableText"/>
            </w:pPr>
            <w:r>
              <w:t xml:space="preserve">8.46</w:t>
            </w:r>
          </w:p>
        </w:tc>
        <w:tc>
          <w:tcPr>
            <w:tcW w:w="0" w:type="auto"/>
          </w:tcPr>
          <w:p>
            <w:pPr>
              <w:pStyle w:val="TableText"/>
            </w:pPr>
            <w:r>
              <w:t xml:space="preserve">27.52</w:t>
            </w:r>
          </w:p>
        </w:tc>
        <w:tc>
          <w:tcPr>
            <w:tcW w:w="0" w:type="auto"/>
          </w:tcPr>
          <w:p>
            <w:pPr>
              <w:pStyle w:val="TableText"/>
            </w:pPr>
            <w:r>
              <w:t xml:space="preserve">23.52%</w:t>
            </w:r>
          </w:p>
        </w:tc>
      </w:tr>
    </w:tbl>
    <w:p xmlns:w="http://schemas.openxmlformats.org/wordprocessingml/2006/main" xmlns:r="http://schemas.openxmlformats.org/officeDocument/2006/relationships">
      <w:pPr>
        <w:pStyle w:val="Heading3"/>
      </w:pPr>
      <w:r>
        <w:t xml:space="preserve">Object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Total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27.55</w:t>
            </w:r>
          </w:p>
        </w:tc>
        <w:tc>
          <w:tcPr>
            <w:tcW w:w="0" w:type="auto"/>
          </w:tcPr>
          <w:p>
            <w:pPr>
              <w:pStyle w:val="TableText"/>
            </w:pPr>
            <w:r>
              <w:t xml:space="preserve">0.02</w:t>
            </w:r>
          </w:p>
        </w:tc>
        <w:tc>
          <w:tcPr>
            <w:tcW w:w="0" w:type="auto"/>
          </w:tcPr>
          <w:p>
            <w:pPr>
              <w:pStyle w:val="TableText"/>
            </w:pPr>
            <w:r>
              <w:t xml:space="preserve">27.52</w:t>
            </w:r>
          </w:p>
        </w:tc>
        <w:tc>
          <w:tcPr>
            <w:tcW w:w="0" w:type="auto"/>
          </w:tcPr>
          <w:p>
            <w:pPr>
              <w:pStyle w:val="TableText"/>
            </w:pPr>
            <w:r>
              <w:t xml:space="preserve">0.09%</w:t>
            </w:r>
          </w:p>
        </w:tc>
      </w:tr>
    </w:tbl>
    <w:p xmlns:w="http://schemas.openxmlformats.org/wordprocessingml/2006/main" xmlns:r="http://schemas.openxmlformats.org/officeDocument/2006/relationships">
      <w:pPr>
        <w:pStyle w:val="Heading3"/>
      </w:pPr>
      <w:r>
        <w:t xml:space="preserve">Metadata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Allowed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3.6</w:t>
            </w:r>
          </w:p>
        </w:tc>
        <w:tc>
          <w:tcPr>
            <w:tcW w:w="0" w:type="auto"/>
          </w:tcPr>
          <w:p>
            <w:pPr>
              <w:pStyle w:val="TableText"/>
            </w:pPr>
            <w:r>
              <w:t xml:space="preserve">0</w:t>
            </w:r>
          </w:p>
        </w:tc>
        <w:tc>
          <w:tcPr>
            <w:tcW w:w="0" w:type="auto"/>
          </w:tcPr>
          <w:p>
            <w:pPr>
              <w:pStyle w:val="TableText"/>
            </w:pPr>
            <w:r>
              <w:t xml:space="preserve">3.6</w:t>
            </w:r>
          </w:p>
        </w:tc>
        <w:tc>
          <w:tcPr>
            <w:tcW w:w="0" w:type="auto"/>
          </w:tcPr>
          <w:p>
            <w:pPr>
              <w:pStyle w:val="TableText"/>
            </w:pPr>
            <w:r>
              <w:t xml:space="preserve">0.00%</w:t>
            </w:r>
          </w:p>
        </w:tc>
      </w:tr>
    </w:tbl>
    <w:p xmlns:w="http://schemas.openxmlformats.org/wordprocessingml/2006/main" xmlns:r="http://schemas.openxmlformats.org/officeDocument/2006/relationships">
      <w:pPr>
        <w:pStyle w:val="Heading2"/>
      </w:pPr>
      <w:r>
        <w:t xml:space="preserve">Node Storage Capacity</w:t>
      </w:r>
    </w:p>
    <w:p xmlns:w="http://schemas.openxmlformats.org/wordprocessingml/2006/main" xmlns:r="http://schemas.openxmlformats.org/officeDocument/2006/relationships">
      <w:r>
        <w:t xml:space="preserve">The following tables show the same capacity metrics broken down per Storage Node, using the Prometheus node label exposed by the grid. Reviewing capacity at the node level helps identify individual nodes that are approaching their usable space or metadata limits, since object metadata is distributed evenly across all Storage Nodes at a site and the smallest or fullest node can constrain the capacity of the entire site.</w:t>
      </w:r>
    </w:p>
    <w:p xmlns:w="http://schemas.openxmlformats.org/wordprocessingml/2006/main" xmlns:r="http://schemas.openxmlformats.org/officeDocument/2006/relationships">
      <w:pPr>
        <w:pStyle w:val="Heading3"/>
      </w:pPr>
      <w:r>
        <w:t xml:space="preserve">Total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Node</w:t>
            </w:r>
          </w:p>
        </w:tc>
        <w:tc>
          <w:tcPr>
            <w:tcW w:w="0" w:type="auto"/>
          </w:tcPr>
          <w:p>
            <w:pPr>
              <w:pStyle w:val="TableHeading"/>
            </w:pPr>
            <w:r>
              <w:t xml:space="preserve">Metric Label</w:t>
            </w:r>
          </w:p>
        </w:tc>
        <w:tc>
          <w:tcPr>
            <w:tcW w:w="0" w:type="auto"/>
          </w:tcPr>
          <w:p>
            <w:pPr>
              <w:pStyle w:val="TableHeading"/>
            </w:pPr>
            <w:r>
              <w:t xml:space="preserve">Total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chrisj1-sg-sn01</w:t>
            </w:r>
          </w:p>
        </w:tc>
        <w:tc>
          <w:tcPr>
            <w:tcW w:w="0" w:type="auto"/>
          </w:tcPr>
          <w:p>
            <w:pPr>
              <w:pStyle w:val="TableText"/>
            </w:pPr>
            <w:r>
              <w:t xml:space="preserve">chrisj1-sg-sn01</w:t>
            </w:r>
          </w:p>
        </w:tc>
        <w:tc>
          <w:tcPr>
            <w:tcW w:w="0" w:type="auto"/>
          </w:tcPr>
          <w:p>
            <w:pPr>
              <w:pStyle w:val="TableText"/>
            </w:pPr>
            <w:r>
              <w:t xml:space="preserve">11.99</w:t>
            </w:r>
          </w:p>
        </w:tc>
        <w:tc>
          <w:tcPr>
            <w:tcW w:w="0" w:type="auto"/>
          </w:tcPr>
          <w:p>
            <w:pPr>
              <w:pStyle w:val="TableText"/>
            </w:pPr>
            <w:r>
              <w:t xml:space="preserve">2.82</w:t>
            </w:r>
          </w:p>
        </w:tc>
        <w:tc>
          <w:tcPr>
            <w:tcW w:w="0" w:type="auto"/>
          </w:tcPr>
          <w:p>
            <w:pPr>
              <w:pStyle w:val="TableText"/>
            </w:pPr>
            <w:r>
              <w:t xml:space="preserve">9.17</w:t>
            </w:r>
          </w:p>
        </w:tc>
        <w:tc>
          <w:tcPr>
            <w:tcW w:w="0" w:type="auto"/>
          </w:tcPr>
          <w:p>
            <w:pPr>
              <w:pStyle w:val="TableText"/>
            </w:pPr>
            <w:r>
              <w:t xml:space="preserve">23.53%</w:t>
            </w:r>
          </w:p>
        </w:tc>
      </w:tr>
      <w:tr>
        <w:trPr>
          <w:cantSplit/>
        </w:trPr>
        <w:tc>
          <w:tcPr>
            <w:tcW w:w="0" w:type="auto"/>
          </w:tcPr>
          <w:p>
            <w:pPr>
              <w:pStyle w:val="TableText"/>
            </w:pPr>
            <w:r>
              <w:t xml:space="preserve">SYDLAB</w:t>
            </w:r>
          </w:p>
        </w:tc>
        <w:tc>
          <w:tcPr>
            <w:tcW w:w="0" w:type="auto"/>
          </w:tcPr>
          <w:p>
            <w:pPr>
              <w:pStyle w:val="TableText"/>
            </w:pPr>
            <w:r>
              <w:t xml:space="preserve">chrisj1-sg-sn02</w:t>
            </w:r>
          </w:p>
        </w:tc>
        <w:tc>
          <w:tcPr>
            <w:tcW w:w="0" w:type="auto"/>
          </w:tcPr>
          <w:p>
            <w:pPr>
              <w:pStyle w:val="TableText"/>
            </w:pPr>
            <w:r>
              <w:t xml:space="preserve">chrisj1-sg-sn02</w:t>
            </w:r>
          </w:p>
        </w:tc>
        <w:tc>
          <w:tcPr>
            <w:tcW w:w="0" w:type="auto"/>
          </w:tcPr>
          <w:p>
            <w:pPr>
              <w:pStyle w:val="TableText"/>
            </w:pPr>
            <w:r>
              <w:t xml:space="preserve">11.99</w:t>
            </w:r>
          </w:p>
        </w:tc>
        <w:tc>
          <w:tcPr>
            <w:tcW w:w="0" w:type="auto"/>
          </w:tcPr>
          <w:p>
            <w:pPr>
              <w:pStyle w:val="TableText"/>
            </w:pPr>
            <w:r>
              <w:t xml:space="preserve">2.82</w:t>
            </w:r>
          </w:p>
        </w:tc>
        <w:tc>
          <w:tcPr>
            <w:tcW w:w="0" w:type="auto"/>
          </w:tcPr>
          <w:p>
            <w:pPr>
              <w:pStyle w:val="TableText"/>
            </w:pPr>
            <w:r>
              <w:t xml:space="preserve">9.17</w:t>
            </w:r>
          </w:p>
        </w:tc>
        <w:tc>
          <w:tcPr>
            <w:tcW w:w="0" w:type="auto"/>
          </w:tcPr>
          <w:p>
            <w:pPr>
              <w:pStyle w:val="TableText"/>
            </w:pPr>
            <w:r>
              <w:t xml:space="preserve">23.51%</w:t>
            </w:r>
          </w:p>
        </w:tc>
      </w:tr>
      <w:tr>
        <w:trPr>
          <w:cantSplit/>
        </w:trPr>
        <w:tc>
          <w:tcPr>
            <w:tcW w:w="0" w:type="auto"/>
          </w:tcPr>
          <w:p>
            <w:pPr>
              <w:pStyle w:val="TableText"/>
            </w:pPr>
            <w:r>
              <w:t xml:space="preserve">SYDLAB</w:t>
            </w:r>
          </w:p>
        </w:tc>
        <w:tc>
          <w:tcPr>
            <w:tcW w:w="0" w:type="auto"/>
          </w:tcPr>
          <w:p>
            <w:pPr>
              <w:pStyle w:val="TableText"/>
            </w:pPr>
            <w:r>
              <w:t xml:space="preserve">chrisj1-sg-sn03</w:t>
            </w:r>
          </w:p>
        </w:tc>
        <w:tc>
          <w:tcPr>
            <w:tcW w:w="0" w:type="auto"/>
          </w:tcPr>
          <w:p>
            <w:pPr>
              <w:pStyle w:val="TableText"/>
            </w:pPr>
            <w:r>
              <w:t xml:space="preserve">chrisj1-sg-sn03</w:t>
            </w:r>
          </w:p>
        </w:tc>
        <w:tc>
          <w:tcPr>
            <w:tcW w:w="0" w:type="auto"/>
          </w:tcPr>
          <w:p>
            <w:pPr>
              <w:pStyle w:val="TableText"/>
            </w:pPr>
            <w:r>
              <w:t xml:space="preserve">11.99</w:t>
            </w:r>
          </w:p>
        </w:tc>
        <w:tc>
          <w:tcPr>
            <w:tcW w:w="0" w:type="auto"/>
          </w:tcPr>
          <w:p>
            <w:pPr>
              <w:pStyle w:val="TableText"/>
            </w:pPr>
            <w:r>
              <w:t xml:space="preserve">2.82</w:t>
            </w:r>
          </w:p>
        </w:tc>
        <w:tc>
          <w:tcPr>
            <w:tcW w:w="0" w:type="auto"/>
          </w:tcPr>
          <w:p>
            <w:pPr>
              <w:pStyle w:val="TableText"/>
            </w:pPr>
            <w:r>
              <w:t xml:space="preserve">9.17</w:t>
            </w:r>
          </w:p>
        </w:tc>
        <w:tc>
          <w:tcPr>
            <w:tcW w:w="0" w:type="auto"/>
          </w:tcPr>
          <w:p>
            <w:pPr>
              <w:pStyle w:val="TableText"/>
            </w:pPr>
            <w:r>
              <w:t xml:space="preserve">23.51%</w:t>
            </w:r>
          </w:p>
        </w:tc>
      </w:tr>
    </w:tbl>
    <w:p xmlns:w="http://schemas.openxmlformats.org/wordprocessingml/2006/main" xmlns:r="http://schemas.openxmlformats.org/officeDocument/2006/relationships">
      <w:pPr>
        <w:pStyle w:val="Heading3"/>
      </w:pPr>
      <w:r>
        <w:t xml:space="preserve">Object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Node</w:t>
            </w:r>
          </w:p>
        </w:tc>
        <w:tc>
          <w:tcPr>
            <w:tcW w:w="0" w:type="auto"/>
          </w:tcPr>
          <w:p>
            <w:pPr>
              <w:pStyle w:val="TableHeading"/>
            </w:pPr>
            <w:r>
              <w:t xml:space="preserve">Metric Label</w:t>
            </w:r>
          </w:p>
        </w:tc>
        <w:tc>
          <w:tcPr>
            <w:tcW w:w="0" w:type="auto"/>
          </w:tcPr>
          <w:p>
            <w:pPr>
              <w:pStyle w:val="TableHeading"/>
            </w:pPr>
            <w:r>
              <w:t xml:space="preserve">Total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chrisj1-sg-sn01</w:t>
            </w:r>
          </w:p>
        </w:tc>
        <w:tc>
          <w:tcPr>
            <w:tcW w:w="0" w:type="auto"/>
          </w:tcPr>
          <w:p>
            <w:pPr>
              <w:pStyle w:val="TableText"/>
            </w:pPr>
            <w:r>
              <w:t xml:space="preserve">chrisj1-sg-sn01</w:t>
            </w:r>
          </w:p>
        </w:tc>
        <w:tc>
          <w:tcPr>
            <w:tcW w:w="0" w:type="auto"/>
          </w:tcPr>
          <w:p>
            <w:pPr>
              <w:pStyle w:val="TableText"/>
            </w:pPr>
            <w:r>
              <w:t xml:space="preserve">9.18</w:t>
            </w:r>
          </w:p>
        </w:tc>
        <w:tc>
          <w:tcPr>
            <w:tcW w:w="0" w:type="auto"/>
          </w:tcPr>
          <w:p>
            <w:pPr>
              <w:pStyle w:val="TableText"/>
            </w:pPr>
            <w:r>
              <w:t xml:space="preserve">0.01</w:t>
            </w:r>
          </w:p>
        </w:tc>
        <w:tc>
          <w:tcPr>
            <w:tcW w:w="0" w:type="auto"/>
          </w:tcPr>
          <w:p>
            <w:pPr>
              <w:pStyle w:val="TableText"/>
            </w:pPr>
            <w:r>
              <w:t xml:space="preserve">9.17</w:t>
            </w:r>
          </w:p>
        </w:tc>
        <w:tc>
          <w:tcPr>
            <w:tcW w:w="0" w:type="auto"/>
          </w:tcPr>
          <w:p>
            <w:pPr>
              <w:pStyle w:val="TableText"/>
            </w:pPr>
            <w:r>
              <w:t xml:space="preserve">0.11%</w:t>
            </w:r>
          </w:p>
        </w:tc>
      </w:tr>
      <w:tr>
        <w:trPr>
          <w:cantSplit/>
        </w:trPr>
        <w:tc>
          <w:tcPr>
            <w:tcW w:w="0" w:type="auto"/>
          </w:tcPr>
          <w:p>
            <w:pPr>
              <w:pStyle w:val="TableText"/>
            </w:pPr>
            <w:r>
              <w:t xml:space="preserve">SYDLAB</w:t>
            </w:r>
          </w:p>
        </w:tc>
        <w:tc>
          <w:tcPr>
            <w:tcW w:w="0" w:type="auto"/>
          </w:tcPr>
          <w:p>
            <w:pPr>
              <w:pStyle w:val="TableText"/>
            </w:pPr>
            <w:r>
              <w:t xml:space="preserve">chrisj1-sg-sn02</w:t>
            </w:r>
          </w:p>
        </w:tc>
        <w:tc>
          <w:tcPr>
            <w:tcW w:w="0" w:type="auto"/>
          </w:tcPr>
          <w:p>
            <w:pPr>
              <w:pStyle w:val="TableText"/>
            </w:pPr>
            <w:r>
              <w:t xml:space="preserve">chrisj1-sg-sn02</w:t>
            </w:r>
          </w:p>
        </w:tc>
        <w:tc>
          <w:tcPr>
            <w:tcW w:w="0" w:type="auto"/>
          </w:tcPr>
          <w:p>
            <w:pPr>
              <w:pStyle w:val="TableText"/>
            </w:pPr>
            <w:r>
              <w:t xml:space="preserve">9.18</w:t>
            </w:r>
          </w:p>
        </w:tc>
        <w:tc>
          <w:tcPr>
            <w:tcW w:w="0" w:type="auto"/>
          </w:tcPr>
          <w:p>
            <w:pPr>
              <w:pStyle w:val="TableText"/>
            </w:pPr>
            <w:r>
              <w:t xml:space="preserve">0.01</w:t>
            </w:r>
          </w:p>
        </w:tc>
        <w:tc>
          <w:tcPr>
            <w:tcW w:w="0" w:type="auto"/>
          </w:tcPr>
          <w:p>
            <w:pPr>
              <w:pStyle w:val="TableText"/>
            </w:pPr>
            <w:r>
              <w:t xml:space="preserve">9.17</w:t>
            </w:r>
          </w:p>
        </w:tc>
        <w:tc>
          <w:tcPr>
            <w:tcW w:w="0" w:type="auto"/>
          </w:tcPr>
          <w:p>
            <w:pPr>
              <w:pStyle w:val="TableText"/>
            </w:pPr>
            <w:r>
              <w:t xml:space="preserve">0.08%</w:t>
            </w:r>
          </w:p>
        </w:tc>
      </w:tr>
      <w:tr>
        <w:trPr>
          <w:cantSplit/>
        </w:trPr>
        <w:tc>
          <w:tcPr>
            <w:tcW w:w="0" w:type="auto"/>
          </w:tcPr>
          <w:p>
            <w:pPr>
              <w:pStyle w:val="TableText"/>
            </w:pPr>
            <w:r>
              <w:t xml:space="preserve">SYDLAB</w:t>
            </w:r>
          </w:p>
        </w:tc>
        <w:tc>
          <w:tcPr>
            <w:tcW w:w="0" w:type="auto"/>
          </w:tcPr>
          <w:p>
            <w:pPr>
              <w:pStyle w:val="TableText"/>
            </w:pPr>
            <w:r>
              <w:t xml:space="preserve">chrisj1-sg-sn03</w:t>
            </w:r>
          </w:p>
        </w:tc>
        <w:tc>
          <w:tcPr>
            <w:tcW w:w="0" w:type="auto"/>
          </w:tcPr>
          <w:p>
            <w:pPr>
              <w:pStyle w:val="TableText"/>
            </w:pPr>
            <w:r>
              <w:t xml:space="preserve">chrisj1-sg-sn03</w:t>
            </w:r>
          </w:p>
        </w:tc>
        <w:tc>
          <w:tcPr>
            <w:tcW w:w="0" w:type="auto"/>
          </w:tcPr>
          <w:p>
            <w:pPr>
              <w:pStyle w:val="TableText"/>
            </w:pPr>
            <w:r>
              <w:t xml:space="preserve">9.18</w:t>
            </w:r>
          </w:p>
        </w:tc>
        <w:tc>
          <w:tcPr>
            <w:tcW w:w="0" w:type="auto"/>
          </w:tcPr>
          <w:p>
            <w:pPr>
              <w:pStyle w:val="TableText"/>
            </w:pPr>
            <w:r>
              <w:t xml:space="preserve">0.01</w:t>
            </w:r>
          </w:p>
        </w:tc>
        <w:tc>
          <w:tcPr>
            <w:tcW w:w="0" w:type="auto"/>
          </w:tcPr>
          <w:p>
            <w:pPr>
              <w:pStyle w:val="TableText"/>
            </w:pPr>
            <w:r>
              <w:t xml:space="preserve">9.17</w:t>
            </w:r>
          </w:p>
        </w:tc>
        <w:tc>
          <w:tcPr>
            <w:tcW w:w="0" w:type="auto"/>
          </w:tcPr>
          <w:p>
            <w:pPr>
              <w:pStyle w:val="TableText"/>
            </w:pPr>
            <w:r>
              <w:t xml:space="preserve">0.09%</w:t>
            </w:r>
          </w:p>
        </w:tc>
      </w:tr>
    </w:tbl>
    <w:p xmlns:w="http://schemas.openxmlformats.org/wordprocessingml/2006/main" xmlns:r="http://schemas.openxmlformats.org/officeDocument/2006/relationships">
      <w:pPr>
        <w:pStyle w:val="Heading3"/>
      </w:pPr>
      <w:r>
        <w:t xml:space="preserve">Metadata Capacity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gridCol/>
      </w:tblGrid>
      <w:tr>
        <w:trPr>
          <w:cantSplit/>
        </w:trPr>
        <w:tc>
          <w:tcPr>
            <w:tcW w:w="0" w:type="auto"/>
          </w:tcPr>
          <w:p>
            <w:pPr>
              <w:pStyle w:val="TableHeading"/>
            </w:pPr>
            <w:r>
              <w:t xml:space="preserve">Site</w:t>
            </w:r>
          </w:p>
        </w:tc>
        <w:tc>
          <w:tcPr>
            <w:tcW w:w="0" w:type="auto"/>
          </w:tcPr>
          <w:p>
            <w:pPr>
              <w:pStyle w:val="TableHeading"/>
            </w:pPr>
            <w:r>
              <w:t xml:space="preserve">Node</w:t>
            </w:r>
          </w:p>
        </w:tc>
        <w:tc>
          <w:tcPr>
            <w:tcW w:w="0" w:type="auto"/>
          </w:tcPr>
          <w:p>
            <w:pPr>
              <w:pStyle w:val="TableHeading"/>
            </w:pPr>
            <w:r>
              <w:t xml:space="preserve">Metric Label</w:t>
            </w:r>
          </w:p>
        </w:tc>
        <w:tc>
          <w:tcPr>
            <w:tcW w:w="0" w:type="auto"/>
          </w:tcPr>
          <w:p>
            <w:pPr>
              <w:pStyle w:val="TableHeading"/>
            </w:pPr>
            <w:r>
              <w:t xml:space="preserve">Allowed (TiB)</w:t>
            </w:r>
          </w:p>
        </w:tc>
        <w:tc>
          <w:tcPr>
            <w:tcW w:w="0" w:type="auto"/>
          </w:tcPr>
          <w:p>
            <w:pPr>
              <w:pStyle w:val="TableHeading"/>
            </w:pPr>
            <w:r>
              <w:t xml:space="preserve">Used (TiB)</w:t>
            </w:r>
          </w:p>
        </w:tc>
        <w:tc>
          <w:tcPr>
            <w:tcW w:w="0" w:type="auto"/>
          </w:tcPr>
          <w:p>
            <w:pPr>
              <w:pStyle w:val="TableHeading"/>
            </w:pPr>
            <w:r>
              <w:t xml:space="preserve">Available (TiB)</w:t>
            </w:r>
          </w:p>
        </w:tc>
        <w:tc>
          <w:tcPr>
            <w:tcW w:w="0" w:type="auto"/>
          </w:tcPr>
          <w:p>
            <w:pPr>
              <w:pStyle w:val="TableHeading"/>
            </w:pPr>
            <w:r>
              <w:t xml:space="preserve">Used (%)</w:t>
            </w:r>
          </w:p>
        </w:tc>
      </w:tr>
      <w:tr>
        <w:trPr>
          <w:cantSplit/>
        </w:trPr>
        <w:tc>
          <w:tcPr>
            <w:tcW w:w="0" w:type="auto"/>
          </w:tcPr>
          <w:p>
            <w:pPr>
              <w:pStyle w:val="TableText"/>
            </w:pPr>
            <w:r>
              <w:t xml:space="preserve">SYDLAB</w:t>
            </w:r>
          </w:p>
        </w:tc>
        <w:tc>
          <w:tcPr>
            <w:tcW w:w="0" w:type="auto"/>
          </w:tcPr>
          <w:p>
            <w:pPr>
              <w:pStyle w:val="TableText"/>
            </w:pPr>
            <w:r>
              <w:t xml:space="preserve">chrisj1-sg-sn01</w:t>
            </w:r>
          </w:p>
        </w:tc>
        <w:tc>
          <w:tcPr>
            <w:tcW w:w="0" w:type="auto"/>
          </w:tcPr>
          <w:p>
            <w:pPr>
              <w:pStyle w:val="TableText"/>
            </w:pPr>
            <w:r>
              <w:t xml:space="preserve">chrisj1-sg-sn01</w:t>
            </w:r>
          </w:p>
        </w:tc>
        <w:tc>
          <w:tcPr>
            <w:tcW w:w="0" w:type="auto"/>
          </w:tcPr>
          <w:p>
            <w:pPr>
              <w:pStyle w:val="TableText"/>
            </w:pPr>
            <w:r>
              <w:t xml:space="preserve">1.2</w:t>
            </w:r>
          </w:p>
        </w:tc>
        <w:tc>
          <w:tcPr>
            <w:tcW w:w="0" w:type="auto"/>
          </w:tcPr>
          <w:p>
            <w:pPr>
              <w:pStyle w:val="TableText"/>
            </w:pPr>
            <w:r>
              <w:t xml:space="preserve">0</w:t>
            </w:r>
          </w:p>
        </w:tc>
        <w:tc>
          <w:tcPr>
            <w:tcW w:w="0" w:type="auto"/>
          </w:tcPr>
          <w:p>
            <w:pPr>
              <w:pStyle w:val="TableText"/>
            </w:pPr>
            <w:r>
              <w:t xml:space="preserve">1.2</w:t>
            </w:r>
          </w:p>
        </w:tc>
        <w:tc>
          <w:tcPr>
            <w:tcW w:w="0" w:type="auto"/>
          </w:tcPr>
          <w:p>
            <w:pPr>
              <w:pStyle w:val="TableText"/>
            </w:pPr>
            <w:r>
              <w:t xml:space="preserve">0.00%</w:t>
            </w:r>
          </w:p>
        </w:tc>
      </w:tr>
      <w:tr>
        <w:trPr>
          <w:cantSplit/>
        </w:trPr>
        <w:tc>
          <w:tcPr>
            <w:tcW w:w="0" w:type="auto"/>
          </w:tcPr>
          <w:p>
            <w:pPr>
              <w:pStyle w:val="TableText"/>
            </w:pPr>
            <w:r>
              <w:t xml:space="preserve">SYDLAB</w:t>
            </w:r>
          </w:p>
        </w:tc>
        <w:tc>
          <w:tcPr>
            <w:tcW w:w="0" w:type="auto"/>
          </w:tcPr>
          <w:p>
            <w:pPr>
              <w:pStyle w:val="TableText"/>
            </w:pPr>
            <w:r>
              <w:t xml:space="preserve">chrisj1-sg-sn02</w:t>
            </w:r>
          </w:p>
        </w:tc>
        <w:tc>
          <w:tcPr>
            <w:tcW w:w="0" w:type="auto"/>
          </w:tcPr>
          <w:p>
            <w:pPr>
              <w:pStyle w:val="TableText"/>
            </w:pPr>
            <w:r>
              <w:t xml:space="preserve">chrisj1-sg-sn02</w:t>
            </w:r>
          </w:p>
        </w:tc>
        <w:tc>
          <w:tcPr>
            <w:tcW w:w="0" w:type="auto"/>
          </w:tcPr>
          <w:p>
            <w:pPr>
              <w:pStyle w:val="TableText"/>
            </w:pPr>
            <w:r>
              <w:t xml:space="preserve">1.2</w:t>
            </w:r>
          </w:p>
        </w:tc>
        <w:tc>
          <w:tcPr>
            <w:tcW w:w="0" w:type="auto"/>
          </w:tcPr>
          <w:p>
            <w:pPr>
              <w:pStyle w:val="TableText"/>
            </w:pPr>
            <w:r>
              <w:t xml:space="preserve">0</w:t>
            </w:r>
          </w:p>
        </w:tc>
        <w:tc>
          <w:tcPr>
            <w:tcW w:w="0" w:type="auto"/>
          </w:tcPr>
          <w:p>
            <w:pPr>
              <w:pStyle w:val="TableText"/>
            </w:pPr>
            <w:r>
              <w:t xml:space="preserve">1.2</w:t>
            </w:r>
          </w:p>
        </w:tc>
        <w:tc>
          <w:tcPr>
            <w:tcW w:w="0" w:type="auto"/>
          </w:tcPr>
          <w:p>
            <w:pPr>
              <w:pStyle w:val="TableText"/>
            </w:pPr>
            <w:r>
              <w:t xml:space="preserve">0.00%</w:t>
            </w:r>
          </w:p>
        </w:tc>
      </w:tr>
      <w:tr>
        <w:trPr>
          <w:cantSplit/>
        </w:trPr>
        <w:tc>
          <w:tcPr>
            <w:tcW w:w="0" w:type="auto"/>
          </w:tcPr>
          <w:p>
            <w:pPr>
              <w:pStyle w:val="TableText"/>
            </w:pPr>
            <w:r>
              <w:t xml:space="preserve">SYDLAB</w:t>
            </w:r>
          </w:p>
        </w:tc>
        <w:tc>
          <w:tcPr>
            <w:tcW w:w="0" w:type="auto"/>
          </w:tcPr>
          <w:p>
            <w:pPr>
              <w:pStyle w:val="TableText"/>
            </w:pPr>
            <w:r>
              <w:t xml:space="preserve">chrisj1-sg-sn03</w:t>
            </w:r>
          </w:p>
        </w:tc>
        <w:tc>
          <w:tcPr>
            <w:tcW w:w="0" w:type="auto"/>
          </w:tcPr>
          <w:p>
            <w:pPr>
              <w:pStyle w:val="TableText"/>
            </w:pPr>
            <w:r>
              <w:t xml:space="preserve">chrisj1-sg-sn03</w:t>
            </w:r>
          </w:p>
        </w:tc>
        <w:tc>
          <w:tcPr>
            <w:tcW w:w="0" w:type="auto"/>
          </w:tcPr>
          <w:p>
            <w:pPr>
              <w:pStyle w:val="TableText"/>
            </w:pPr>
            <w:r>
              <w:t xml:space="preserve">1.2</w:t>
            </w:r>
          </w:p>
        </w:tc>
        <w:tc>
          <w:tcPr>
            <w:tcW w:w="0" w:type="auto"/>
          </w:tcPr>
          <w:p>
            <w:pPr>
              <w:pStyle w:val="TableText"/>
            </w:pPr>
            <w:r>
              <w:t xml:space="preserve">0</w:t>
            </w:r>
          </w:p>
        </w:tc>
        <w:tc>
          <w:tcPr>
            <w:tcW w:w="0" w:type="auto"/>
          </w:tcPr>
          <w:p>
            <w:pPr>
              <w:pStyle w:val="TableText"/>
            </w:pPr>
            <w:r>
              <w:t xml:space="preserve">1.2</w:t>
            </w:r>
          </w:p>
        </w:tc>
        <w:tc>
          <w:tcPr>
            <w:tcW w:w="0" w:type="auto"/>
          </w:tcPr>
          <w:p>
            <w:pPr>
              <w:pStyle w:val="TableText"/>
            </w:pPr>
            <w:r>
              <w:t xml:space="preserve">0.00%</w:t>
            </w:r>
          </w:p>
        </w:tc>
      </w:tr>
    </w:tbl>
    <w:p xmlns:w="http://schemas.openxmlformats.org/wordprocessingml/2006/main" xmlns:r="http://schemas.openxmlformats.org/officeDocument/2006/relationships">
      <w:pPr>
        <w:pStyle w:val="Heading1"/>
      </w:pPr>
      <w:r>
        <w:t xml:space="preserve">Grid Nodes</w:t>
      </w:r>
    </w:p>
    <w:p xmlns:w="http://schemas.openxmlformats.org/wordprocessingml/2006/main" xmlns:r="http://schemas.openxmlformats.org/officeDocument/2006/relationships">
      <w:r>
        <w:t xml:space="preserve">The following table shows the grid sites and node type distribution. A StorageGRID node is a virtual machine, container, or dedicated appliance running one or more StorageGRID services.</w:t>
      </w:r>
    </w:p>
    <w:p xmlns:w="http://schemas.openxmlformats.org/wordprocessingml/2006/main" xmlns:r="http://schemas.openxmlformats.org/officeDocument/2006/relationships">
      <w:r>
        <w:t xml:space="preserve">Admin Nodes host the Grid Manager and Tenant Manager interfaces and the Grid Management API; Storage Nodes store object data and metadata; Gateway Nodes run the Load Balancer service for S3 client traffic; and Archive Nodes (deprecated) target external archival storage.</w:t>
      </w:r>
    </w:p>
    <w:p xmlns:w="http://schemas.openxmlformats.org/wordprocessingml/2006/main" xmlns:r="http://schemas.openxmlformats.org/officeDocument/2006/relationships">
      <w:r>
        <w:t xml:space="preserve">A well-distributed mix of node types per site supports redundancy and load distribution.</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Site Name</w:t>
            </w:r>
          </w:p>
        </w:tc>
        <w:tc>
          <w:tcPr>
            <w:tcW w:w="0" w:type="auto"/>
          </w:tcPr>
          <w:p>
            <w:pPr>
              <w:pStyle w:val="TableHeading"/>
            </w:pPr>
            <w:r>
              <w:t xml:space="preserve">Total Nodes</w:t>
            </w:r>
          </w:p>
        </w:tc>
        <w:tc>
          <w:tcPr>
            <w:tcW w:w="0" w:type="auto"/>
          </w:tcPr>
          <w:p>
            <w:pPr>
              <w:pStyle w:val="TableHeading"/>
            </w:pPr>
            <w:r>
              <w:t xml:space="preserve">Admin</w:t>
            </w:r>
          </w:p>
        </w:tc>
        <w:tc>
          <w:tcPr>
            <w:tcW w:w="0" w:type="auto"/>
          </w:tcPr>
          <w:p>
            <w:pPr>
              <w:pStyle w:val="TableHeading"/>
            </w:pPr>
            <w:r>
              <w:t xml:space="preserve">Storage</w:t>
            </w:r>
          </w:p>
        </w:tc>
        <w:tc>
          <w:tcPr>
            <w:tcW w:w="0" w:type="auto"/>
          </w:tcPr>
          <w:p>
            <w:pPr>
              <w:pStyle w:val="TableHeading"/>
            </w:pPr>
            <w:r>
              <w:t xml:space="preserve">Gateway</w:t>
            </w:r>
          </w:p>
        </w:tc>
        <w:tc>
          <w:tcPr>
            <w:tcW w:w="0" w:type="auto"/>
          </w:tcPr>
          <w:p>
            <w:pPr>
              <w:pStyle w:val="TableHeading"/>
            </w:pPr>
            <w:r>
              <w:t xml:space="preserve">Archive</w:t>
            </w:r>
          </w:p>
        </w:tc>
      </w:tr>
      <w:tr>
        <w:trPr>
          <w:cantSplit/>
        </w:trPr>
        <w:tc>
          <w:tcPr>
            <w:tcW w:w="0" w:type="auto"/>
          </w:tcPr>
          <w:p>
            <w:pPr>
              <w:pStyle w:val="TableText"/>
            </w:pPr>
            <w:r>
              <w:t xml:space="preserve">SYDLAB</w:t>
            </w:r>
          </w:p>
        </w:tc>
        <w:tc>
          <w:tcPr>
            <w:tcW w:w="0" w:type="auto"/>
          </w:tcPr>
          <w:p>
            <w:pPr>
              <w:pStyle w:val="TableText"/>
            </w:pPr>
            <w:r>
              <w:t xml:space="preserve">4</w:t>
            </w:r>
          </w:p>
        </w:tc>
        <w:tc>
          <w:tcPr>
            <w:tcW w:w="0" w:type="auto"/>
          </w:tcPr>
          <w:p>
            <w:pPr>
              <w:pStyle w:val="TableText"/>
            </w:pPr>
            <w:r>
              <w:t xml:space="preserve">1</w:t>
            </w:r>
          </w:p>
        </w:tc>
        <w:tc>
          <w:tcPr>
            <w:tcW w:w="0" w:type="auto"/>
          </w:tcPr>
          <w:p>
            <w:pPr>
              <w:pStyle w:val="TableText"/>
            </w:pPr>
            <w:r>
              <w:t xml:space="preserve">3</w:t>
            </w:r>
          </w:p>
        </w:tc>
        <w:tc>
          <w:tcPr>
            <w:tcW w:w="0" w:type="auto"/>
          </w:tcPr>
          <w:p>
            <w:pPr>
              <w:pStyle w:val="TableText"/>
            </w:pPr>
            <w:r>
              <w:t xml:space="preserve">0</w:t>
            </w:r>
          </w:p>
        </w:tc>
        <w:tc>
          <w:tcPr>
            <w:tcW w:w="0" w:type="auto"/>
          </w:tcPr>
          <w:p>
            <w:pPr>
              <w:pStyle w:val="TableText"/>
            </w:pPr>
            <w:r>
              <w:t xml:space="preserve">0</w:t>
            </w:r>
          </w:p>
        </w:tc>
      </w:tr>
    </w:tbl>
    <w:p xmlns:w="http://schemas.openxmlformats.org/wordprocessingml/2006/main" xmlns:r="http://schemas.openxmlformats.org/officeDocument/2006/relationships">
      <w:pPr>
        <w:pStyle w:val="Heading2"/>
      </w:pPr>
      <w:r>
        <w:t xml:space="preserve">Node Details</w:t>
      </w:r>
    </w:p>
    <w:p xmlns:w="http://schemas.openxmlformats.org/wordprocessingml/2006/main" xmlns:r="http://schemas.openxmlformats.org/officeDocument/2006/relationships">
      <w:r>
        <w:t xml:space="preserve">This table provides detailed information for each node in the grid, including its site, role, and the platform type (StorageGRID Appliance or vSphere or Baremetal)</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Node Name</w:t>
            </w:r>
          </w:p>
        </w:tc>
        <w:tc>
          <w:tcPr>
            <w:tcW w:w="0" w:type="auto"/>
          </w:tcPr>
          <w:p>
            <w:pPr>
              <w:pStyle w:val="TableHeading"/>
            </w:pPr>
            <w:r>
              <w:t xml:space="preserve">Site</w:t>
            </w:r>
          </w:p>
        </w:tc>
        <w:tc>
          <w:tcPr>
            <w:tcW w:w="0" w:type="auto"/>
          </w:tcPr>
          <w:p>
            <w:pPr>
              <w:pStyle w:val="TableHeading"/>
            </w:pPr>
            <w:r>
              <w:t xml:space="preserve">Node Type</w:t>
            </w:r>
          </w:p>
        </w:tc>
        <w:tc>
          <w:tcPr>
            <w:tcW w:w="0" w:type="auto"/>
          </w:tcPr>
          <w:p>
            <w:pPr>
              <w:pStyle w:val="TableHeading"/>
            </w:pPr>
            <w:r>
              <w:t xml:space="preserve">Node Role</w:t>
            </w:r>
          </w:p>
        </w:tc>
        <w:tc>
          <w:tcPr>
            <w:tcW w:w="0" w:type="auto"/>
          </w:tcPr>
          <w:p>
            <w:pPr>
              <w:pStyle w:val="TableHeading"/>
            </w:pPr>
            <w:r>
              <w:t xml:space="preserve">Platform</w:t>
            </w:r>
          </w:p>
        </w:tc>
      </w:tr>
      <w:tr>
        <w:trPr>
          <w:cantSplit/>
        </w:trPr>
        <w:tc>
          <w:tcPr>
            <w:tcW w:w="0" w:type="auto"/>
          </w:tcPr>
          <w:p>
            <w:pPr>
              <w:pStyle w:val="TableText"/>
            </w:pPr>
            <w:r>
              <w:t xml:space="preserve">chrisj1-sg-adm01</w:t>
            </w:r>
          </w:p>
        </w:tc>
        <w:tc>
          <w:tcPr>
            <w:tcW w:w="0" w:type="auto"/>
          </w:tcPr>
          <w:p>
            <w:pPr>
              <w:pStyle w:val="TableText"/>
            </w:pPr>
            <w:r>
              <w:t xml:space="preserve">SYDLAB</w:t>
            </w:r>
          </w:p>
        </w:tc>
        <w:tc>
          <w:tcPr>
            <w:tcW w:w="0" w:type="auto"/>
          </w:tcPr>
          <w:p>
            <w:pPr>
              <w:pStyle w:val="TableText"/>
            </w:pPr>
            <w:r>
              <w:t xml:space="preserve">Admin (Primary)</w:t>
            </w:r>
          </w:p>
        </w:tc>
        <w:tc>
          <w:tcPr>
            <w:tcW w:w="0" w:type="auto"/>
          </w:tcPr>
          <w:p>
            <w:pPr>
              <w:pStyle w:val="TableText"/>
            </w:pPr>
            <w:r>
              <w:t xml:space="preserve">primary-admin</w:t>
            </w:r>
          </w:p>
        </w:tc>
        <w:tc>
          <w:tcPr>
            <w:tcW w:w="0" w:type="auto"/>
          </w:tcPr>
          <w:p>
            <w:pPr>
              <w:pStyle w:val="TableText"/>
            </w:pPr>
            <w:r>
              <w:t xml:space="preserve">vSphere</w:t>
            </w:r>
          </w:p>
        </w:tc>
      </w:tr>
      <w:tr>
        <w:trPr>
          <w:cantSplit/>
        </w:trPr>
        <w:tc>
          <w:tcPr>
            <w:tcW w:w="0" w:type="auto"/>
          </w:tcPr>
          <w:p>
            <w:pPr>
              <w:pStyle w:val="TableText"/>
            </w:pPr>
            <w:r>
              <w:t xml:space="preserve">chrisj1-sg-sn01</w:t>
            </w:r>
          </w:p>
        </w:tc>
        <w:tc>
          <w:tcPr>
            <w:tcW w:w="0" w:type="auto"/>
          </w:tcPr>
          <w:p>
            <w:pPr>
              <w:pStyle w:val="TableText"/>
            </w:pPr>
            <w:r>
              <w:t xml:space="preserve">SYDLAB</w:t>
            </w:r>
          </w:p>
        </w:tc>
        <w:tc>
          <w:tcPr>
            <w:tcW w:w="0" w:type="auto"/>
          </w:tcPr>
          <w:p>
            <w:pPr>
              <w:pStyle w:val="TableText"/>
            </w:pPr>
            <w:r>
              <w:t xml:space="preserve">Storage</w:t>
            </w:r>
          </w:p>
        </w:tc>
        <w:tc>
          <w:tcPr>
            <w:tcW w:w="0" w:type="auto"/>
          </w:tcPr>
          <w:p>
            <w:pPr>
              <w:pStyle w:val="TableText"/>
            </w:pPr>
            <w:r>
              <w:t xml:space="preserve">adc-sn</w:t>
            </w:r>
          </w:p>
        </w:tc>
        <w:tc>
          <w:tcPr>
            <w:tcW w:w="0" w:type="auto"/>
          </w:tcPr>
          <w:p>
            <w:pPr>
              <w:pStyle w:val="TableText"/>
            </w:pPr>
            <w:r>
              <w:t xml:space="preserve">vSphere</w:t>
            </w:r>
          </w:p>
        </w:tc>
      </w:tr>
      <w:tr>
        <w:trPr>
          <w:cantSplit/>
        </w:trPr>
        <w:tc>
          <w:tcPr>
            <w:tcW w:w="0" w:type="auto"/>
          </w:tcPr>
          <w:p>
            <w:pPr>
              <w:pStyle w:val="TableText"/>
            </w:pPr>
            <w:r>
              <w:t xml:space="preserve">chrisj1-sg-sn02</w:t>
            </w:r>
          </w:p>
        </w:tc>
        <w:tc>
          <w:tcPr>
            <w:tcW w:w="0" w:type="auto"/>
          </w:tcPr>
          <w:p>
            <w:pPr>
              <w:pStyle w:val="TableText"/>
            </w:pPr>
            <w:r>
              <w:t xml:space="preserve">SYDLAB</w:t>
            </w:r>
          </w:p>
        </w:tc>
        <w:tc>
          <w:tcPr>
            <w:tcW w:w="0" w:type="auto"/>
          </w:tcPr>
          <w:p>
            <w:pPr>
              <w:pStyle w:val="TableText"/>
            </w:pPr>
            <w:r>
              <w:t xml:space="preserve">Storage</w:t>
            </w:r>
          </w:p>
        </w:tc>
        <w:tc>
          <w:tcPr>
            <w:tcW w:w="0" w:type="auto"/>
          </w:tcPr>
          <w:p>
            <w:pPr>
              <w:pStyle w:val="TableText"/>
            </w:pPr>
            <w:r>
              <w:t xml:space="preserve">adc-sn</w:t>
            </w:r>
          </w:p>
        </w:tc>
        <w:tc>
          <w:tcPr>
            <w:tcW w:w="0" w:type="auto"/>
          </w:tcPr>
          <w:p>
            <w:pPr>
              <w:pStyle w:val="TableText"/>
            </w:pPr>
            <w:r>
              <w:t xml:space="preserve">vSphere</w:t>
            </w:r>
          </w:p>
        </w:tc>
      </w:tr>
      <w:tr>
        <w:trPr>
          <w:cantSplit/>
        </w:trPr>
        <w:tc>
          <w:tcPr>
            <w:tcW w:w="0" w:type="auto"/>
          </w:tcPr>
          <w:p>
            <w:pPr>
              <w:pStyle w:val="TableText"/>
            </w:pPr>
            <w:r>
              <w:t xml:space="preserve">chrisj1-sg-sn03</w:t>
            </w:r>
          </w:p>
        </w:tc>
        <w:tc>
          <w:tcPr>
            <w:tcW w:w="0" w:type="auto"/>
          </w:tcPr>
          <w:p>
            <w:pPr>
              <w:pStyle w:val="TableText"/>
            </w:pPr>
            <w:r>
              <w:t xml:space="preserve">SYDLAB</w:t>
            </w:r>
          </w:p>
        </w:tc>
        <w:tc>
          <w:tcPr>
            <w:tcW w:w="0" w:type="auto"/>
          </w:tcPr>
          <w:p>
            <w:pPr>
              <w:pStyle w:val="TableText"/>
            </w:pPr>
            <w:r>
              <w:t xml:space="preserve">Storage</w:t>
            </w:r>
          </w:p>
        </w:tc>
        <w:tc>
          <w:tcPr>
            <w:tcW w:w="0" w:type="auto"/>
          </w:tcPr>
          <w:p>
            <w:pPr>
              <w:pStyle w:val="TableText"/>
            </w:pPr>
            <w:r>
              <w:t xml:space="preserve">adc-sn</w:t>
            </w:r>
          </w:p>
        </w:tc>
        <w:tc>
          <w:tcPr>
            <w:tcW w:w="0" w:type="auto"/>
          </w:tcPr>
          <w:p>
            <w:pPr>
              <w:pStyle w:val="TableText"/>
            </w:pPr>
            <w:r>
              <w:t xml:space="preserve">vSphere</w:t>
            </w:r>
          </w:p>
        </w:tc>
      </w:tr>
    </w:tbl>
    <w:p xmlns:w="http://schemas.openxmlformats.org/wordprocessingml/2006/main" xmlns:r="http://schemas.openxmlformats.org/officeDocument/2006/relationships">
      <w:pPr>
        <w:pStyle w:val="Heading2"/>
      </w:pPr>
      <w:r>
        <w:t xml:space="preserve">Node Networks</w:t>
      </w:r>
    </w:p>
    <w:p xmlns:w="http://schemas.openxmlformats.org/wordprocessingml/2006/main" xmlns:r="http://schemas.openxmlformats.org/officeDocument/2006/relationships">
      <w:pPr>
        <w:pStyle w:val="Heading3"/>
      </w:pPr>
      <w:r>
        <w:t xml:space="preserve">Node IP Addresses</w:t>
      </w:r>
    </w:p>
    <w:p xmlns:w="http://schemas.openxmlformats.org/wordprocessingml/2006/main" xmlns:r="http://schemas.openxmlformats.org/officeDocument/2006/relationships">
      <w:r>
        <w:t xml:space="preserve">The Node IP Addresses table shows the address assigned to each node on the Grid, Admin, and Client networks. A value is shown only in the column for the network to which it belongs; unavailable or unconfigured networks are reported as N/A.</w:t>
      </w:r>
    </w:p>
    <w:p xmlns:w="http://schemas.openxmlformats.org/wordprocessingml/2006/main" xmlns:r="http://schemas.openxmlformats.org/officeDocument/2006/relationships">
      <w:pPr>
        <w:pStyle w:val="ListParagraph"/>
      </w:pPr>
      <w:r>
        <w:t xml:space="preserve">• Grid Network (eth0): Used for all internal, trusted communication between nodes and required for every node. The Grid Network is each node's default route (0.0.0.0/0) when the Client Network is not configured.</w:t>
      </w:r>
    </w:p>
    <w:p xmlns:w="http://schemas.openxmlformats.org/wordprocessingml/2006/main" xmlns:r="http://schemas.openxmlformats.org/officeDocument/2006/relationships">
      <w:pPr>
        <w:pStyle w:val="ListParagraph"/>
      </w:pPr>
      <w:r>
        <w:t xml:space="preserve">• Admin Network (eth1): This is an optional network typically used for administrative and maintenance access;</w:t>
      </w:r>
    </w:p>
    <w:p xmlns:w="http://schemas.openxmlformats.org/wordprocessingml/2006/main" xmlns:r="http://schemas.openxmlformats.org/officeDocument/2006/relationships">
      <w:pPr>
        <w:pStyle w:val="ListParagraph"/>
      </w:pPr>
      <w:r>
        <w:t xml:space="preserve">• Client Network (eth2): This is an optional network used for client (S3) application traffic so it can be isolated from internal grid traffic. The client network becomes the default route for the individual node when configured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Node</w:t>
            </w:r>
          </w:p>
        </w:tc>
        <w:tc>
          <w:tcPr>
            <w:tcW w:w="0" w:type="auto"/>
          </w:tcPr>
          <w:p>
            <w:pPr>
              <w:pStyle w:val="TableHeading"/>
            </w:pPr>
            <w:r>
              <w:t xml:space="preserve">Site</w:t>
            </w:r>
          </w:p>
        </w:tc>
        <w:tc>
          <w:tcPr>
            <w:tcW w:w="0" w:type="auto"/>
          </w:tcPr>
          <w:p>
            <w:pPr>
              <w:pStyle w:val="TableHeading"/>
            </w:pPr>
            <w:r>
              <w:t xml:space="preserve">Grid</w:t>
            </w:r>
          </w:p>
        </w:tc>
        <w:tc>
          <w:tcPr>
            <w:tcW w:w="0" w:type="auto"/>
          </w:tcPr>
          <w:p>
            <w:pPr>
              <w:pStyle w:val="TableHeading"/>
            </w:pPr>
            <w:r>
              <w:t xml:space="preserve">Admin</w:t>
            </w:r>
          </w:p>
        </w:tc>
        <w:tc>
          <w:tcPr>
            <w:tcW w:w="0" w:type="auto"/>
          </w:tcPr>
          <w:p>
            <w:pPr>
              <w:pStyle w:val="TableHeading"/>
            </w:pPr>
            <w:r>
              <w:t xml:space="preserve">Client</w:t>
            </w:r>
          </w:p>
        </w:tc>
      </w:tr>
      <w:tr>
        <w:trPr>
          <w:cantSplit/>
        </w:trPr>
        <w:tc>
          <w:tcPr>
            <w:tcW w:w="0" w:type="auto"/>
          </w:tcPr>
          <w:p>
            <w:pPr>
              <w:pStyle w:val="TableText"/>
            </w:pPr>
            <w:r>
              <w:t xml:space="preserve">chrisj1-sg-adm01</w:t>
            </w:r>
          </w:p>
        </w:tc>
        <w:tc>
          <w:tcPr>
            <w:tcW w:w="0" w:type="auto"/>
          </w:tcPr>
          <w:p>
            <w:pPr>
              <w:pStyle w:val="TableText"/>
            </w:pPr>
            <w:r>
              <w:t xml:space="preserve">SYDLAB</w:t>
            </w:r>
          </w:p>
        </w:tc>
        <w:tc>
          <w:tcPr>
            <w:tcW w:w="0" w:type="auto"/>
          </w:tcPr>
          <w:p>
            <w:pPr>
              <w:pStyle w:val="TableText"/>
            </w:pPr>
            <w:r>
              <w:t xml:space="preserve">10.128.57.238/24</w:t>
            </w:r>
          </w:p>
        </w:tc>
        <w:tc>
          <w:tcPr>
            <w:tcW w:w="0" w:type="auto"/>
          </w:tcPr>
          <w:p>
            <w:pPr>
              <w:pStyle w:val="TableText"/>
            </w:pPr>
            <w:r>
              <w:t xml:space="preserve">N/A</w:t>
            </w:r>
          </w:p>
        </w:tc>
        <w:tc>
          <w:tcPr>
            <w:tcW w:w="0" w:type="auto"/>
          </w:tcPr>
          <w:p>
            <w:pPr>
              <w:pStyle w:val="TableText"/>
            </w:pPr>
            <w:r>
              <w:t xml:space="preserve">10.128.59.180/24</w:t>
            </w:r>
          </w:p>
        </w:tc>
      </w:tr>
      <w:tr>
        <w:trPr>
          <w:cantSplit/>
        </w:trPr>
        <w:tc>
          <w:tcPr>
            <w:tcW w:w="0" w:type="auto"/>
          </w:tcPr>
          <w:p>
            <w:pPr>
              <w:pStyle w:val="TableText"/>
            </w:pPr>
            <w:r>
              <w:t xml:space="preserve">chrisj1-sg-sn01</w:t>
            </w:r>
          </w:p>
        </w:tc>
        <w:tc>
          <w:tcPr>
            <w:tcW w:w="0" w:type="auto"/>
          </w:tcPr>
          <w:p>
            <w:pPr>
              <w:pStyle w:val="TableText"/>
            </w:pPr>
            <w:r>
              <w:t xml:space="preserve">SYDLAB</w:t>
            </w:r>
          </w:p>
        </w:tc>
        <w:tc>
          <w:tcPr>
            <w:tcW w:w="0" w:type="auto"/>
          </w:tcPr>
          <w:p>
            <w:pPr>
              <w:pStyle w:val="TableText"/>
            </w:pPr>
            <w:r>
              <w:t xml:space="preserve">10.128.57.239/24</w:t>
            </w:r>
          </w:p>
        </w:tc>
        <w:tc>
          <w:tcPr>
            <w:tcW w:w="0" w:type="auto"/>
          </w:tcPr>
          <w:p>
            <w:pPr>
              <w:pStyle w:val="TableText"/>
            </w:pPr>
            <w:r>
              <w:t xml:space="preserve">N/A</w:t>
            </w:r>
          </w:p>
        </w:tc>
        <w:tc>
          <w:tcPr>
            <w:tcW w:w="0" w:type="auto"/>
          </w:tcPr>
          <w:p>
            <w:pPr>
              <w:pStyle w:val="TableText"/>
            </w:pPr>
            <w:r>
              <w:t xml:space="preserve">N/A</w:t>
            </w:r>
          </w:p>
        </w:tc>
      </w:tr>
      <w:tr>
        <w:trPr>
          <w:cantSplit/>
        </w:trPr>
        <w:tc>
          <w:tcPr>
            <w:tcW w:w="0" w:type="auto"/>
          </w:tcPr>
          <w:p>
            <w:pPr>
              <w:pStyle w:val="TableText"/>
            </w:pPr>
            <w:r>
              <w:t xml:space="preserve">chrisj1-sg-sn02</w:t>
            </w:r>
          </w:p>
        </w:tc>
        <w:tc>
          <w:tcPr>
            <w:tcW w:w="0" w:type="auto"/>
          </w:tcPr>
          <w:p>
            <w:pPr>
              <w:pStyle w:val="TableText"/>
            </w:pPr>
            <w:r>
              <w:t xml:space="preserve">SYDLAB</w:t>
            </w:r>
          </w:p>
        </w:tc>
        <w:tc>
          <w:tcPr>
            <w:tcW w:w="0" w:type="auto"/>
          </w:tcPr>
          <w:p>
            <w:pPr>
              <w:pStyle w:val="TableText"/>
            </w:pPr>
            <w:r>
              <w:t xml:space="preserve">10.128.57.240/24</w:t>
            </w:r>
          </w:p>
        </w:tc>
        <w:tc>
          <w:tcPr>
            <w:tcW w:w="0" w:type="auto"/>
          </w:tcPr>
          <w:p>
            <w:pPr>
              <w:pStyle w:val="TableText"/>
            </w:pPr>
            <w:r>
              <w:t xml:space="preserve">N/A</w:t>
            </w:r>
          </w:p>
        </w:tc>
        <w:tc>
          <w:tcPr>
            <w:tcW w:w="0" w:type="auto"/>
          </w:tcPr>
          <w:p>
            <w:pPr>
              <w:pStyle w:val="TableText"/>
            </w:pPr>
            <w:r>
              <w:t xml:space="preserve">N/A</w:t>
            </w:r>
          </w:p>
        </w:tc>
      </w:tr>
      <w:tr>
        <w:trPr>
          <w:cantSplit/>
        </w:trPr>
        <w:tc>
          <w:tcPr>
            <w:tcW w:w="0" w:type="auto"/>
          </w:tcPr>
          <w:p>
            <w:pPr>
              <w:pStyle w:val="TableText"/>
            </w:pPr>
            <w:r>
              <w:t xml:space="preserve">chrisj1-sg-sn03</w:t>
            </w:r>
          </w:p>
        </w:tc>
        <w:tc>
          <w:tcPr>
            <w:tcW w:w="0" w:type="auto"/>
          </w:tcPr>
          <w:p>
            <w:pPr>
              <w:pStyle w:val="TableText"/>
            </w:pPr>
            <w:r>
              <w:t xml:space="preserve">SYDLAB</w:t>
            </w:r>
          </w:p>
        </w:tc>
        <w:tc>
          <w:tcPr>
            <w:tcW w:w="0" w:type="auto"/>
          </w:tcPr>
          <w:p>
            <w:pPr>
              <w:pStyle w:val="TableText"/>
            </w:pPr>
            <w:r>
              <w:t xml:space="preserve">10.128.57.241/24</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3"/>
      </w:pPr>
      <w:r>
        <w:t xml:space="preserve">Node Network Routes</w:t>
      </w:r>
    </w:p>
    <w:p xmlns:w="http://schemas.openxmlformats.org/wordprocessingml/2006/main" xmlns:r="http://schemas.openxmlformats.org/officeDocument/2006/relationships">
      <w:r>
        <w:t xml:space="preserve">The Node Network Routes table lists the routed network subnets configured for each node. Grid Networks are the routed Grid Network subnets, Admin Networks are the Admin Network route subnets, and Client Networks are the Client Network route subnets. A Client Network default route is shown as 0.0.0.0/0; multiple values are separated by soft returns.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Node</w:t>
            </w:r>
          </w:p>
        </w:tc>
        <w:tc>
          <w:tcPr>
            <w:tcW w:w="0" w:type="auto"/>
          </w:tcPr>
          <w:p>
            <w:pPr>
              <w:pStyle w:val="TableHeading"/>
            </w:pPr>
            <w:r>
              <w:t xml:space="preserve">Site</w:t>
            </w:r>
          </w:p>
        </w:tc>
        <w:tc>
          <w:tcPr>
            <w:tcW w:w="0" w:type="auto"/>
          </w:tcPr>
          <w:p>
            <w:pPr>
              <w:pStyle w:val="TableHeading"/>
            </w:pPr>
            <w:r>
              <w:t xml:space="preserve">Grid Networks</w:t>
            </w:r>
          </w:p>
        </w:tc>
        <w:tc>
          <w:tcPr>
            <w:tcW w:w="0" w:type="auto"/>
          </w:tcPr>
          <w:p>
            <w:pPr>
              <w:pStyle w:val="TableHeading"/>
            </w:pPr>
            <w:r>
              <w:t xml:space="preserve">Admin Networks</w:t>
            </w:r>
          </w:p>
        </w:tc>
        <w:tc>
          <w:tcPr>
            <w:tcW w:w="0" w:type="auto"/>
          </w:tcPr>
          <w:p>
            <w:pPr>
              <w:pStyle w:val="TableHeading"/>
            </w:pPr>
            <w:r>
              <w:t xml:space="preserve">Client Networks</w:t>
            </w:r>
          </w:p>
        </w:tc>
      </w:tr>
      <w:tr>
        <w:trPr>
          <w:cantSplit/>
        </w:trPr>
        <w:tc>
          <w:tcPr>
            <w:tcW w:w="0" w:type="auto"/>
          </w:tcPr>
          <w:p>
            <w:pPr>
              <w:pStyle w:val="TableText"/>
            </w:pPr>
            <w:r>
              <w:t xml:space="preserve">chrisj1-sg-adm01</w:t>
            </w:r>
          </w:p>
        </w:tc>
        <w:tc>
          <w:tcPr>
            <w:tcW w:w="0" w:type="auto"/>
          </w:tcPr>
          <w:p>
            <w:pPr>
              <w:pStyle w:val="TableText"/>
            </w:pPr>
            <w:r>
              <w:t xml:space="preserve">SYDLAB</w:t>
            </w:r>
          </w:p>
        </w:tc>
        <w:tc>
          <w:tcPr>
            <w:tcW w:w="0" w:type="auto"/>
          </w:tcPr>
          <w:p>
            <w:pPr>
              <w:pStyle w:val="TableText"/>
            </w:pPr>
            <w:r>
              <w:t xml:space="preserve">10.128.57.238/24</w:t>
            </w:r>
          </w:p>
        </w:tc>
        <w:tc>
          <w:tcPr>
            <w:tcW w:w="0" w:type="auto"/>
          </w:tcPr>
          <w:p>
            <w:pPr>
              <w:pStyle w:val="TableText"/>
            </w:pPr>
            <w:r>
              <w:t xml:space="preserve">N/A</w:t>
            </w:r>
          </w:p>
        </w:tc>
        <w:tc>
          <w:tcPr>
            <w:tcW w:w="0" w:type="auto"/>
          </w:tcPr>
          <w:p>
            <w:pPr>
              <w:pStyle w:val="TableText"/>
            </w:pPr>
            <w:r>
              <w:t xml:space="preserve">0.0.0.0/0</w:t>
            </w:r>
          </w:p>
        </w:tc>
      </w:tr>
      <w:tr>
        <w:trPr>
          <w:cantSplit/>
        </w:trPr>
        <w:tc>
          <w:tcPr>
            <w:tcW w:w="0" w:type="auto"/>
          </w:tcPr>
          <w:p>
            <w:pPr>
              <w:pStyle w:val="TableText"/>
            </w:pPr>
            <w:r>
              <w:t xml:space="preserve">chrisj1-sg-sn01</w:t>
            </w:r>
          </w:p>
        </w:tc>
        <w:tc>
          <w:tcPr>
            <w:tcW w:w="0" w:type="auto"/>
          </w:tcPr>
          <w:p>
            <w:pPr>
              <w:pStyle w:val="TableText"/>
            </w:pPr>
            <w:r>
              <w:t xml:space="preserve">SYDLAB</w:t>
            </w:r>
          </w:p>
        </w:tc>
        <w:tc>
          <w:tcPr>
            <w:tcW w:w="0" w:type="auto"/>
          </w:tcPr>
          <w:p>
            <w:pPr>
              <w:pStyle w:val="TableText"/>
            </w:pPr>
            <w:r>
              <w:t xml:space="preserve">0.0.0.0/0</w:t>
            </w:r>
          </w:p>
        </w:tc>
        <w:tc>
          <w:tcPr>
            <w:tcW w:w="0" w:type="auto"/>
          </w:tcPr>
          <w:p>
            <w:pPr>
              <w:pStyle w:val="TableText"/>
            </w:pPr>
            <w:r>
              <w:t xml:space="preserve">N/A</w:t>
            </w:r>
          </w:p>
        </w:tc>
        <w:tc>
          <w:tcPr>
            <w:tcW w:w="0" w:type="auto"/>
          </w:tcPr>
          <w:p>
            <w:pPr>
              <w:pStyle w:val="TableText"/>
            </w:pPr>
            <w:r>
              <w:t xml:space="preserve">N/A</w:t>
            </w:r>
          </w:p>
        </w:tc>
      </w:tr>
      <w:tr>
        <w:trPr>
          <w:cantSplit/>
        </w:trPr>
        <w:tc>
          <w:tcPr>
            <w:tcW w:w="0" w:type="auto"/>
          </w:tcPr>
          <w:p>
            <w:pPr>
              <w:pStyle w:val="TableText"/>
            </w:pPr>
            <w:r>
              <w:t xml:space="preserve">chrisj1-sg-sn02</w:t>
            </w:r>
          </w:p>
        </w:tc>
        <w:tc>
          <w:tcPr>
            <w:tcW w:w="0" w:type="auto"/>
          </w:tcPr>
          <w:p>
            <w:pPr>
              <w:pStyle w:val="TableText"/>
            </w:pPr>
            <w:r>
              <w:t xml:space="preserve">SYDLAB</w:t>
            </w:r>
          </w:p>
        </w:tc>
        <w:tc>
          <w:tcPr>
            <w:tcW w:w="0" w:type="auto"/>
          </w:tcPr>
          <w:p>
            <w:pPr>
              <w:pStyle w:val="TableText"/>
            </w:pPr>
            <w:r>
              <w:t xml:space="preserve">0.0.0.0/0</w:t>
            </w:r>
          </w:p>
        </w:tc>
        <w:tc>
          <w:tcPr>
            <w:tcW w:w="0" w:type="auto"/>
          </w:tcPr>
          <w:p>
            <w:pPr>
              <w:pStyle w:val="TableText"/>
            </w:pPr>
            <w:r>
              <w:t xml:space="preserve">N/A</w:t>
            </w:r>
          </w:p>
        </w:tc>
        <w:tc>
          <w:tcPr>
            <w:tcW w:w="0" w:type="auto"/>
          </w:tcPr>
          <w:p>
            <w:pPr>
              <w:pStyle w:val="TableText"/>
            </w:pPr>
            <w:r>
              <w:t xml:space="preserve">N/A</w:t>
            </w:r>
          </w:p>
        </w:tc>
      </w:tr>
      <w:tr>
        <w:trPr>
          <w:cantSplit/>
        </w:trPr>
        <w:tc>
          <w:tcPr>
            <w:tcW w:w="0" w:type="auto"/>
          </w:tcPr>
          <w:p>
            <w:pPr>
              <w:pStyle w:val="TableText"/>
            </w:pPr>
            <w:r>
              <w:t xml:space="preserve">chrisj1-sg-sn03</w:t>
            </w:r>
          </w:p>
        </w:tc>
        <w:tc>
          <w:tcPr>
            <w:tcW w:w="0" w:type="auto"/>
          </w:tcPr>
          <w:p>
            <w:pPr>
              <w:pStyle w:val="TableText"/>
            </w:pPr>
            <w:r>
              <w:t xml:space="preserve">SYDLAB</w:t>
            </w:r>
          </w:p>
        </w:tc>
        <w:tc>
          <w:tcPr>
            <w:tcW w:w="0" w:type="auto"/>
          </w:tcPr>
          <w:p>
            <w:pPr>
              <w:pStyle w:val="TableText"/>
            </w:pPr>
            <w:r>
              <w:t xml:space="preserve">0.0.0.0/0</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Grid Appliances</w:t>
      </w:r>
    </w:p>
    <w:p xmlns:w="http://schemas.openxmlformats.org/wordprocessingml/2006/main" xmlns:r="http://schemas.openxmlformats.org/officeDocument/2006/relationships">
      <w:r>
        <w:t xml:space="preserve">StorageGRID appliances are purpose-built hardware platforms (the SG1xx/SG1xxx series for Admin and Gateway services (referred to as Services Appliances), and the SG57xx / SG58xx / SG6xxx / SGF6xxx series for Storage Nodes that combine a compute controller running StorageGRID software with, for storage appliances, either an embedded E-Series storage controller managed by NetApp SANtricity software or internal SSD storage.</w:t>
      </w:r>
    </w:p>
    <w:p xmlns:w="http://schemas.openxmlformats.org/wordprocessingml/2006/main" xmlns:r="http://schemas.openxmlformats.org/officeDocument/2006/relationships">
      <w:r>
        <w:t xml:space="preserve">This table identifies each appliance node's hardware model and the serial numbers of its compute controller and (for E-Series based storage appliances) its attached E-Series storage controller, along with the appliance's baseboard management controller (BMC) IP address used for out-of-band hardware management.</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Node</w:t>
            </w:r>
          </w:p>
        </w:tc>
        <w:tc>
          <w:tcPr>
            <w:tcW w:w="0" w:type="auto"/>
          </w:tcPr>
          <w:p>
            <w:pPr>
              <w:pStyle w:val="TableHeading"/>
            </w:pPr>
            <w:r>
              <w:t xml:space="preserve">Site Name</w:t>
            </w:r>
          </w:p>
        </w:tc>
        <w:tc>
          <w:tcPr>
            <w:tcW w:w="0" w:type="auto"/>
          </w:tcPr>
          <w:p>
            <w:pPr>
              <w:pStyle w:val="TableHeading"/>
            </w:pPr>
            <w:r>
              <w:t xml:space="preserve">SGA Model</w:t>
            </w:r>
          </w:p>
        </w:tc>
        <w:tc>
          <w:tcPr>
            <w:tcW w:w="0" w:type="auto"/>
          </w:tcPr>
          <w:p>
            <w:pPr>
              <w:pStyle w:val="TableHeading"/>
            </w:pPr>
            <w:r>
              <w:t xml:space="preserve">Compute Serial</w:t>
            </w:r>
          </w:p>
        </w:tc>
        <w:tc>
          <w:tcPr>
            <w:tcW w:w="0" w:type="auto"/>
          </w:tcPr>
          <w:p>
            <w:pPr>
              <w:pStyle w:val="TableHeading"/>
            </w:pPr>
            <w:r>
              <w:t xml:space="preserve">Storage Serial</w:t>
            </w:r>
          </w:p>
        </w:tc>
        <w:tc>
          <w:tcPr>
            <w:tcW w:w="0" w:type="auto"/>
          </w:tcPr>
          <w:p>
            <w:pPr>
              <w:pStyle w:val="TableHeading"/>
            </w:pPr>
            <w:r>
              <w:t xml:space="preserve">BMC IP</w:t>
            </w:r>
          </w:p>
        </w:tc>
      </w:tr>
      <w:tr>
        <w:trPr>
          <w:cantSplit/>
        </w:trPr>
        <w:tc>
          <w:tcPr>
            <w:tcW w:w="0" w:type="auto"/>
          </w:tcPr>
          <w:p>
            <w:pPr>
              <w:pStyle w:val="TableText"/>
            </w:pPr>
            <w:r>
              <w:t xml:space="preserve">none</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Grid Appliance Storage</w:t>
      </w:r>
    </w:p>
    <w:p xmlns:w="http://schemas.openxmlformats.org/wordprocessingml/2006/main" xmlns:r="http://schemas.openxmlformats.org/officeDocument/2006/relationships">
      <w:r>
        <w:t xml:space="preserve">Certain models of storage StorageGRID storage appliances use an embedded E-Series storage controller(s) running NetApp SANtricity OS to manage the appliance's disk shelves and present storage to the StorageGRID compute and software layer.</w:t>
      </w:r>
    </w:p>
    <w:p xmlns:w="http://schemas.openxmlformats.org/wordprocessingml/2006/main" xmlns:r="http://schemas.openxmlformats.org/officeDocument/2006/relationships">
      <w:r>
        <w:t xml:space="preserve">This table lists the SANtricity software version and NVSRAM (non-volatile configuration memory) version running on each appliance's storage controller, along with the representative drive size reported for that node's storage.</w:t>
      </w:r>
    </w:p>
    <w:p xmlns:w="http://schemas.openxmlformats.org/wordprocessingml/2006/main" xmlns:r="http://schemas.openxmlformats.org/officeDocument/2006/relationships">
      <w:r>
        <w:t xml:space="preserve">Keeping SANtricity and NVSRAM versions current and consistent across appliances is important for supportability and for applying NetApp-recommended firmware and drive qualifications.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gridCol/>
      </w:tblGrid>
      <w:tr>
        <w:trPr>
          <w:cantSplit/>
        </w:trPr>
        <w:tc>
          <w:tcPr>
            <w:tcW w:w="0" w:type="auto"/>
          </w:tcPr>
          <w:p>
            <w:pPr>
              <w:pStyle w:val="TableHeading"/>
            </w:pPr>
            <w:r>
              <w:t xml:space="preserve">Node</w:t>
            </w:r>
          </w:p>
        </w:tc>
        <w:tc>
          <w:tcPr>
            <w:tcW w:w="0" w:type="auto"/>
          </w:tcPr>
          <w:p>
            <w:pPr>
              <w:pStyle w:val="TableHeading"/>
            </w:pPr>
            <w:r>
              <w:t xml:space="preserve">Site Name</w:t>
            </w:r>
          </w:p>
        </w:tc>
        <w:tc>
          <w:tcPr>
            <w:tcW w:w="0" w:type="auto"/>
          </w:tcPr>
          <w:p>
            <w:pPr>
              <w:pStyle w:val="TableHeading"/>
            </w:pPr>
            <w:r>
              <w:t xml:space="preserve">SANtricity Version</w:t>
            </w:r>
          </w:p>
        </w:tc>
        <w:tc>
          <w:tcPr>
            <w:tcW w:w="0" w:type="auto"/>
          </w:tcPr>
          <w:p>
            <w:pPr>
              <w:pStyle w:val="TableHeading"/>
            </w:pPr>
            <w:r>
              <w:t xml:space="preserve">NVSRAM</w:t>
            </w:r>
          </w:p>
        </w:tc>
        <w:tc>
          <w:tcPr>
            <w:tcW w:w="0" w:type="auto"/>
          </w:tcPr>
          <w:p>
            <w:pPr>
              <w:pStyle w:val="TableHeading"/>
            </w:pPr>
            <w:r>
              <w:t xml:space="preserve">Drive Size (TB)</w:t>
            </w:r>
          </w:p>
        </w:tc>
        <w:tc>
          <w:tcPr>
            <w:tcW w:w="0" w:type="auto"/>
          </w:tcPr>
          <w:p>
            <w:pPr>
              <w:pStyle w:val="TableHeading"/>
            </w:pPr>
            <w:r>
              <w:t xml:space="preserve">Drive Type</w:t>
            </w:r>
          </w:p>
        </w:tc>
        <w:tc>
          <w:tcPr>
            <w:tcW w:w="0" w:type="auto"/>
          </w:tcPr>
          <w:p>
            <w:pPr>
              <w:pStyle w:val="TableHeading"/>
            </w:pPr>
            <w:r>
              <w:t xml:space="preserve">RAID Mode</w:t>
            </w:r>
          </w:p>
        </w:tc>
      </w:tr>
      <w:tr>
        <w:trPr>
          <w:cantSplit/>
        </w:trPr>
        <w:tc>
          <w:tcPr>
            <w:tcW w:w="0" w:type="auto"/>
          </w:tcPr>
          <w:p>
            <w:pPr>
              <w:pStyle w:val="TableText"/>
            </w:pPr>
            <w:r>
              <w:t xml:space="preserve">none</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Grid Appliance Storage Controllers</w:t>
      </w:r>
    </w:p>
    <w:p xmlns:w="http://schemas.openxmlformats.org/wordprocessingml/2006/main" xmlns:r="http://schemas.openxmlformats.org/officeDocument/2006/relationships">
      <w:r>
        <w:t xml:space="preserve">Each StorageGRID storage appliance's embedded E-Series storage controller is managed independently via NetApp SANtricity System Manager and is identified by its own name and dedicated Controller A and Controller B management IP addresses (for dual-controller appliances).</w:t>
      </w:r>
    </w:p>
    <w:p xmlns:w="http://schemas.openxmlformats.org/wordprocessingml/2006/main" xmlns:r="http://schemas.openxmlformats.org/officeDocument/2006/relationships">
      <w:r>
        <w:t xml:space="preserve">This table records the storage controller identity and management IPs for each appliance node, which are useful for locating and directly accessing the SANtricity management interface during hardware maintenance or troubleshooting.</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Node</w:t>
            </w:r>
          </w:p>
        </w:tc>
        <w:tc>
          <w:tcPr>
            <w:tcW w:w="0" w:type="auto"/>
          </w:tcPr>
          <w:p>
            <w:pPr>
              <w:pStyle w:val="TableHeading"/>
            </w:pPr>
            <w:r>
              <w:t xml:space="preserve">Site Name</w:t>
            </w:r>
          </w:p>
        </w:tc>
        <w:tc>
          <w:tcPr>
            <w:tcW w:w="0" w:type="auto"/>
          </w:tcPr>
          <w:p>
            <w:pPr>
              <w:pStyle w:val="TableHeading"/>
            </w:pPr>
            <w:r>
              <w:t xml:space="preserve">Storage Controller Name</w:t>
            </w:r>
          </w:p>
        </w:tc>
        <w:tc>
          <w:tcPr>
            <w:tcW w:w="0" w:type="auto"/>
          </w:tcPr>
          <w:p>
            <w:pPr>
              <w:pStyle w:val="TableHeading"/>
            </w:pPr>
            <w:r>
              <w:t xml:space="preserve">Controller A Mgmt IP</w:t>
            </w:r>
          </w:p>
        </w:tc>
        <w:tc>
          <w:tcPr>
            <w:tcW w:w="0" w:type="auto"/>
          </w:tcPr>
          <w:p>
            <w:pPr>
              <w:pStyle w:val="TableHeading"/>
            </w:pPr>
            <w:r>
              <w:t xml:space="preserve">Controller B Mgmt IP</w:t>
            </w:r>
          </w:p>
        </w:tc>
      </w:tr>
      <w:tr>
        <w:trPr>
          <w:cantSplit/>
        </w:trPr>
        <w:tc>
          <w:tcPr>
            <w:tcW w:w="0" w:type="auto"/>
          </w:tcPr>
          <w:p>
            <w:pPr>
              <w:pStyle w:val="TableText"/>
            </w:pPr>
            <w:r>
              <w:t xml:space="preserve">none</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Grid Appliance Shelves</w:t>
      </w:r>
    </w:p>
    <w:p xmlns:w="http://schemas.openxmlformats.org/wordprocessingml/2006/main" xmlns:r="http://schemas.openxmlformats.org/officeDocument/2006/relationships">
      <w:r>
        <w:t xml:space="preserve">Larger StorageGRID storage appliance models support one or more attached expansion shelves to increase the number of drives available to the E-Series storage controller.</w:t>
      </w:r>
    </w:p>
    <w:p xmlns:w="http://schemas.openxmlformats.org/wordprocessingml/2006/main" xmlns:r="http://schemas.openxmlformats.org/officeDocument/2006/relationships">
      <w:r>
        <w:t xml:space="preserve">This table lists the storage shelves reported for each appliance storage node, identified by shelf ID and chassis serial number; a node with multiple rows in this table has one or more expansion shelves attached in addition to its base controller shelf.</w:t>
      </w:r>
    </w:p>
    <w:tbl xmlns:w="http://schemas.openxmlformats.org/wordprocessingml/2006/main">
      <w:tblPr>
        <w:tblStyle w:val="NetAppTable1"/>
        <w:tblW w:w="5000" w:type="pct"/>
        <w:tblLayout w:type="autofit"/>
        <w:tblLook w:val="0420" w:firstRow="1"/>
      </w:tblPr>
      <w:tblGrid>
        <w:gridCol w:w="2160"/>
        <w:gridCol w:w="1800"/>
        <w:gridCol w:w="1440"/>
        <w:gridCol w:w="2520"/>
      </w:tblGrid>
      <w:tr>
        <w:trPr>
          <w:tblHeader/>
          <w:cantSplit/>
        </w:trPr>
        <w:tc>
          <w:tcPr>
            <w:tcW w:w="2160" w:type="dxa"/>
          </w:tcPr>
          <w:p>
            <w:pPr>
              <w:pStyle w:val="TableHeading"/>
            </w:pPr>
            <w:r>
              <w:t xml:space="preserve">Node</w:t>
            </w:r>
          </w:p>
        </w:tc>
        <w:tc>
          <w:tcPr>
            <w:tcW w:w="1800" w:type="dxa"/>
          </w:tcPr>
          <w:p>
            <w:pPr>
              <w:pStyle w:val="TableHeading"/>
            </w:pPr>
            <w:r>
              <w:t xml:space="preserve">Site Name</w:t>
            </w:r>
          </w:p>
        </w:tc>
        <w:tc>
          <w:tcPr>
            <w:tcW w:w="1440" w:type="dxa"/>
          </w:tcPr>
          <w:p>
            <w:pPr>
              <w:pStyle w:val="TableHeading"/>
            </w:pPr>
            <w:r>
              <w:t xml:space="preserve">Shelf ID</w:t>
            </w:r>
          </w:p>
        </w:tc>
        <w:tc>
          <w:tcPr>
            <w:tcW w:w="2520" w:type="dxa"/>
          </w:tcPr>
          <w:p>
            <w:pPr>
              <w:pStyle w:val="TableHeading"/>
            </w:pPr>
            <w:r>
              <w:t xml:space="preserve">Shelf Serial Number</w:t>
            </w:r>
          </w:p>
        </w:tc>
      </w:tr>
      <w:tr>
        <w:trPr>
          <w:cantSplit/>
        </w:trPr>
        <w:tc>
          <w:tcPr>
            <w:tcW w:w="2160" w:type="dxa"/>
            <w:vMerge w:val="restart"/>
          </w:tcPr>
          <w:p>
            <w:pPr>
              <w:pStyle w:val="TableText"/>
            </w:pPr>
            <w:r>
              <w:t xml:space="preserve">none</w:t>
            </w:r>
          </w:p>
        </w:tc>
        <w:tc>
          <w:tcPr>
            <w:tcW w:w="1800" w:type="dxa"/>
          </w:tcPr>
          <w:p>
            <w:pPr>
              <w:pStyle w:val="TableText"/>
            </w:pPr>
            <w:r>
              <w:t xml:space="preserve">N/A</w:t>
            </w:r>
          </w:p>
        </w:tc>
        <w:tc>
          <w:tcPr>
            <w:tcW w:w="1440" w:type="dxa"/>
          </w:tcPr>
          <w:p>
            <w:pPr>
              <w:pStyle w:val="TableText"/>
            </w:pPr>
            <w:r>
              <w:t xml:space="preserve">N/A</w:t>
            </w:r>
          </w:p>
        </w:tc>
        <w:tc>
          <w:tcPr>
            <w:tcW w:w="2520" w:type="dxa"/>
          </w:tcPr>
          <w:p>
            <w:pPr>
              <w:pStyle w:val="TableText"/>
            </w:pPr>
            <w:r>
              <w:t xml:space="preserve">N/A</w:t>
            </w:r>
          </w:p>
        </w:tc>
      </w:tr>
    </w:tbl>
    <w:p xmlns:w="http://schemas.openxmlformats.org/wordprocessingml/2006/main" xmlns:r="http://schemas.openxmlformats.org/officeDocument/2006/relationships">
      <w:pPr>
        <w:pStyle w:val="Heading1"/>
      </w:pPr>
      <w:r>
        <w:t xml:space="preserve">Support</w:t>
      </w:r>
    </w:p>
    <w:p xmlns:w="http://schemas.openxmlformats.org/wordprocessingml/2006/main" xmlns:r="http://schemas.openxmlformats.org/officeDocument/2006/relationships">
      <w:pPr>
        <w:pStyle w:val="Heading2"/>
      </w:pPr>
      <w:r>
        <w:t xml:space="preserve">Grid AutoSupport</w:t>
      </w:r>
    </w:p>
    <w:p xmlns:w="http://schemas.openxmlformats.org/wordprocessingml/2006/main" xmlns:r="http://schemas.openxmlformats.org/officeDocument/2006/relationships">
      <w:r>
        <w:t xml:space="preserve">The AutoSupport feature enables your StorageGRID system to send periodic and event-driven health and status messages to technical support to allow proactive monitoring and troubleshooting. StorageGRID AutoSupport also enables the use of Active IQ for predictive recommendations. Weekly AutoSupport messages provide a regular health snapshot, while event-triggered messages are sent automatically when specific system events occur, helping technical support identify and resolve issues faster.</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Protocol</w:t>
            </w:r>
          </w:p>
        </w:tc>
        <w:tc>
          <w:tcPr>
            <w:tcW w:w="0" w:type="auto"/>
          </w:tcPr>
          <w:p>
            <w:pPr>
              <w:pStyle w:val="TableHeading"/>
            </w:pPr>
            <w:r>
              <w:t xml:space="preserve">Certificate Validation</w:t>
            </w:r>
          </w:p>
        </w:tc>
        <w:tc>
          <w:tcPr>
            <w:tcW w:w="0" w:type="auto"/>
          </w:tcPr>
          <w:p>
            <w:pPr>
              <w:pStyle w:val="TableHeading"/>
            </w:pPr>
            <w:r>
              <w:t xml:space="preserve">Weekly ASUP</w:t>
            </w:r>
          </w:p>
        </w:tc>
        <w:tc>
          <w:tcPr>
            <w:tcW w:w="0" w:type="auto"/>
          </w:tcPr>
          <w:p>
            <w:pPr>
              <w:pStyle w:val="TableHeading"/>
            </w:pPr>
            <w:r>
              <w:t xml:space="preserve">Event Triggered ASUP</w:t>
            </w:r>
          </w:p>
        </w:tc>
        <w:tc>
          <w:tcPr>
            <w:tcW w:w="0" w:type="auto"/>
          </w:tcPr>
          <w:p>
            <w:pPr>
              <w:pStyle w:val="TableHeading"/>
            </w:pPr>
            <w:r>
              <w:t xml:space="preserve">ASUP Destinations</w:t>
            </w:r>
          </w:p>
        </w:tc>
      </w:tr>
      <w:tr>
        <w:trPr>
          <w:cantSplit/>
        </w:trPr>
        <w:tc>
          <w:tcPr>
            <w:tcW w:w="0" w:type="auto"/>
          </w:tcPr>
          <w:p>
            <w:pPr>
              <w:pStyle w:val="TableText"/>
            </w:pPr>
            <w:r>
              <w:t xml:space="preserve">HTTPS</w:t>
            </w:r>
          </w:p>
        </w:tc>
        <w:tc>
          <w:tcPr>
            <w:tcW w:w="0" w:type="auto"/>
          </w:tcPr>
          <w:p>
            <w:pPr>
              <w:pStyle w:val="TableText"/>
            </w:pPr>
            <w:r>
              <w:t xml:space="preserve">True</w:t>
            </w:r>
          </w:p>
        </w:tc>
        <w:tc>
          <w:tcPr>
            <w:tcW w:w="0" w:type="auto"/>
          </w:tcPr>
          <w:p>
            <w:pPr>
              <w:pStyle w:val="TableText"/>
            </w:pPr>
            <w:r>
              <w:t xml:space="preserve">True</w:t>
            </w:r>
          </w:p>
        </w:tc>
        <w:tc>
          <w:tcPr>
            <w:tcW w:w="0" w:type="auto"/>
          </w:tcPr>
          <w:p>
            <w:pPr>
              <w:pStyle w:val="TableText"/>
            </w:pPr>
            <w:r>
              <w:t xml:space="preserve">True</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1"/>
      </w:pPr>
      <w:r>
        <w:t xml:space="preserve">Configuration - Access Control</w:t>
      </w:r>
    </w:p>
    <w:p xmlns:w="http://schemas.openxmlformats.org/wordprocessingml/2006/main" xmlns:r="http://schemas.openxmlformats.org/officeDocument/2006/relationships">
      <w:pPr>
        <w:pStyle w:val="Heading2"/>
      </w:pPr>
      <w:r>
        <w:t xml:space="preserve">Identity Federation</w:t>
      </w:r>
    </w:p>
    <w:p xmlns:w="http://schemas.openxmlformats.org/wordprocessingml/2006/main" xmlns:r="http://schemas.openxmlformats.org/officeDocument/2006/relationships">
      <w:r>
        <w:t xml:space="preserve">You can configure identity federation to allow admin groups and users to be managed in a centralised identity system, such as Active Directory, Azure AD, OpenLDAP, or Oracle Directory Server, rather than as local StorageGRID accounts.</w:t>
      </w:r>
    </w:p>
    <w:p xmlns:w="http://schemas.openxmlformats.org/wordprocessingml/2006/main" xmlns:r="http://schemas.openxmlformats.org/officeDocument/2006/relationships">
      <w:r>
        <w:t xml:space="preserve">Once configured, StorageGRID periodically synchronizes federated groups and users from the identity source, allowing users to sign in with their existing organizational credentials and letting administrators manage access centrally in the identity provider.</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Identity Federation Disabled</w:t>
            </w:r>
          </w:p>
        </w:tc>
        <w:tc>
          <w:tcPr>
            <w:tcW w:w="0" w:type="auto"/>
          </w:tcPr>
          <w:p>
            <w:pPr>
              <w:pStyle w:val="TableHeading"/>
            </w:pPr>
            <w:r>
              <w:t xml:space="preserve">LDAP Type</w:t>
            </w:r>
          </w:p>
        </w:tc>
        <w:tc>
          <w:tcPr>
            <w:tcW w:w="0" w:type="auto"/>
          </w:tcPr>
          <w:p>
            <w:pPr>
              <w:pStyle w:val="TableHeading"/>
            </w:pPr>
            <w:r>
              <w:t xml:space="preserve">Hostname</w:t>
            </w:r>
          </w:p>
        </w:tc>
        <w:tc>
          <w:tcPr>
            <w:tcW w:w="0" w:type="auto"/>
          </w:tcPr>
          <w:p>
            <w:pPr>
              <w:pStyle w:val="TableHeading"/>
            </w:pPr>
            <w:r>
              <w:t xml:space="preserve">Port</w:t>
            </w:r>
          </w:p>
        </w:tc>
        <w:tc>
          <w:tcPr>
            <w:tcW w:w="0" w:type="auto"/>
          </w:tcPr>
          <w:p>
            <w:pPr>
              <w:pStyle w:val="TableHeading"/>
            </w:pPr>
            <w:r>
              <w:t xml:space="preserve">Disable TLS</w:t>
            </w:r>
          </w:p>
        </w:tc>
        <w:tc>
          <w:tcPr>
            <w:tcW w:w="0" w:type="auto"/>
          </w:tcPr>
          <w:p>
            <w:pPr>
              <w:pStyle w:val="TableHeading"/>
            </w:pPr>
            <w:r>
              <w:t xml:space="preserve">Enable LDAPS</w:t>
            </w:r>
          </w:p>
        </w:tc>
      </w:tr>
      <w:tr>
        <w:trPr>
          <w:cantSplit/>
        </w:trPr>
        <w:tc>
          <w:tcPr>
            <w:tcW w:w="0" w:type="auto"/>
          </w:tcPr>
          <w:p>
            <w:pPr>
              <w:pStyle w:val="TableText"/>
            </w:pPr>
            <w:r>
              <w:t xml:space="preserve">False</w:t>
            </w:r>
          </w:p>
        </w:tc>
        <w:tc>
          <w:tcPr>
            <w:tcW w:w="0" w:type="auto"/>
          </w:tcPr>
          <w:p>
            <w:pPr>
              <w:pStyle w:val="TableText"/>
            </w:pPr>
            <w:r>
              <w:t xml:space="preserve">Active Directory</w:t>
            </w:r>
          </w:p>
        </w:tc>
        <w:tc>
          <w:tcPr>
            <w:tcW w:w="0" w:type="auto"/>
          </w:tcPr>
          <w:p>
            <w:pPr>
              <w:pStyle w:val="TableText"/>
            </w:pPr>
            <w:r>
              <w:t xml:space="preserve">sydlab-dc1.sydlab.netapp.au</w:t>
            </w:r>
          </w:p>
        </w:tc>
        <w:tc>
          <w:tcPr>
            <w:tcW w:w="0" w:type="auto"/>
          </w:tcPr>
          <w:p>
            <w:pPr>
              <w:pStyle w:val="TableText"/>
            </w:pPr>
            <w:r>
              <w:t xml:space="preserve">389</w:t>
            </w:r>
          </w:p>
        </w:tc>
        <w:tc>
          <w:tcPr>
            <w:tcW w:w="0" w:type="auto"/>
          </w:tcPr>
          <w:p>
            <w:pPr>
              <w:pStyle w:val="TableText"/>
            </w:pPr>
            <w:r>
              <w:t xml:space="preserve">False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2"/>
      </w:pPr>
      <w:r>
        <w:t xml:space="preserve">Identity Federation - Authentication and Search Bases</w:t>
      </w:r>
    </w:p>
    <w:p xmlns:w="http://schemas.openxmlformats.org/wordprocessingml/2006/main" xmlns:r="http://schemas.openxmlformats.org/officeDocument/2006/relationships">
      <w:r>
        <w:t xml:space="preserve">This table shows the service account and LDAP search base configuration used to query the identity source. The bind username is the account StorageGRID uses to authenticate to the LDAP server and must have permission to list groups, users, and their key attributes.</w:t>
      </w:r>
    </w:p>
    <w:p xmlns:w="http://schemas.openxmlformats.org/wordprocessingml/2006/main" xmlns:r="http://schemas.openxmlformats.org/officeDocument/2006/relationships">
      <w:r>
        <w:t xml:space="preserve">The Group Base DN and User Base DN define the LDAP subtrees that StorageGRID searches when importing federated groups and users; unique name values only need to be unique within their respective base DN.</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Username</w:t>
            </w:r>
          </w:p>
        </w:tc>
        <w:tc>
          <w:tcPr>
            <w:tcW w:w="0" w:type="auto"/>
          </w:tcPr>
          <w:p>
            <w:pPr>
              <w:pStyle w:val="TableHeading"/>
            </w:pPr>
            <w:r>
              <w:t xml:space="preserve">Group Base DN</w:t>
            </w:r>
          </w:p>
        </w:tc>
        <w:tc>
          <w:tcPr>
            <w:tcW w:w="0" w:type="auto"/>
          </w:tcPr>
          <w:p>
            <w:pPr>
              <w:pStyle w:val="TableHeading"/>
            </w:pPr>
            <w:r>
              <w:t xml:space="preserve">User Base DN</w:t>
            </w:r>
          </w:p>
        </w:tc>
      </w:tr>
      <w:tr>
        <w:trPr>
          <w:cantSplit/>
        </w:trPr>
        <w:tc>
          <w:tcPr>
            <w:tcW w:w="0" w:type="auto"/>
          </w:tcPr>
          <w:p>
            <w:pPr>
              <w:pStyle w:val="TableText"/>
            </w:pPr>
            <w:r>
              <w:t xml:space="preserve">sydlab\chrisj1-a</w:t>
            </w:r>
          </w:p>
        </w:tc>
        <w:tc>
          <w:tcPr>
            <w:tcW w:w="0" w:type="auto"/>
          </w:tcPr>
          <w:p>
            <w:pPr>
              <w:pStyle w:val="TableText"/>
            </w:pPr>
            <w:r>
              <w:t xml:space="preserve">DC=sydlab,DC=netapp,DC=au</w:t>
            </w:r>
          </w:p>
        </w:tc>
        <w:tc>
          <w:tcPr>
            <w:tcW w:w="0" w:type="auto"/>
          </w:tcPr>
          <w:p>
            <w:pPr>
              <w:pStyle w:val="TableText"/>
            </w:pPr>
            <w:r>
              <w:t xml:space="preserve">DC=sydlab,DC=netapp,DC=au</w:t>
            </w:r>
          </w:p>
        </w:tc>
      </w:tr>
    </w:tbl>
    <w:p xmlns:w="http://schemas.openxmlformats.org/wordprocessingml/2006/main" xmlns:r="http://schemas.openxmlformats.org/officeDocument/2006/relationships">
      <w:pPr>
        <w:pStyle w:val="Heading2"/>
      </w:pPr>
      <w:r>
        <w:t xml:space="preserve">Single Sign-On</w:t>
      </w:r>
    </w:p>
    <w:p xmlns:w="http://schemas.openxmlformats.org/wordprocessingml/2006/main" xmlns:r="http://schemas.openxmlformats.org/officeDocument/2006/relationships">
      <w:r>
        <w:t xml:space="preserve">Single sign-on (SSO) lets StorageGRID authenticate Grid Manager and Tenant Manager users through an external identity provider using the SAML 2.0 standard or OpenID Connect, instead of local StorageGRID passwords.</w:t>
      </w:r>
    </w:p>
    <w:p xmlns:w="http://schemas.openxmlformats.org/wordprocessingml/2006/main" xmlns:r="http://schemas.openxmlformats.org/officeDocument/2006/relationships">
      <w:r>
        <w:t xml:space="preserve">When SSO is enabled, local (non-federated) users can no longer sign in; users must be authenticated by the configured identity provider and belong to a federated group with StorageGRID access permissions. Sandbox mode allows administrators to test and validate an SSO configuration for federated groups before it is enforced for all users.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SSO Disabled</w:t>
            </w:r>
          </w:p>
        </w:tc>
        <w:tc>
          <w:tcPr>
            <w:tcW w:w="0" w:type="auto"/>
          </w:tcPr>
          <w:p>
            <w:pPr>
              <w:pStyle w:val="TableText"/>
            </w:pPr>
            <w:r>
              <w:t xml:space="preserve">True</w:t>
            </w:r>
          </w:p>
        </w:tc>
      </w:tr>
      <w:tr>
        <w:trPr>
          <w:cantSplit/>
        </w:trPr>
        <w:tc>
          <w:tcPr>
            <w:tcW w:w="0" w:type="auto"/>
          </w:tcPr>
          <w:p>
            <w:pPr>
              <w:pStyle w:val="TableText"/>
            </w:pPr>
            <w:r>
              <w:t xml:space="preserve">Sandbox Mode</w:t>
            </w:r>
          </w:p>
        </w:tc>
        <w:tc>
          <w:tcPr>
            <w:tcW w:w="0" w:type="auto"/>
          </w:tcPr>
          <w:p>
            <w:pPr>
              <w:pStyle w:val="TableText"/>
            </w:pPr>
            <w:r>
              <w:t xml:space="preserve">False</w:t>
            </w:r>
          </w:p>
        </w:tc>
      </w:tr>
      <w:tr>
        <w:trPr>
          <w:cantSplit/>
        </w:trPr>
        <w:tc>
          <w:tcPr>
            <w:tcW w:w="0" w:type="auto"/>
          </w:tcPr>
          <w:p>
            <w:pPr>
              <w:pStyle w:val="TableText"/>
            </w:pPr>
            <w:r>
              <w:t xml:space="preserve">Identity Provider</w:t>
            </w:r>
          </w:p>
        </w:tc>
        <w:tc>
          <w:tcPr>
            <w:tcW w:w="0" w:type="auto"/>
          </w:tcPr>
          <w:p>
            <w:pPr>
              <w:pStyle w:val="TableText"/>
            </w:pPr>
            <w:r>
              <w:t xml:space="preserve">N/A</w:t>
            </w:r>
          </w:p>
        </w:tc>
      </w:tr>
      <w:tr>
        <w:trPr>
          <w:cantSplit/>
        </w:trPr>
        <w:tc>
          <w:tcPr>
            <w:tcW w:w="0" w:type="auto"/>
          </w:tcPr>
          <w:p>
            <w:pPr>
              <w:pStyle w:val="TableText"/>
            </w:pPr>
            <w:r>
              <w:t xml:space="preserve">Disable TLS</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2"/>
      </w:pPr>
      <w:r>
        <w:t xml:space="preserve">Admin Groups</w:t>
      </w:r>
    </w:p>
    <w:p xmlns:w="http://schemas.openxmlformats.org/wordprocessingml/2006/main" xmlns:r="http://schemas.openxmlformats.org/officeDocument/2006/relationships">
      <w:r>
        <w:t xml:space="preserve">Admin groups (local or federated) determine which features and operations in the Grid Manager and the Grid Management API that group members can access.</w:t>
      </w:r>
    </w:p>
    <w:p xmlns:w="http://schemas.openxmlformats.org/wordprocessingml/2006/main" xmlns:r="http://schemas.openxmlformats.org/officeDocument/2006/relationships">
      <w:r>
        <w:t xml:space="preserve">Every StorageGRID user must belong to at least one group to sign in, since permissions are always granted at the group level rather than to individual users.</w:t>
      </w:r>
    </w:p>
    <w:p xmlns:w="http://schemas.openxmlformats.org/wordprocessingml/2006/main" xmlns:r="http://schemas.openxmlformats.org/officeDocument/2006/relationships">
      <w:r>
        <w:t xml:space="preserve">Each group's Access mode controls whether its members have read-write or read-only access to the management permissions assigned to that group.</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Display Name</w:t>
            </w:r>
          </w:p>
        </w:tc>
        <w:tc>
          <w:tcPr>
            <w:tcW w:w="0" w:type="auto"/>
          </w:tcPr>
          <w:p>
            <w:pPr>
              <w:pStyle w:val="TableHeading"/>
            </w:pPr>
            <w:r>
              <w:t xml:space="preserve">Unique Name</w:t>
            </w:r>
          </w:p>
        </w:tc>
        <w:tc>
          <w:tcPr>
            <w:tcW w:w="0" w:type="auto"/>
          </w:tcPr>
          <w:p>
            <w:pPr>
              <w:pStyle w:val="TableHeading"/>
            </w:pPr>
            <w:r>
              <w:t xml:space="preserve">Federated</w:t>
            </w:r>
          </w:p>
        </w:tc>
        <w:tc>
          <w:tcPr>
            <w:tcW w:w="0" w:type="auto"/>
          </w:tcPr>
          <w:p>
            <w:pPr>
              <w:pStyle w:val="TableHeading"/>
            </w:pPr>
            <w:r>
              <w:t xml:space="preserve">Management Permissions</w:t>
            </w:r>
          </w:p>
        </w:tc>
      </w:tr>
      <w:tr>
        <w:trPr>
          <w:cantSplit/>
        </w:trPr>
        <w:tc>
          <w:tcPr>
            <w:tcW w:w="0" w:type="auto"/>
          </w:tcPr>
          <w:p>
            <w:pPr>
              <w:pStyle w:val="TableText"/>
            </w:pPr>
            <w:r>
              <w:t xml:space="preserve">chrisj1-Grid-Admins</w:t>
            </w:r>
          </w:p>
        </w:tc>
        <w:tc>
          <w:tcPr>
            <w:tcW w:w="0" w:type="auto"/>
          </w:tcPr>
          <w:p>
            <w:pPr>
              <w:pStyle w:val="TableText"/>
            </w:pPr>
            <w:r>
              <w:t xml:space="preserve">federated-group/chrisj1-Grid-Admins</w:t>
            </w:r>
          </w:p>
        </w:tc>
        <w:tc>
          <w:tcPr>
            <w:tcW w:w="0" w:type="auto"/>
          </w:tcPr>
          <w:p>
            <w:pPr>
              <w:pStyle w:val="TableText"/>
            </w:pPr>
            <w:r>
              <w:t xml:space="preserve">True</w:t>
            </w:r>
          </w:p>
        </w:tc>
        <w:tc>
          <w:tcPr>
            <w:tcW w:w="0" w:type="auto"/>
          </w:tcPr>
          <w:p>
            <w:pPr>
              <w:pStyle w:val="TableText"/>
            </w:pPr>
            <w:r>
              <w:t xml:space="preserve">alarmAcknowledgment</w:t>
            </w:r>
            <w:r>
              <w:br/>
            </w:r>
            <w:r>
              <w:t xml:space="preserve">changeTenantRootPassword</w:t>
            </w:r>
            <w:r>
              <w:br/>
            </w:r>
            <w:r>
              <w:t xml:space="preserve">gridTopologyPageConfiguration</w:t>
            </w:r>
            <w:r>
              <w:br/>
            </w:r>
            <w:r>
              <w:t xml:space="preserve">ilm</w:t>
            </w:r>
            <w:r>
              <w:br/>
            </w:r>
            <w:r>
              <w:t xml:space="preserve">maintenance</w:t>
            </w:r>
            <w:r>
              <w:br/>
            </w:r>
            <w:r>
              <w:t xml:space="preserve">manageAlerts</w:t>
            </w:r>
            <w:r>
              <w:br/>
            </w:r>
            <w:r>
              <w:t xml:space="preserve">metricsQuery</w:t>
            </w:r>
            <w:r>
              <w:br/>
            </w:r>
            <w:r>
              <w:t xml:space="preserve">objectMetadata</w:t>
            </w:r>
            <w:r>
              <w:br/>
            </w:r>
            <w:r>
              <w:t xml:space="preserve">otherGridConfiguration</w:t>
            </w:r>
            <w:r>
              <w:br/>
            </w:r>
            <w:r>
              <w:t xml:space="preserve">rootAccess</w:t>
            </w:r>
            <w:r>
              <w:br/>
            </w:r>
            <w:r>
              <w:t xml:space="preserve">storageAdmin</w:t>
            </w:r>
            <w:r>
              <w:br/>
            </w:r>
            <w:r>
              <w:t xml:space="preserve">tenantAccounts</w:t>
            </w:r>
          </w:p>
        </w:tc>
      </w:tr>
    </w:tbl>
    <w:p xmlns:w="http://schemas.openxmlformats.org/wordprocessingml/2006/main" xmlns:r="http://schemas.openxmlformats.org/officeDocument/2006/relationships">
      <w:pPr>
        <w:pStyle w:val="Heading2"/>
      </w:pPr>
      <w:r>
        <w:t xml:space="preserve">Admin Users</w:t>
      </w:r>
    </w:p>
    <w:p xmlns:w="http://schemas.openxmlformats.org/wordprocessingml/2006/main" xmlns:r="http://schemas.openxmlformats.org/officeDocument/2006/relationships">
      <w:r>
        <w:t xml:space="preserve">This table shows grid users (local and federated) and the admin groups each user belongs to.</w:t>
      </w:r>
    </w:p>
    <w:p xmlns:w="http://schemas.openxmlformats.org/wordprocessingml/2006/main" xmlns:r="http://schemas.openxmlformats.org/officeDocument/2006/relationships">
      <w:r>
        <w:t xml:space="preserve">A user's actual permissions in the Grid Manager are the union of the management permissions assigned to all groups they belong to; a user with no group memberships has no access to the Grid Manager.</w:t>
      </w:r>
    </w:p>
    <w:p xmlns:w="http://schemas.openxmlformats.org/wordprocessingml/2006/main" xmlns:r="http://schemas.openxmlformats.org/officeDocument/2006/relationships">
      <w:r>
        <w:t xml:space="preserve">Federated users are managed in the configured identity source, while local users are created and managed directly in StorageGRID.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Full Name</w:t>
            </w:r>
          </w:p>
        </w:tc>
        <w:tc>
          <w:tcPr>
            <w:tcW w:w="0" w:type="auto"/>
          </w:tcPr>
          <w:p>
            <w:pPr>
              <w:pStyle w:val="TableHeading"/>
            </w:pPr>
            <w:r>
              <w:t xml:space="preserve">Unique Name</w:t>
            </w:r>
          </w:p>
        </w:tc>
        <w:tc>
          <w:tcPr>
            <w:tcW w:w="0" w:type="auto"/>
          </w:tcPr>
          <w:p>
            <w:pPr>
              <w:pStyle w:val="TableHeading"/>
            </w:pPr>
            <w:r>
              <w:t xml:space="preserve">Federated</w:t>
            </w:r>
          </w:p>
        </w:tc>
        <w:tc>
          <w:tcPr>
            <w:tcW w:w="0" w:type="auto"/>
          </w:tcPr>
          <w:p>
            <w:pPr>
              <w:pStyle w:val="TableHeading"/>
            </w:pPr>
            <w:r>
              <w:t xml:space="preserve">Disabled</w:t>
            </w:r>
          </w:p>
        </w:tc>
        <w:tc>
          <w:tcPr>
            <w:tcW w:w="0" w:type="auto"/>
          </w:tcPr>
          <w:p>
            <w:pPr>
              <w:pStyle w:val="TableHeading"/>
            </w:pPr>
            <w:r>
              <w:t xml:space="preserve">Grid Groups</w:t>
            </w:r>
          </w:p>
        </w:tc>
      </w:tr>
      <w:tr>
        <w:trPr>
          <w:cantSplit/>
        </w:trPr>
        <w:tc>
          <w:tcPr>
            <w:tcW w:w="0" w:type="auto"/>
          </w:tcPr>
          <w:p>
            <w:pPr>
              <w:pStyle w:val="TableText"/>
            </w:pPr>
            <w:r>
              <w:t xml:space="preserve">Chris Jones (Admin)</w:t>
            </w:r>
          </w:p>
        </w:tc>
        <w:tc>
          <w:tcPr>
            <w:tcW w:w="0" w:type="auto"/>
          </w:tcPr>
          <w:p>
            <w:pPr>
              <w:pStyle w:val="TableText"/>
            </w:pPr>
            <w:r>
              <w:t xml:space="preserve">federated-user/chrisj1-a</w:t>
            </w:r>
          </w:p>
        </w:tc>
        <w:tc>
          <w:tcPr>
            <w:tcW w:w="0" w:type="auto"/>
          </w:tcPr>
          <w:p>
            <w:pPr>
              <w:pStyle w:val="TableText"/>
            </w:pPr>
            <w:r>
              <w:t xml:space="preserve">True</w:t>
            </w:r>
          </w:p>
        </w:tc>
        <w:tc>
          <w:tcPr>
            <w:tcW w:w="0" w:type="auto"/>
          </w:tcPr>
          <w:p>
            <w:pPr>
              <w:pStyle w:val="TableText"/>
            </w:pPr>
            <w:r>
              <w:t xml:space="preserve">False</w:t>
            </w:r>
          </w:p>
        </w:tc>
        <w:tc>
          <w:tcPr>
            <w:tcW w:w="0" w:type="auto"/>
          </w:tcPr>
          <w:p>
            <w:pPr>
              <w:pStyle w:val="TableText"/>
            </w:pPr>
            <w:r>
              <w:t xml:space="preserve">chrisj1-Grid-Admins</w:t>
            </w:r>
          </w:p>
        </w:tc>
      </w:tr>
      <w:tr>
        <w:trPr>
          <w:cantSplit/>
        </w:trPr>
        <w:tc>
          <w:tcPr>
            <w:tcW w:w="0" w:type="auto"/>
          </w:tcPr>
          <w:p>
            <w:pPr>
              <w:pStyle w:val="TableText"/>
            </w:pPr>
            <w:r>
              <w:t xml:space="preserve">Root</w:t>
            </w:r>
          </w:p>
        </w:tc>
        <w:tc>
          <w:tcPr>
            <w:tcW w:w="0" w:type="auto"/>
          </w:tcPr>
          <w:p>
            <w:pPr>
              <w:pStyle w:val="TableText"/>
            </w:pPr>
            <w:r>
              <w:t xml:space="preserve">root</w:t>
            </w:r>
          </w:p>
        </w:tc>
        <w:tc>
          <w:tcPr>
            <w:tcW w:w="0" w:type="auto"/>
          </w:tcPr>
          <w:p>
            <w:pPr>
              <w:pStyle w:val="TableText"/>
            </w:pPr>
            <w:r>
              <w:t xml:space="preserve">False</w:t>
            </w:r>
          </w:p>
        </w:tc>
        <w:tc>
          <w:tcPr>
            <w:tcW w:w="0" w:type="auto"/>
          </w:tcPr>
          <w:p>
            <w:pPr>
              <w:pStyle w:val="TableText"/>
            </w:pPr>
            <w:r>
              <w:t xml:space="preserve">False</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Multi-Admin Verification</w:t>
      </w:r>
    </w:p>
    <w:p xmlns:w="http://schemas.openxmlformats.org/wordprocessingml/2006/main" xmlns:r="http://schemas.openxmlformats.org/officeDocument/2006/relationships">
      <w:r>
        <w:t xml:space="preserve">Multi-admin verification (MAV) reduces the risk of a single compromised or malicious admin account making a high-impact change by requiring approval from one or more additional admins before certain sensitive Grid Manager operations take effect. When MAV is enabled for an operation, submitting a request (for example, activating a new ILM policy) creates a pending change that must be approved by other authorized admins before StorageGRID applies it; email notifications are sent to the configured recipients whenever a request is created, approved, or denied.</w:t>
      </w:r>
    </w:p>
    <w:p xmlns:w="http://schemas.openxmlformats.org/wordprocessingml/2006/main" xmlns:r="http://schemas.openxmlformats.org/officeDocument/2006/relationships">
      <w:r>
        <w:rPr>
          <w:b/>
        </w:rPr>
        <w:t xml:space="preserve">Note:</w:t>
      </w:r>
      <w:r>
        <w:t xml:space="preserve"> Multi-admin verification is only supported beginning with StorageGRID 12.1. On earlier grid versions the APIs used to populate this section do not exist, so the tables below show N/A.</w:t>
      </w:r>
    </w:p>
    <w:p xmlns:w="http://schemas.openxmlformats.org/wordprocessingml/2006/main" xmlns:r="http://schemas.openxmlformats.org/officeDocument/2006/relationships">
      <w:pPr>
        <w:pStyle w:val="Heading3"/>
      </w:pPr>
      <w:r>
        <w:t xml:space="preserve">MAV Configuration</w:t>
      </w:r>
    </w:p>
    <w:p xmlns:w="http://schemas.openxmlformats.org/wordprocessingml/2006/main" xmlns:r="http://schemas.openxmlformats.org/officeDocument/2006/relationships">
      <w:r>
        <w:t xml:space="preserve">This table shows whether MAV is enabled overall, the email address MAV notifications are sent from, and every recipient email address that is notified when a request is created, approved, or denied.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MAV Enabled</w:t>
            </w:r>
          </w:p>
        </w:tc>
        <w:tc>
          <w:tcPr>
            <w:tcW w:w="0" w:type="auto"/>
          </w:tcPr>
          <w:p>
            <w:pPr>
              <w:pStyle w:val="TableHeading"/>
            </w:pPr>
            <w:r>
              <w:t xml:space="preserve">Sender Email</w:t>
            </w:r>
          </w:p>
        </w:tc>
        <w:tc>
          <w:tcPr>
            <w:tcW w:w="0" w:type="auto"/>
          </w:tcPr>
          <w:p>
            <w:pPr>
              <w:pStyle w:val="TableHeading"/>
            </w:pPr>
            <w:r>
              <w:t xml:space="preserve">Recipient Email</w:t>
            </w:r>
          </w:p>
        </w:tc>
      </w:tr>
      <w:tr>
        <w:trPr>
          <w:cantSplit/>
        </w:trPr>
        <w:tc>
          <w:tcPr>
            <w:tcW w:w="0" w:type="auto"/>
            <w:vMerge w:val="restart"/>
          </w:tcPr>
          <w:p>
            <w:pPr>
              <w:pStyle w:val="TableText"/>
            </w:pPr>
            <w:r>
              <w:t xml:space="preserve">True</w:t>
            </w:r>
          </w:p>
        </w:tc>
        <w:tc>
          <w:tcPr>
            <w:tcW w:w="0" w:type="auto"/>
            <w:vMerge w:val="restart"/>
          </w:tcPr>
          <w:p>
            <w:pPr>
              <w:pStyle w:val="TableText"/>
            </w:pPr>
            <w:r>
              <w:t xml:space="preserve">chrisj1-sg01@netapp.com</w:t>
            </w:r>
          </w:p>
        </w:tc>
        <w:tc>
          <w:tcPr>
            <w:tcW w:w="0" w:type="auto"/>
          </w:tcPr>
          <w:p>
            <w:pPr>
              <w:pStyle w:val="TableText"/>
            </w:pPr>
            <w:r>
              <w:t xml:space="preserve">chris.jones@netapp.com</w:t>
            </w:r>
          </w:p>
        </w:tc>
      </w:tr>
      <w:tr>
        <w:trPr>
          <w:cantSplit/>
        </w:trPr>
        <w:tc>
          <w:tcPr>
            <w:tcW w:w="0" w:type="auto"/>
            <w:vMerge/>
          </w:tcPr>
          <w:p>
            <w:pPr>
              <w:pStyle w:val="TableText"/>
            </w:pPr>
          </w:p>
        </w:tc>
        <w:tc>
          <w:tcPr>
            <w:tcW w:w="0" w:type="auto"/>
            <w:vMerge/>
          </w:tcPr>
          <w:p>
            <w:pPr>
              <w:pStyle w:val="TableText"/>
            </w:pPr>
          </w:p>
        </w:tc>
        <w:tc>
          <w:tcPr>
            <w:tcW w:w="0" w:type="auto"/>
          </w:tcPr>
          <w:p>
            <w:pPr>
              <w:pStyle w:val="TableText"/>
            </w:pPr>
            <w:r>
              <w:t xml:space="preserve">chrisj1@netapp.com</w:t>
            </w:r>
          </w:p>
        </w:tc>
      </w:tr>
    </w:tbl>
    <w:p xmlns:w="http://schemas.openxmlformats.org/wordprocessingml/2006/main" xmlns:r="http://schemas.openxmlformats.org/officeDocument/2006/relationships">
      <w:r>
        <w:t xml:space="preserve">This table shows each operation that can be individually placed under MAV control and whether it currently requires multi-admin approval.</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Operation</w:t>
            </w:r>
          </w:p>
        </w:tc>
        <w:tc>
          <w:tcPr>
            <w:tcW w:w="0" w:type="auto"/>
          </w:tcPr>
          <w:p>
            <w:pPr>
              <w:pStyle w:val="TableHeading"/>
            </w:pPr>
            <w:r>
              <w:t xml:space="preserve">Enabled</w:t>
            </w:r>
          </w:p>
        </w:tc>
      </w:tr>
      <w:tr>
        <w:trPr>
          <w:cantSplit/>
        </w:trPr>
        <w:tc>
          <w:tcPr>
            <w:tcW w:w="0" w:type="auto"/>
          </w:tcPr>
          <w:p>
            <w:pPr>
              <w:pStyle w:val="TableText"/>
            </w:pPr>
            <w:r>
              <w:t xml:space="preserve">ilm-policy-activation</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Pending Multi-Admin Verification Requests</w:t>
      </w:r>
    </w:p>
    <w:p xmlns:w="http://schemas.openxmlformats.org/wordprocessingml/2006/main" xmlns:r="http://schemas.openxmlformats.org/officeDocument/2006/relationships">
      <w:r>
        <w:t xml:space="preserve">This table shows requests that are awaiting approval or denial from another admin before StorageGRID applies them.</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Operation Time</w:t>
            </w:r>
          </w:p>
        </w:tc>
        <w:tc>
          <w:tcPr>
            <w:tcW w:w="0" w:type="auto"/>
          </w:tcPr>
          <w:p>
            <w:pPr>
              <w:pStyle w:val="TableHeading"/>
            </w:pPr>
            <w:r>
              <w:t xml:space="preserve">Operation Type</w:t>
            </w:r>
          </w:p>
        </w:tc>
        <w:tc>
          <w:tcPr>
            <w:tcW w:w="0" w:type="auto"/>
          </w:tcPr>
          <w:p>
            <w:pPr>
              <w:pStyle w:val="TableHeading"/>
            </w:pPr>
            <w:r>
              <w:t xml:space="preserve">Requested By</w:t>
            </w:r>
          </w:p>
        </w:tc>
        <w:tc>
          <w:tcPr>
            <w:tcW w:w="0" w:type="auto"/>
          </w:tcPr>
          <w:p>
            <w:pPr>
              <w:pStyle w:val="TableHeading"/>
            </w:pPr>
            <w:r>
              <w:t xml:space="preserve">Status</w:t>
            </w:r>
          </w:p>
        </w:tc>
        <w:tc>
          <w:tcPr>
            <w:tcW w:w="0" w:type="auto"/>
          </w:tcPr>
          <w:p>
            <w:pPr>
              <w:pStyle w:val="TableHeading"/>
            </w:pPr>
            <w:r>
              <w:t xml:space="preserve">Policy</w:t>
            </w:r>
          </w:p>
        </w:tc>
        <w:tc>
          <w:tcPr>
            <w:tcW w:w="0" w:type="auto"/>
          </w:tcPr>
          <w:p>
            <w:pPr>
              <w:pStyle w:val="TableHeading"/>
            </w:pPr>
            <w:r>
              <w:t xml:space="preserve">Approvals</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3"/>
      </w:pPr>
      <w:r>
        <w:t xml:space="preserve">Multi-Admin Verification Request History</w:t>
      </w:r>
    </w:p>
    <w:p xmlns:w="http://schemas.openxmlformats.org/wordprocessingml/2006/main" xmlns:r="http://schemas.openxmlformats.org/officeDocument/2006/relationships">
      <w:r>
        <w:t xml:space="preserve">This table shows the history of MAV requests that have already been approved, denied, or have expired.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Operation Time</w:t>
            </w:r>
          </w:p>
        </w:tc>
        <w:tc>
          <w:tcPr>
            <w:tcW w:w="0" w:type="auto"/>
          </w:tcPr>
          <w:p>
            <w:pPr>
              <w:pStyle w:val="TableHeading"/>
            </w:pPr>
            <w:r>
              <w:t xml:space="preserve">Operation Type</w:t>
            </w:r>
          </w:p>
        </w:tc>
        <w:tc>
          <w:tcPr>
            <w:tcW w:w="0" w:type="auto"/>
          </w:tcPr>
          <w:p>
            <w:pPr>
              <w:pStyle w:val="TableHeading"/>
            </w:pPr>
            <w:r>
              <w:t xml:space="preserve">Requested By</w:t>
            </w:r>
          </w:p>
        </w:tc>
        <w:tc>
          <w:tcPr>
            <w:tcW w:w="0" w:type="auto"/>
          </w:tcPr>
          <w:p>
            <w:pPr>
              <w:pStyle w:val="TableHeading"/>
            </w:pPr>
            <w:r>
              <w:t xml:space="preserve">Status</w:t>
            </w:r>
          </w:p>
        </w:tc>
        <w:tc>
          <w:tcPr>
            <w:tcW w:w="0" w:type="auto"/>
          </w:tcPr>
          <w:p>
            <w:pPr>
              <w:pStyle w:val="TableHeading"/>
            </w:pPr>
            <w:r>
              <w:t xml:space="preserve">Policy</w:t>
            </w:r>
          </w:p>
        </w:tc>
        <w:tc>
          <w:tcPr>
            <w:tcW w:w="0" w:type="auto"/>
          </w:tcPr>
          <w:p>
            <w:pPr>
              <w:pStyle w:val="TableHeading"/>
            </w:pPr>
            <w:r>
              <w:t xml:space="preserve">Approvals</w:t>
            </w:r>
          </w:p>
        </w:tc>
      </w:tr>
      <w:tr>
        <w:trPr>
          <w:cantSplit/>
        </w:trPr>
        <w:tc>
          <w:tcPr>
            <w:tcW w:w="0" w:type="auto"/>
          </w:tcPr>
          <w:p>
            <w:pPr>
              <w:pStyle w:val="TableText"/>
            </w:pPr>
            <w:r>
              <w:t xml:space="preserve">2026-08-27T04:31:49.149Z</w:t>
            </w:r>
          </w:p>
        </w:tc>
        <w:tc>
          <w:tcPr>
            <w:tcW w:w="0" w:type="auto"/>
          </w:tcPr>
          <w:p>
            <w:pPr>
              <w:pStyle w:val="TableText"/>
            </w:pPr>
            <w:r>
              <w:t xml:space="preserve">Ilm Policy Activation</w:t>
            </w:r>
          </w:p>
        </w:tc>
        <w:tc>
          <w:tcPr>
            <w:tcW w:w="0" w:type="auto"/>
          </w:tcPr>
          <w:p>
            <w:pPr>
              <w:pStyle w:val="TableText"/>
            </w:pPr>
            <w:r>
              <w:t xml:space="preserve">Chris Jones (Admin)</w:t>
            </w:r>
          </w:p>
        </w:tc>
        <w:tc>
          <w:tcPr>
            <w:tcW w:w="0" w:type="auto"/>
          </w:tcPr>
          <w:p>
            <w:pPr>
              <w:pStyle w:val="TableText"/>
            </w:pPr>
            <w:r>
              <w:t xml:space="preserve">approved</w:t>
            </w:r>
          </w:p>
        </w:tc>
        <w:tc>
          <w:tcPr>
            <w:tcW w:w="0" w:type="auto"/>
          </w:tcPr>
          <w:p>
            <w:pPr>
              <w:pStyle w:val="TableText"/>
            </w:pPr>
            <w:r>
              <w:t xml:space="preserve">policy-v1 (v3)</w:t>
            </w:r>
          </w:p>
        </w:tc>
        <w:tc>
          <w:tcPr>
            <w:tcW w:w="0" w:type="auto"/>
          </w:tcPr>
          <w:p>
            <w:pPr>
              <w:pStyle w:val="TableText"/>
            </w:pPr>
            <w:r>
              <w:t xml:space="preserve">Root (approved, 2026-08-27T05:46:18.503Z)</w:t>
            </w:r>
          </w:p>
        </w:tc>
      </w:tr>
    </w:tbl>
    <w:p xmlns:w="http://schemas.openxmlformats.org/wordprocessingml/2006/main" xmlns:r="http://schemas.openxmlformats.org/officeDocument/2006/relationships">
      <w:pPr>
        <w:pStyle w:val="Heading1"/>
      </w:pPr>
      <w:r>
        <w:t xml:space="preserve">Configuration - Monitoring and Logging</w:t>
      </w:r>
    </w:p>
    <w:p xmlns:w="http://schemas.openxmlformats.org/wordprocessingml/2006/main" xmlns:r="http://schemas.openxmlformats.org/officeDocument/2006/relationships">
      <w:pPr>
        <w:pStyle w:val="Heading2"/>
      </w:pPr>
      <w:r>
        <w:t xml:space="preserve">Audit Logging</w:t>
      </w:r>
    </w:p>
    <w:p xmlns:w="http://schemas.openxmlformats.org/wordprocessingml/2006/main" xmlns:r="http://schemas.openxmlformats.org/officeDocument/2006/relationships">
      <w:r>
        <w:t xml:space="preserve">StorageGRID generates audit messages for system, storage, management, ILM, client read, client write, and cross-grid replication activity to support monitoring, security review, and troubleshooting.</w:t>
      </w:r>
    </w:p>
    <w:p xmlns:w="http://schemas.openxmlformats.org/wordprocessingml/2006/main" xmlns:r="http://schemas.openxmlformats.org/officeDocument/2006/relationships">
      <w:r>
        <w:t xml:space="preserve">This table shows the configured audit level for each message category:</w:t>
      </w:r>
    </w:p>
    <w:p xmlns:w="http://schemas.openxmlformats.org/wordprocessingml/2006/main" xmlns:r="http://schemas.openxmlformats.org/officeDocument/2006/relationships">
      <w:pPr>
        <w:pStyle w:val="ListParagraph"/>
      </w:pPr>
      <w:r>
        <w:t xml:space="preserve">• Off: Disables logging for the category</w:t>
      </w:r>
    </w:p>
    <w:p xmlns:w="http://schemas.openxmlformats.org/wordprocessingml/2006/main" xmlns:r="http://schemas.openxmlformats.org/officeDocument/2006/relationships">
      <w:pPr>
        <w:pStyle w:val="ListParagraph"/>
      </w:pPr>
      <w:r>
        <w:t xml:space="preserve">• Error: Logs only failed operations</w:t>
      </w:r>
    </w:p>
    <w:p xmlns:w="http://schemas.openxmlformats.org/wordprocessingml/2006/main" xmlns:r="http://schemas.openxmlformats.org/officeDocument/2006/relationships">
      <w:pPr>
        <w:pStyle w:val="ListParagraph"/>
      </w:pPr>
      <w:r>
        <w:t xml:space="preserve">• Normal: Logs the full set of standard transactional messages (which also includes all Error-level messages)</w:t>
      </w:r>
    </w:p>
    <w:p xmlns:w="http://schemas.openxmlformats.org/wordprocessingml/2006/main" xmlns:r="http://schemas.openxmlformats.org/officeDocument/2006/relationships">
      <w:r>
        <w:t xml:space="preserve">Reducing categories such as Client Reads to Error can significantly decrease audit log volume for high-traffic S3 workloads.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Audit Setting</w:t>
            </w:r>
          </w:p>
        </w:tc>
        <w:tc>
          <w:tcPr>
            <w:tcW w:w="0" w:type="auto"/>
          </w:tcPr>
          <w:p>
            <w:pPr>
              <w:pStyle w:val="TableHeading"/>
            </w:pPr>
            <w:r>
              <w:t xml:space="preserve">Value</w:t>
            </w:r>
          </w:p>
        </w:tc>
      </w:tr>
      <w:tr>
        <w:trPr>
          <w:cantSplit/>
        </w:trPr>
        <w:tc>
          <w:tcPr>
            <w:tcW w:w="0" w:type="auto"/>
          </w:tcPr>
          <w:p>
            <w:pPr>
              <w:pStyle w:val="TableText"/>
            </w:pPr>
            <w:r>
              <w:t xml:space="preserve">clientReads</w:t>
            </w:r>
          </w:p>
        </w:tc>
        <w:tc>
          <w:tcPr>
            <w:tcW w:w="0" w:type="auto"/>
          </w:tcPr>
          <w:p>
            <w:pPr>
              <w:pStyle w:val="TableText"/>
            </w:pPr>
            <w:r>
              <w:t xml:space="preserve">normal</w:t>
            </w:r>
          </w:p>
        </w:tc>
      </w:tr>
      <w:tr>
        <w:trPr>
          <w:cantSplit/>
        </w:trPr>
        <w:tc>
          <w:tcPr>
            <w:tcW w:w="0" w:type="auto"/>
          </w:tcPr>
          <w:p>
            <w:pPr>
              <w:pStyle w:val="TableText"/>
            </w:pPr>
            <w:r>
              <w:t xml:space="preserve">clientWrites</w:t>
            </w:r>
          </w:p>
        </w:tc>
        <w:tc>
          <w:tcPr>
            <w:tcW w:w="0" w:type="auto"/>
          </w:tcPr>
          <w:p>
            <w:pPr>
              <w:pStyle w:val="TableText"/>
            </w:pPr>
            <w:r>
              <w:t xml:space="preserve">normal</w:t>
            </w:r>
          </w:p>
        </w:tc>
      </w:tr>
      <w:tr>
        <w:trPr>
          <w:cantSplit/>
        </w:trPr>
        <w:tc>
          <w:tcPr>
            <w:tcW w:w="0" w:type="auto"/>
          </w:tcPr>
          <w:p>
            <w:pPr>
              <w:pStyle w:val="TableText"/>
            </w:pPr>
            <w:r>
              <w:t xml:space="preserve">crossGridReplication</w:t>
            </w:r>
          </w:p>
        </w:tc>
        <w:tc>
          <w:tcPr>
            <w:tcW w:w="0" w:type="auto"/>
          </w:tcPr>
          <w:p>
            <w:pPr>
              <w:pStyle w:val="TableText"/>
            </w:pPr>
            <w:r>
              <w:t xml:space="preserve">error</w:t>
            </w:r>
          </w:p>
        </w:tc>
      </w:tr>
      <w:tr>
        <w:trPr>
          <w:cantSplit/>
        </w:trPr>
        <w:tc>
          <w:tcPr>
            <w:tcW w:w="0" w:type="auto"/>
          </w:tcPr>
          <w:p>
            <w:pPr>
              <w:pStyle w:val="TableText"/>
            </w:pPr>
            <w:r>
              <w:t xml:space="preserve">ilm</w:t>
            </w:r>
          </w:p>
        </w:tc>
        <w:tc>
          <w:tcPr>
            <w:tcW w:w="0" w:type="auto"/>
          </w:tcPr>
          <w:p>
            <w:pPr>
              <w:pStyle w:val="TableText"/>
            </w:pPr>
            <w:r>
              <w:t xml:space="preserve">normal</w:t>
            </w:r>
          </w:p>
        </w:tc>
      </w:tr>
      <w:tr>
        <w:trPr>
          <w:cantSplit/>
        </w:trPr>
        <w:tc>
          <w:tcPr>
            <w:tcW w:w="0" w:type="auto"/>
          </w:tcPr>
          <w:p>
            <w:pPr>
              <w:pStyle w:val="TableText"/>
            </w:pPr>
            <w:r>
              <w:t xml:space="preserve">management</w:t>
            </w:r>
          </w:p>
        </w:tc>
        <w:tc>
          <w:tcPr>
            <w:tcW w:w="0" w:type="auto"/>
          </w:tcPr>
          <w:p>
            <w:pPr>
              <w:pStyle w:val="TableText"/>
            </w:pPr>
            <w:r>
              <w:t xml:space="preserve">normal</w:t>
            </w:r>
          </w:p>
        </w:tc>
      </w:tr>
      <w:tr>
        <w:trPr>
          <w:cantSplit/>
        </w:trPr>
        <w:tc>
          <w:tcPr>
            <w:tcW w:w="0" w:type="auto"/>
          </w:tcPr>
          <w:p>
            <w:pPr>
              <w:pStyle w:val="TableText"/>
            </w:pPr>
            <w:r>
              <w:t xml:space="preserve">storage</w:t>
            </w:r>
          </w:p>
        </w:tc>
        <w:tc>
          <w:tcPr>
            <w:tcW w:w="0" w:type="auto"/>
          </w:tcPr>
          <w:p>
            <w:pPr>
              <w:pStyle w:val="TableText"/>
            </w:pPr>
            <w:r>
              <w:t xml:space="preserve">error</w:t>
            </w:r>
          </w:p>
        </w:tc>
      </w:tr>
      <w:tr>
        <w:trPr>
          <w:cantSplit/>
        </w:trPr>
        <w:tc>
          <w:tcPr>
            <w:tcW w:w="0" w:type="auto"/>
          </w:tcPr>
          <w:p>
            <w:pPr>
              <w:pStyle w:val="TableText"/>
            </w:pPr>
            <w:r>
              <w:t xml:space="preserve">system</w:t>
            </w:r>
          </w:p>
        </w:tc>
        <w:tc>
          <w:tcPr>
            <w:tcW w:w="0" w:type="auto"/>
          </w:tcPr>
          <w:p>
            <w:pPr>
              <w:pStyle w:val="TableText"/>
            </w:pPr>
            <w:r>
              <w:t xml:space="preserve">normal</w:t>
            </w:r>
          </w:p>
        </w:tc>
      </w:tr>
    </w:tbl>
    <w:p xmlns:w="http://schemas.openxmlformats.org/wordprocessingml/2006/main" xmlns:r="http://schemas.openxmlformats.org/officeDocument/2006/relationships">
      <w:pPr>
        <w:pStyle w:val="Heading2"/>
      </w:pPr>
      <w:r>
        <w:t xml:space="preserve">Logged Headers</w:t>
      </w:r>
    </w:p>
    <w:p xmlns:w="http://schemas.openxmlformats.org/wordprocessingml/2006/main" xmlns:r="http://schemas.openxmlformats.org/officeDocument/2006/relationships">
      <w:r>
        <w:t xml:space="preserve">You can optionally configure specific HTTP request headers to be captured in client read and write audit messages for S3 requests.</w:t>
      </w:r>
    </w:p>
    <w:p xmlns:w="http://schemas.openxmlformats.org/wordprocessingml/2006/main" xmlns:r="http://schemas.openxmlformats.org/officeDocument/2006/relationships">
      <w:r>
        <w:t xml:space="preserve">When present in a client request, these headers are recorded in the audit message under the HTRH field, which can help correlate object storage operations back to specific client applications, sessions, or request identifiers for troubleshooting or compliance purposes.</w:t>
      </w:r>
    </w:p>
    <w:tbl xmlns:w="http://schemas.openxmlformats.org/wordprocessingml/2006/main" xmlns:r="http://schemas.openxmlformats.org/officeDocument/2006/relationships">
      <w:tblPr>
        <w:tblStyle w:val="NetAppTable1"/>
        <w:tblW w:w="5000" w:type="pct"/>
        <w:tblLayout w:type="autofit"/>
        <w:tblLook w:firstRow="1"/>
      </w:tblPr>
      <w:tblGrid>
        <w:gridCol/>
      </w:tblGrid>
      <w:tr>
        <w:trPr>
          <w:cantSplit/>
        </w:trPr>
        <w:tc>
          <w:tcPr>
            <w:tcW w:w="0" w:type="auto"/>
          </w:tcPr>
          <w:p>
            <w:pPr>
              <w:pStyle w:val="TableHeading"/>
            </w:pPr>
            <w:r>
              <w:t xml:space="preserve">Logged Headers</w:t>
            </w:r>
          </w:p>
        </w:tc>
      </w:tr>
      <w:tr>
        <w:trPr>
          <w:cantSplit/>
        </w:trPr>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Syslog - Destination</w:t>
      </w:r>
    </w:p>
    <w:p xmlns:w="http://schemas.openxmlformats.org/wordprocessingml/2006/main" xmlns:r="http://schemas.openxmlformats.org/officeDocument/2006/relationships">
      <w:r>
        <w:t xml:space="preserve">An external syslog server lets StorageGRID save audit logs, application logs, and security event logs to a location outside the grid, which is especially useful for large grids or where centralized, long-term log retention is required.</w:t>
      </w:r>
    </w:p>
    <w:p xmlns:w="http://schemas.openxmlformats.org/wordprocessingml/2006/main" xmlns:r="http://schemas.openxmlformats.org/officeDocument/2006/relationships">
      <w:r>
        <w:t xml:space="preserve">This table shows the syslog server connection details, including the protocol used to send audit information; using TLS or RELP/TLS is recommended over plain UDP or TCP because they provide encryption and, for RELP, more reliable delivery if the syslog server needs to restart.</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Enabled</w:t>
            </w:r>
          </w:p>
        </w:tc>
        <w:tc>
          <w:tcPr>
            <w:tcW w:w="0" w:type="auto"/>
          </w:tcPr>
          <w:p>
            <w:pPr>
              <w:pStyle w:val="TableHeading"/>
            </w:pPr>
            <w:r>
              <w:t xml:space="preserve">Protocol</w:t>
            </w:r>
          </w:p>
        </w:tc>
        <w:tc>
          <w:tcPr>
            <w:tcW w:w="0" w:type="auto"/>
          </w:tcPr>
          <w:p>
            <w:pPr>
              <w:pStyle w:val="TableHeading"/>
            </w:pPr>
            <w:r>
              <w:t xml:space="preserve">Hostname</w:t>
            </w:r>
          </w:p>
        </w:tc>
        <w:tc>
          <w:tcPr>
            <w:tcW w:w="0" w:type="auto"/>
          </w:tcPr>
          <w:p>
            <w:pPr>
              <w:pStyle w:val="TableHeading"/>
            </w:pPr>
            <w:r>
              <w:t xml:space="preserve">Port</w:t>
            </w:r>
          </w:p>
        </w:tc>
        <w:tc>
          <w:tcPr>
            <w:tcW w:w="0" w:type="auto"/>
          </w:tcPr>
          <w:p>
            <w:pPr>
              <w:pStyle w:val="TableHeading"/>
            </w:pPr>
            <w:r>
              <w:t xml:space="preserve">Insecure TLS</w:t>
            </w:r>
          </w:p>
        </w:tc>
      </w:tr>
      <w:tr>
        <w:trPr>
          <w:cantSplit/>
        </w:trPr>
        <w:tc>
          <w:tcPr>
            <w:tcW w:w="0" w:type="auto"/>
          </w:tcPr>
          <w:p>
            <w:pPr>
              <w:pStyle w:val="TableText"/>
            </w:pPr>
            <w:r>
              <w:t xml:space="preserve">True</w:t>
            </w:r>
          </w:p>
        </w:tc>
        <w:tc>
          <w:tcPr>
            <w:tcW w:w="0" w:type="auto"/>
          </w:tcPr>
          <w:p>
            <w:pPr>
              <w:pStyle w:val="TableText"/>
            </w:pPr>
            <w:r>
              <w:t xml:space="preserve">udp</w:t>
            </w:r>
          </w:p>
        </w:tc>
        <w:tc>
          <w:tcPr>
            <w:tcW w:w="0" w:type="auto"/>
          </w:tcPr>
          <w:p>
            <w:pPr>
              <w:pStyle w:val="TableText"/>
            </w:pPr>
            <w:r>
              <w:t xml:space="preserve">joe.com</w:t>
            </w:r>
          </w:p>
        </w:tc>
        <w:tc>
          <w:tcPr>
            <w:tcW w:w="0" w:type="auto"/>
          </w:tcPr>
          <w:p>
            <w:pPr>
              <w:pStyle w:val="TableText"/>
            </w:pPr>
            <w:r>
              <w:t xml:space="preserve">514</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2"/>
      </w:pPr>
      <w:r>
        <w:t xml:space="preserve">Syslog - Audit Logs</w:t>
      </w:r>
    </w:p>
    <w:p xmlns:w="http://schemas.openxmlformats.org/wordprocessingml/2006/main" xmlns:r="http://schemas.openxmlformats.org/officeDocument/2006/relationships">
      <w:r>
        <w:t xml:space="preserve">This table shows whether StorageGRID audit log messages are forwarded to the external syslog server, and the severity and facility values applied to those messages.</w:t>
      </w:r>
    </w:p>
    <w:p xmlns:w="http://schemas.openxmlformats.org/wordprocessingml/2006/main" xmlns:r="http://schemas.openxmlformats.org/officeDocument/2006/relationships">
      <w:r>
        <w:t xml:space="preserve">Setting a fixed severity or facility (rather than Passthrough) can help aggregate and filter these logs more easily in downstream log management tooling, at the cost of losing StorageGRID's own per-message severity distinctions.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Send</w:t>
            </w:r>
          </w:p>
        </w:tc>
        <w:tc>
          <w:tcPr>
            <w:tcW w:w="0" w:type="auto"/>
          </w:tcPr>
          <w:p>
            <w:pPr>
              <w:pStyle w:val="TableHeading"/>
            </w:pPr>
            <w:r>
              <w:t xml:space="preserve">Facility</w:t>
            </w:r>
          </w:p>
        </w:tc>
        <w:tc>
          <w:tcPr>
            <w:tcW w:w="0" w:type="auto"/>
          </w:tcPr>
          <w:p>
            <w:pPr>
              <w:pStyle w:val="TableHeading"/>
            </w:pPr>
            <w:r>
              <w:t xml:space="preserve">Severity</w:t>
            </w:r>
          </w:p>
        </w:tc>
      </w:tr>
      <w:tr>
        <w:trPr>
          <w:cantSplit/>
        </w:trPr>
        <w:tc>
          <w:tcPr>
            <w:tcW w:w="0" w:type="auto"/>
          </w:tcPr>
          <w:p>
            <w:pPr>
              <w:pStyle w:val="TableText"/>
            </w:pPr>
            <w:r>
              <w:t xml:space="preserve">True</w:t>
            </w:r>
          </w:p>
        </w:tc>
        <w:tc>
          <w:tcPr>
            <w:tcW w:w="0" w:type="auto"/>
          </w:tcPr>
          <w:p>
            <w:pPr>
              <w:pStyle w:val="TableText"/>
            </w:pPr>
            <w:r>
              <w:t xml:space="preserve">-1</w:t>
            </w:r>
          </w:p>
        </w:tc>
        <w:tc>
          <w:tcPr>
            <w:tcW w:w="0" w:type="auto"/>
          </w:tcPr>
          <w:p>
            <w:pPr>
              <w:pStyle w:val="TableText"/>
            </w:pPr>
            <w:r>
              <w:t xml:space="preserve">-1</w:t>
            </w:r>
          </w:p>
        </w:tc>
      </w:tr>
    </w:tbl>
    <w:p xmlns:w="http://schemas.openxmlformats.org/wordprocessingml/2006/main" xmlns:r="http://schemas.openxmlformats.org/officeDocument/2006/relationships">
      <w:pPr>
        <w:pStyle w:val="Heading2"/>
      </w:pPr>
      <w:r>
        <w:t xml:space="preserve">Syslog - Security Events</w:t>
      </w:r>
    </w:p>
    <w:p xmlns:w="http://schemas.openxmlformats.org/wordprocessingml/2006/main" xmlns:r="http://schemas.openxmlformats.org/officeDocument/2006/relationships">
      <w:r>
        <w:t xml:space="preserve">Security events include activity such as unauthorized sign-in attempts or a user signing in as root, and are useful for security monitoring and incident investigation. This table shows whether these events are forwarded to the external syslog server and the severity/facility values applied to them.</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Send</w:t>
            </w:r>
          </w:p>
        </w:tc>
        <w:tc>
          <w:tcPr>
            <w:tcW w:w="0" w:type="auto"/>
          </w:tcPr>
          <w:p>
            <w:pPr>
              <w:pStyle w:val="TableHeading"/>
            </w:pPr>
            <w:r>
              <w:t xml:space="preserve">Facility</w:t>
            </w:r>
          </w:p>
        </w:tc>
        <w:tc>
          <w:tcPr>
            <w:tcW w:w="0" w:type="auto"/>
          </w:tcPr>
          <w:p>
            <w:pPr>
              <w:pStyle w:val="TableHeading"/>
            </w:pPr>
            <w:r>
              <w:t xml:space="preserve">Severity</w:t>
            </w:r>
          </w:p>
        </w:tc>
      </w:tr>
      <w:tr>
        <w:trPr>
          <w:cantSplit/>
        </w:trPr>
        <w:tc>
          <w:tcPr>
            <w:tcW w:w="0" w:type="auto"/>
          </w:tcPr>
          <w:p>
            <w:pPr>
              <w:pStyle w:val="TableText"/>
            </w:pPr>
            <w:r>
              <w:t xml:space="preserve">True</w:t>
            </w:r>
          </w:p>
        </w:tc>
        <w:tc>
          <w:tcPr>
            <w:tcW w:w="0" w:type="auto"/>
          </w:tcPr>
          <w:p>
            <w:pPr>
              <w:pStyle w:val="TableText"/>
            </w:pPr>
            <w:r>
              <w:t xml:space="preserve">-1</w:t>
            </w:r>
          </w:p>
        </w:tc>
        <w:tc>
          <w:tcPr>
            <w:tcW w:w="0" w:type="auto"/>
          </w:tcPr>
          <w:p>
            <w:pPr>
              <w:pStyle w:val="TableText"/>
            </w:pPr>
            <w:r>
              <w:t xml:space="preserve">-1</w:t>
            </w:r>
          </w:p>
        </w:tc>
      </w:tr>
    </w:tbl>
    <w:p xmlns:w="http://schemas.openxmlformats.org/wordprocessingml/2006/main" xmlns:r="http://schemas.openxmlformats.org/officeDocument/2006/relationships">
      <w:pPr>
        <w:pStyle w:val="Heading2"/>
      </w:pPr>
      <w:r>
        <w:t xml:space="preserve">Syslog - Application Logs</w:t>
      </w:r>
    </w:p>
    <w:p xmlns:w="http://schemas.openxmlformats.org/wordprocessingml/2006/main" xmlns:r="http://schemas.openxmlformats.org/officeDocument/2006/relationships">
      <w:r>
        <w:t xml:space="preserve">Application logs include StorageGRID software log files, such as bycast.log, nms.log, and prometheus.log, that are useful for troubleshooting. This table shows whether these logs are forwarded to the external syslog server and the severity/facility values applied to them.</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Send</w:t>
            </w:r>
          </w:p>
        </w:tc>
        <w:tc>
          <w:tcPr>
            <w:tcW w:w="0" w:type="auto"/>
          </w:tcPr>
          <w:p>
            <w:pPr>
              <w:pStyle w:val="TableHeading"/>
            </w:pPr>
            <w:r>
              <w:t xml:space="preserve">Facility</w:t>
            </w:r>
          </w:p>
        </w:tc>
        <w:tc>
          <w:tcPr>
            <w:tcW w:w="0" w:type="auto"/>
          </w:tcPr>
          <w:p>
            <w:pPr>
              <w:pStyle w:val="TableHeading"/>
            </w:pPr>
            <w:r>
              <w:t xml:space="preserve">Severity</w:t>
            </w:r>
          </w:p>
        </w:tc>
      </w:tr>
      <w:tr>
        <w:trPr>
          <w:cantSplit/>
        </w:trPr>
        <w:tc>
          <w:tcPr>
            <w:tcW w:w="0" w:type="auto"/>
          </w:tcPr>
          <w:p>
            <w:pPr>
              <w:pStyle w:val="TableText"/>
            </w:pPr>
            <w:r>
              <w:t xml:space="preserve">False</w:t>
            </w:r>
          </w:p>
        </w:tc>
        <w:tc>
          <w:tcPr>
            <w:tcW w:w="0" w:type="auto"/>
          </w:tcPr>
          <w:p>
            <w:pPr>
              <w:pStyle w:val="TableText"/>
            </w:pPr>
            <w:r>
              <w:t xml:space="preserve">-1</w:t>
            </w:r>
          </w:p>
        </w:tc>
        <w:tc>
          <w:tcPr>
            <w:tcW w:w="0" w:type="auto"/>
          </w:tcPr>
          <w:p>
            <w:pPr>
              <w:pStyle w:val="TableText"/>
            </w:pPr>
            <w:r>
              <w:t xml:space="preserve">-1</w:t>
            </w:r>
          </w:p>
        </w:tc>
      </w:tr>
    </w:tbl>
    <w:p xmlns:w="http://schemas.openxmlformats.org/wordprocessingml/2006/main" xmlns:r="http://schemas.openxmlformats.org/officeDocument/2006/relationships">
      <w:pPr>
        <w:pStyle w:val="Heading2"/>
      </w:pPr>
      <w:r>
        <w:t xml:space="preserve">Syslog - Access Logs</w:t>
      </w:r>
    </w:p>
    <w:p xmlns:w="http://schemas.openxmlformats.org/wordprocessingml/2006/main" xmlns:r="http://schemas.openxmlformats.org/officeDocument/2006/relationships">
      <w:r>
        <w:t xml:space="preserve">This table shows whether access-related log information is forwarded to the external syslog server, along with the severity and facility values applied to those messages.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Send</w:t>
            </w:r>
          </w:p>
        </w:tc>
        <w:tc>
          <w:tcPr>
            <w:tcW w:w="0" w:type="auto"/>
          </w:tcPr>
          <w:p>
            <w:pPr>
              <w:pStyle w:val="TableHeading"/>
            </w:pPr>
            <w:r>
              <w:t xml:space="preserve">Facility</w:t>
            </w:r>
          </w:p>
        </w:tc>
        <w:tc>
          <w:tcPr>
            <w:tcW w:w="0" w:type="auto"/>
          </w:tcPr>
          <w:p>
            <w:pPr>
              <w:pStyle w:val="TableHeading"/>
            </w:pPr>
            <w:r>
              <w:t xml:space="preserve">Severity</w:t>
            </w:r>
          </w:p>
        </w:tc>
      </w:tr>
      <w:tr>
        <w:trPr>
          <w:cantSplit/>
        </w:trPr>
        <w:tc>
          <w:tcPr>
            <w:tcW w:w="0" w:type="auto"/>
          </w:tcPr>
          <w:p>
            <w:pPr>
              <w:pStyle w:val="TableText"/>
            </w:pPr>
            <w:r>
              <w:t xml:space="preserve">False</w:t>
            </w:r>
          </w:p>
        </w:tc>
        <w:tc>
          <w:tcPr>
            <w:tcW w:w="0" w:type="auto"/>
          </w:tcPr>
          <w:p>
            <w:pPr>
              <w:pStyle w:val="TableText"/>
            </w:pPr>
            <w:r>
              <w:t xml:space="preserve">-1</w:t>
            </w:r>
          </w:p>
        </w:tc>
        <w:tc>
          <w:tcPr>
            <w:tcW w:w="0" w:type="auto"/>
          </w:tcPr>
          <w:p>
            <w:pPr>
              <w:pStyle w:val="TableText"/>
            </w:pPr>
            <w:r>
              <w:t xml:space="preserve">-1</w:t>
            </w:r>
          </w:p>
        </w:tc>
      </w:tr>
    </w:tbl>
    <w:p xmlns:w="http://schemas.openxmlformats.org/wordprocessingml/2006/main" xmlns:r="http://schemas.openxmlformats.org/officeDocument/2006/relationships">
      <w:pPr>
        <w:pStyle w:val="Heading2"/>
      </w:pPr>
      <w:r>
        <w:t xml:space="preserve">Grid SNMP</w:t>
      </w:r>
    </w:p>
    <w:p xmlns:w="http://schemas.openxmlformats.org/wordprocessingml/2006/main" xmlns:r="http://schemas.openxmlformats.org/officeDocument/2006/relationships">
      <w:r>
        <w:t xml:space="preserve">StorageGRID can act as a Simple Network Management Protocol (SNMP) agent, allowing standard SNMP monitoring tools to poll basic grid health status and receive trap or inform notifications when alerts are triggered.</w:t>
      </w:r>
    </w:p>
    <w:p xmlns:w="http://schemas.openxmlformats.org/wordprocessingml/2006/main" xmlns:r="http://schemas.openxmlformats.org/officeDocument/2006/relationships">
      <w:r>
        <w:t xml:space="preserve">This table shows whether the SNMP agent is enabled, its authentication trap and system identification settings, and the number of configured community strings, trap destinations, and USM (User-based Security Model) users for SNMPv3.</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SNMP Setting</w:t>
            </w:r>
          </w:p>
        </w:tc>
        <w:tc>
          <w:tcPr>
            <w:tcW w:w="0" w:type="auto"/>
          </w:tcPr>
          <w:p>
            <w:pPr>
              <w:pStyle w:val="TableHeading"/>
            </w:pPr>
            <w:r>
              <w:t xml:space="preserve">Value</w:t>
            </w:r>
          </w:p>
        </w:tc>
      </w:tr>
      <w:tr>
        <w:trPr>
          <w:cantSplit/>
        </w:trPr>
        <w:tc>
          <w:tcPr>
            <w:tcW w:w="0" w:type="auto"/>
          </w:tcPr>
          <w:p>
            <w:pPr>
              <w:pStyle w:val="TableText"/>
            </w:pPr>
            <w:r>
              <w:t xml:space="preserve">Enabled</w:t>
            </w:r>
          </w:p>
        </w:tc>
        <w:tc>
          <w:tcPr>
            <w:tcW w:w="0" w:type="auto"/>
          </w:tcPr>
          <w:p>
            <w:pPr>
              <w:pStyle w:val="TableText"/>
            </w:pPr>
            <w:r>
              <w:t xml:space="preserve">N/A</w:t>
            </w:r>
          </w:p>
        </w:tc>
      </w:tr>
      <w:tr>
        <w:trPr>
          <w:cantSplit/>
        </w:trPr>
        <w:tc>
          <w:tcPr>
            <w:tcW w:w="0" w:type="auto"/>
          </w:tcPr>
          <w:p>
            <w:pPr>
              <w:pStyle w:val="TableText"/>
            </w:pPr>
            <w:r>
              <w:t xml:space="preserve">Auth Trap Enabled</w:t>
            </w:r>
          </w:p>
        </w:tc>
        <w:tc>
          <w:tcPr>
            <w:tcW w:w="0" w:type="auto"/>
          </w:tcPr>
          <w:p>
            <w:pPr>
              <w:pStyle w:val="TableText"/>
            </w:pPr>
            <w:r>
              <w:t xml:space="preserve">N/A</w:t>
            </w:r>
          </w:p>
        </w:tc>
      </w:tr>
      <w:tr>
        <w:trPr>
          <w:cantSplit/>
        </w:trPr>
        <w:tc>
          <w:tcPr>
            <w:tcW w:w="0" w:type="auto"/>
          </w:tcPr>
          <w:p>
            <w:pPr>
              <w:pStyle w:val="TableText"/>
            </w:pPr>
            <w:r>
              <w:t xml:space="preserve">Disable Notifications</w:t>
            </w:r>
          </w:p>
        </w:tc>
        <w:tc>
          <w:tcPr>
            <w:tcW w:w="0" w:type="auto"/>
          </w:tcPr>
          <w:p>
            <w:pPr>
              <w:pStyle w:val="TableText"/>
            </w:pPr>
            <w:r>
              <w:t xml:space="preserve">N/A</w:t>
            </w:r>
          </w:p>
        </w:tc>
      </w:tr>
      <w:tr>
        <w:trPr>
          <w:cantSplit/>
        </w:trPr>
        <w:tc>
          <w:tcPr>
            <w:tcW w:w="0" w:type="auto"/>
          </w:tcPr>
          <w:p>
            <w:pPr>
              <w:pStyle w:val="TableText"/>
            </w:pPr>
            <w:r>
              <w:t xml:space="preserve">System Location</w:t>
            </w:r>
          </w:p>
        </w:tc>
        <w:tc>
          <w:tcPr>
            <w:tcW w:w="0" w:type="auto"/>
          </w:tcPr>
          <w:p>
            <w:pPr>
              <w:pStyle w:val="TableText"/>
            </w:pPr>
            <w:r>
              <w:t xml:space="preserve">N/A</w:t>
            </w:r>
          </w:p>
        </w:tc>
      </w:tr>
      <w:tr>
        <w:trPr>
          <w:cantSplit/>
        </w:trPr>
        <w:tc>
          <w:tcPr>
            <w:tcW w:w="0" w:type="auto"/>
          </w:tcPr>
          <w:p>
            <w:pPr>
              <w:pStyle w:val="TableText"/>
            </w:pPr>
            <w:r>
              <w:t xml:space="preserve">System Contact</w:t>
            </w:r>
          </w:p>
        </w:tc>
        <w:tc>
          <w:tcPr>
            <w:tcW w:w="0" w:type="auto"/>
          </w:tcPr>
          <w:p>
            <w:pPr>
              <w:pStyle w:val="TableText"/>
            </w:pPr>
            <w:r>
              <w:t xml:space="preserve">N/A</w:t>
            </w:r>
          </w:p>
        </w:tc>
      </w:tr>
      <w:tr>
        <w:trPr>
          <w:cantSplit/>
        </w:trPr>
        <w:tc>
          <w:tcPr>
            <w:tcW w:w="0" w:type="auto"/>
          </w:tcPr>
          <w:p>
            <w:pPr>
              <w:pStyle w:val="TableText"/>
            </w:pPr>
            <w:r>
              <w:t xml:space="preserve">Trap Community</w:t>
            </w:r>
          </w:p>
        </w:tc>
        <w:tc>
          <w:tcPr>
            <w:tcW w:w="0" w:type="auto"/>
          </w:tcPr>
          <w:p>
            <w:pPr>
              <w:pStyle w:val="TableText"/>
            </w:pPr>
            <w:r>
              <w:t xml:space="preserve">N/A</w:t>
            </w:r>
          </w:p>
        </w:tc>
      </w:tr>
      <w:tr>
        <w:trPr>
          <w:cantSplit/>
        </w:trPr>
        <w:tc>
          <w:tcPr>
            <w:tcW w:w="0" w:type="auto"/>
          </w:tcPr>
          <w:p>
            <w:pPr>
              <w:pStyle w:val="TableText"/>
            </w:pPr>
            <w:r>
              <w:t xml:space="preserve">Community Strings</w:t>
            </w:r>
          </w:p>
        </w:tc>
        <w:tc>
          <w:tcPr>
            <w:tcW w:w="0" w:type="auto"/>
          </w:tcPr>
          <w:p>
            <w:pPr>
              <w:pStyle w:val="TableText"/>
            </w:pPr>
            <w:r>
              <w:t xml:space="preserve">N/A</w:t>
            </w:r>
          </w:p>
        </w:tc>
      </w:tr>
      <w:tr>
        <w:trPr>
          <w:cantSplit/>
        </w:trPr>
        <w:tc>
          <w:tcPr>
            <w:tcW w:w="0" w:type="auto"/>
          </w:tcPr>
          <w:p>
            <w:pPr>
              <w:pStyle w:val="TableText"/>
            </w:pPr>
            <w:r>
              <w:t xml:space="preserve">Trap Destinations</w:t>
            </w:r>
          </w:p>
        </w:tc>
        <w:tc>
          <w:tcPr>
            <w:tcW w:w="0" w:type="auto"/>
          </w:tcPr>
          <w:p>
            <w:pPr>
              <w:pStyle w:val="TableText"/>
            </w:pPr>
            <w:r>
              <w:t xml:space="preserve">N/A</w:t>
            </w:r>
          </w:p>
        </w:tc>
      </w:tr>
      <w:tr>
        <w:trPr>
          <w:cantSplit/>
        </w:trPr>
        <w:tc>
          <w:tcPr>
            <w:tcW w:w="0" w:type="auto"/>
          </w:tcPr>
          <w:p>
            <w:pPr>
              <w:pStyle w:val="TableText"/>
            </w:pPr>
            <w:r>
              <w:t xml:space="preserve">USM Users</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1"/>
      </w:pPr>
      <w:r>
        <w:t xml:space="preserve">Configuration - System and Storage</w:t>
      </w:r>
    </w:p>
    <w:p xmlns:w="http://schemas.openxmlformats.org/wordprocessingml/2006/main" xmlns:r="http://schemas.openxmlformats.org/officeDocument/2006/relationships">
      <w:pPr>
        <w:pStyle w:val="Heading2"/>
      </w:pPr>
      <w:r>
        <w:t xml:space="preserve">General Options</w:t>
      </w:r>
    </w:p>
    <w:p xmlns:w="http://schemas.openxmlformats.org/wordprocessingml/2006/main" xmlns:r="http://schemas.openxmlformats.org/officeDocument/2006/relationships">
      <w:r>
        <w:t xml:space="preserve">These grid-wide options control default object behavior and network protocol settings applied across the grid.</w:t>
      </w:r>
    </w:p>
    <w:p xmlns:w="http://schemas.openxmlformats.org/wordprocessingml/2006/main" xmlns:r="http://schemas.openxmlformats.org/officeDocument/2006/relationships">
      <w:r>
        <w:t xml:space="preserve">Object Compression and Object Encryption apply StorageGRID-side compression/encryption to new objects ingested into the Grid. Prevent Client Modification blocks S3 clients from altering certain bucket or object settings; and Bucket Default Consistency Level sets the default data metadata consistency guarantee applied to new S3 buckets unless overridden at the bucket level.</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Option</w:t>
            </w:r>
          </w:p>
        </w:tc>
        <w:tc>
          <w:tcPr>
            <w:tcW w:w="0" w:type="auto"/>
          </w:tcPr>
          <w:p>
            <w:pPr>
              <w:pStyle w:val="TableHeading"/>
            </w:pPr>
            <w:r>
              <w:t xml:space="preserve">Value</w:t>
            </w:r>
          </w:p>
        </w:tc>
      </w:tr>
      <w:tr>
        <w:trPr>
          <w:cantSplit/>
        </w:trPr>
        <w:tc>
          <w:tcPr>
            <w:tcW w:w="0" w:type="auto"/>
          </w:tcPr>
          <w:p>
            <w:pPr>
              <w:pStyle w:val="TableText"/>
            </w:pPr>
            <w:r>
              <w:t xml:space="preserve">Object Compression</w:t>
            </w:r>
          </w:p>
        </w:tc>
        <w:tc>
          <w:tcPr>
            <w:tcW w:w="0" w:type="auto"/>
          </w:tcPr>
          <w:p>
            <w:pPr>
              <w:pStyle w:val="TableText"/>
            </w:pPr>
            <w:r>
              <w:t xml:space="preserve">False</w:t>
            </w:r>
          </w:p>
        </w:tc>
      </w:tr>
      <w:tr>
        <w:trPr>
          <w:cantSplit/>
        </w:trPr>
        <w:tc>
          <w:tcPr>
            <w:tcW w:w="0" w:type="auto"/>
          </w:tcPr>
          <w:p>
            <w:pPr>
              <w:pStyle w:val="TableText"/>
            </w:pPr>
            <w:r>
              <w:t xml:space="preserve">Object Encryption</w:t>
            </w:r>
          </w:p>
        </w:tc>
        <w:tc>
          <w:tcPr>
            <w:tcW w:w="0" w:type="auto"/>
          </w:tcPr>
          <w:p>
            <w:pPr>
              <w:pStyle w:val="TableText"/>
            </w:pPr>
            <w:r>
              <w:t xml:space="preserve">none</w:t>
            </w:r>
          </w:p>
        </w:tc>
      </w:tr>
      <w:tr>
        <w:trPr>
          <w:cantSplit/>
        </w:trPr>
        <w:tc>
          <w:tcPr>
            <w:tcW w:w="0" w:type="auto"/>
          </w:tcPr>
          <w:p>
            <w:pPr>
              <w:pStyle w:val="TableText"/>
            </w:pPr>
            <w:r>
              <w:t xml:space="preserve">Object Hashing</w:t>
            </w:r>
          </w:p>
        </w:tc>
        <w:tc>
          <w:tcPr>
            <w:tcW w:w="0" w:type="auto"/>
          </w:tcPr>
          <w:p>
            <w:pPr>
              <w:pStyle w:val="TableText"/>
            </w:pPr>
            <w:r>
              <w:t xml:space="preserve">SHA-1</w:t>
            </w:r>
          </w:p>
        </w:tc>
      </w:tr>
      <w:tr>
        <w:trPr>
          <w:cantSplit/>
        </w:trPr>
        <w:tc>
          <w:tcPr>
            <w:tcW w:w="0" w:type="auto"/>
          </w:tcPr>
          <w:p>
            <w:pPr>
              <w:pStyle w:val="TableText"/>
            </w:pPr>
            <w:r>
              <w:t xml:space="preserve">Prevent Client Modification</w:t>
            </w:r>
          </w:p>
        </w:tc>
        <w:tc>
          <w:tcPr>
            <w:tcW w:w="0" w:type="auto"/>
          </w:tcPr>
          <w:p>
            <w:pPr>
              <w:pStyle w:val="TableText"/>
            </w:pPr>
            <w:r>
              <w:t xml:space="preserve">False</w:t>
            </w:r>
          </w:p>
        </w:tc>
      </w:tr>
      <w:tr>
        <w:trPr>
          <w:cantSplit/>
        </w:trPr>
        <w:tc>
          <w:tcPr>
            <w:tcW w:w="0" w:type="auto"/>
          </w:tcPr>
          <w:p>
            <w:pPr>
              <w:pStyle w:val="TableText"/>
            </w:pPr>
            <w:r>
              <w:t xml:space="preserve">HTTP Connection</w:t>
            </w:r>
          </w:p>
        </w:tc>
        <w:tc>
          <w:tcPr>
            <w:tcW w:w="0" w:type="auto"/>
          </w:tcPr>
          <w:p>
            <w:pPr>
              <w:pStyle w:val="TableText"/>
            </w:pPr>
            <w:r>
              <w:t xml:space="preserve">False</w:t>
            </w:r>
          </w:p>
        </w:tc>
      </w:tr>
      <w:tr>
        <w:trPr>
          <w:cantSplit/>
        </w:trPr>
        <w:tc>
          <w:tcPr>
            <w:tcW w:w="0" w:type="auto"/>
          </w:tcPr>
          <w:p>
            <w:pPr>
              <w:pStyle w:val="TableText"/>
            </w:pPr>
            <w:r>
              <w:t xml:space="preserve">Network Transfer Encryption</w:t>
            </w:r>
          </w:p>
        </w:tc>
        <w:tc>
          <w:tcPr>
            <w:tcW w:w="0" w:type="auto"/>
          </w:tcPr>
          <w:p>
            <w:pPr>
              <w:pStyle w:val="TableText"/>
            </w:pPr>
            <w:r>
              <w:t xml:space="preserve">AES256-SHA</w:t>
            </w:r>
          </w:p>
        </w:tc>
      </w:tr>
      <w:tr>
        <w:trPr>
          <w:cantSplit/>
        </w:trPr>
        <w:tc>
          <w:tcPr>
            <w:tcW w:w="0" w:type="auto"/>
          </w:tcPr>
          <w:p>
            <w:pPr>
              <w:pStyle w:val="TableText"/>
            </w:pPr>
            <w:r>
              <w:t xml:space="preserve">Bucket Default Consistency Level</w:t>
            </w:r>
          </w:p>
        </w:tc>
        <w:tc>
          <w:tcPr>
            <w:tcW w:w="0" w:type="auto"/>
          </w:tcPr>
          <w:p>
            <w:pPr>
              <w:pStyle w:val="TableText"/>
            </w:pPr>
            <w:r>
              <w:t xml:space="preserve">read-after-new-write</w:t>
            </w:r>
          </w:p>
        </w:tc>
      </w:tr>
      <w:tr>
        <w:trPr>
          <w:cantSplit/>
        </w:trPr>
        <w:tc>
          <w:tcPr>
            <w:tcW w:w="0" w:type="auto"/>
          </w:tcPr>
          <w:p>
            <w:pPr>
              <w:pStyle w:val="TableText"/>
            </w:pPr>
            <w:r>
              <w:t xml:space="preserve">GUI Inactivity Timeout (s)</w:t>
            </w:r>
          </w:p>
        </w:tc>
        <w:tc>
          <w:tcPr>
            <w:tcW w:w="0" w:type="auto"/>
          </w:tcPr>
          <w:p>
            <w:pPr>
              <w:pStyle w:val="TableText"/>
            </w:pPr>
            <w:r>
              <w:t xml:space="preserve">1800</w:t>
            </w:r>
          </w:p>
        </w:tc>
      </w:tr>
    </w:tbl>
    <w:p xmlns:w="http://schemas.openxmlformats.org/wordprocessingml/2006/main" xmlns:r="http://schemas.openxmlformats.org/officeDocument/2006/relationships">
      <w:pPr>
        <w:pStyle w:val="Heading2"/>
      </w:pPr>
      <w:r>
        <w:t xml:space="preserve">S3 Object Lock</w:t>
      </w:r>
    </w:p>
    <w:p xmlns:w="http://schemas.openxmlformats.org/wordprocessingml/2006/main" xmlns:r="http://schemas.openxmlformats.org/officeDocument/2006/relationships">
      <w:r>
        <w:t xml:space="preserve">S3 Object Lock is a compliance feature that lets S3 buckets prevent object versions from being deleted or overwritten for a specified retention period, similar to write-once-read-many (WORM) storage. This grid-wide setting must be enabled before any tenant can create an S3 Object Lock-enabled bucket; it cannot be disabled once any bucket has been created with Object Lock enabled.</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Option</w:t>
            </w:r>
          </w:p>
        </w:tc>
        <w:tc>
          <w:tcPr>
            <w:tcW w:w="0" w:type="auto"/>
          </w:tcPr>
          <w:p>
            <w:pPr>
              <w:pStyle w:val="TableHeading"/>
            </w:pPr>
            <w:r>
              <w:t xml:space="preserve">Value</w:t>
            </w:r>
          </w:p>
        </w:tc>
      </w:tr>
      <w:tr>
        <w:trPr>
          <w:cantSplit/>
        </w:trPr>
        <w:tc>
          <w:tcPr>
            <w:tcW w:w="0" w:type="auto"/>
          </w:tcPr>
          <w:p>
            <w:pPr>
              <w:pStyle w:val="TableText"/>
            </w:pPr>
            <w:r>
              <w:t xml:space="preserve">Compliance Enabled</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2"/>
      </w:pPr>
      <w:r>
        <w:t xml:space="preserve">Storage Options</w:t>
      </w:r>
    </w:p>
    <w:p xmlns:w="http://schemas.openxmlformats.org/wordprocessingml/2006/main" xmlns:r="http://schemas.openxmlformats.org/officeDocument/2006/relationships">
      <w:r>
        <w:t xml:space="preserve">Storage volume watermarks control when a Storage Node's storage volumes transition between read-write, soft read-only, and hard read-only states as they approach capacity, helping to prevent object data loss from a completely full volume.</w:t>
      </w:r>
    </w:p>
    <w:p xmlns:w="http://schemas.openxmlformats.org/wordprocessingml/2006/main" xmlns:r="http://schemas.openxmlformats.org/officeDocument/2006/relationships">
      <w:r>
        <w:t xml:space="preserve">The Metadata Reserved Space setting is a grid-wide value that determines how much space on storage volume 0 (rangedb0) of every Storage Node is reserved for the distributed object-metadata database; the actual reserved space on a given node is capped by the size of that node's volume 0.</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Option</w:t>
            </w:r>
          </w:p>
        </w:tc>
        <w:tc>
          <w:tcPr>
            <w:tcW w:w="0" w:type="auto"/>
          </w:tcPr>
          <w:p>
            <w:pPr>
              <w:pStyle w:val="TableHeading"/>
            </w:pPr>
            <w:r>
              <w:t xml:space="preserve">Value</w:t>
            </w:r>
          </w:p>
        </w:tc>
      </w:tr>
      <w:tr>
        <w:trPr>
          <w:cantSplit/>
        </w:trPr>
        <w:tc>
          <w:tcPr>
            <w:tcW w:w="0" w:type="auto"/>
          </w:tcPr>
          <w:p>
            <w:pPr>
              <w:pStyle w:val="TableText"/>
            </w:pPr>
            <w:r>
              <w:t xml:space="preserve">Storage Volume Read-Write Watermark (%)</w:t>
            </w:r>
          </w:p>
        </w:tc>
        <w:tc>
          <w:tcPr>
            <w:tcW w:w="0" w:type="auto"/>
          </w:tcPr>
          <w:p>
            <w:pPr>
              <w:pStyle w:val="TableText"/>
            </w:pPr>
            <w:r>
              <w:t xml:space="preserve">N/A</w:t>
            </w:r>
          </w:p>
        </w:tc>
      </w:tr>
      <w:tr>
        <w:trPr>
          <w:cantSplit/>
        </w:trPr>
        <w:tc>
          <w:tcPr>
            <w:tcW w:w="0" w:type="auto"/>
          </w:tcPr>
          <w:p>
            <w:pPr>
              <w:pStyle w:val="TableText"/>
            </w:pPr>
            <w:r>
              <w:t xml:space="preserve">Storage Volume Soft Read-Only Watermark (%)</w:t>
            </w:r>
          </w:p>
        </w:tc>
        <w:tc>
          <w:tcPr>
            <w:tcW w:w="0" w:type="auto"/>
          </w:tcPr>
          <w:p>
            <w:pPr>
              <w:pStyle w:val="TableText"/>
            </w:pPr>
            <w:r>
              <w:t xml:space="preserve">N/A</w:t>
            </w:r>
          </w:p>
        </w:tc>
      </w:tr>
      <w:tr>
        <w:trPr>
          <w:cantSplit/>
        </w:trPr>
        <w:tc>
          <w:tcPr>
            <w:tcW w:w="0" w:type="auto"/>
          </w:tcPr>
          <w:p>
            <w:pPr>
              <w:pStyle w:val="TableText"/>
            </w:pPr>
            <w:r>
              <w:t xml:space="preserve">Storage Volume Hard Read-Only Watermark (%)</w:t>
            </w:r>
          </w:p>
        </w:tc>
        <w:tc>
          <w:tcPr>
            <w:tcW w:w="0" w:type="auto"/>
          </w:tcPr>
          <w:p>
            <w:pPr>
              <w:pStyle w:val="TableText"/>
            </w:pPr>
            <w:r>
              <w:t xml:space="preserve">N/A</w:t>
            </w:r>
          </w:p>
        </w:tc>
      </w:tr>
      <w:tr>
        <w:trPr>
          <w:cantSplit/>
        </w:trPr>
        <w:tc>
          <w:tcPr>
            <w:tcW w:w="0" w:type="auto"/>
          </w:tcPr>
          <w:p>
            <w:pPr>
              <w:pStyle w:val="TableText"/>
            </w:pPr>
            <w:r>
              <w:t xml:space="preserve">Metadata Reserved Space</w:t>
            </w:r>
          </w:p>
        </w:tc>
        <w:tc>
          <w:tcPr>
            <w:tcW w:w="0" w:type="auto"/>
          </w:tcPr>
          <w:p>
            <w:pPr>
              <w:pStyle w:val="TableText"/>
            </w:pPr>
            <w:r>
              <w:t xml:space="preserve">3 TB</w:t>
            </w:r>
          </w:p>
        </w:tc>
      </w:tr>
    </w:tbl>
    <w:p xmlns:w="http://schemas.openxmlformats.org/wordprocessingml/2006/main" xmlns:r="http://schemas.openxmlformats.org/officeDocument/2006/relationships">
      <w:pPr>
        <w:pStyle w:val="Heading1"/>
      </w:pPr>
      <w:r>
        <w:t xml:space="preserve">Configuration - Security and Certificates</w:t>
      </w:r>
    </w:p>
    <w:p xmlns:w="http://schemas.openxmlformats.org/wordprocessingml/2006/main" xmlns:r="http://schemas.openxmlformats.org/officeDocument/2006/relationships">
      <w:pPr>
        <w:pStyle w:val="Heading2"/>
      </w:pPr>
      <w:r>
        <w:t xml:space="preserve">Management Certificate</w:t>
      </w:r>
    </w:p>
    <w:p xmlns:w="http://schemas.openxmlformats.org/wordprocessingml/2006/main" xmlns:r="http://schemas.openxmlformats.org/officeDocument/2006/relationships">
      <w:r>
        <w:t xml:space="preserve">The Grid Manager and Tenant Manager management interface certificate is presented to browsers and API clients connecting to the Grid Manager, Tenant Manager, Grid Management API, and Tenant Management API.</w:t>
      </w:r>
    </w:p>
    <w:tbl xmlns:w="http://schemas.openxmlformats.org/wordprocessingml/2006/main">
      <w:tblPr>
        <w:tblStyle w:val="NetAppTable1"/>
        <w:tblW w:w="5000" w:type="pct"/>
        <w:tblLayout w:type="autofit"/>
        <w:tblLook w:val="0420" w:firstRow="1"/>
      </w:tblPr>
      <w:tblGrid>
        <w:gridCol w:w="3000"/>
        <w:gridCol w:w="2160"/>
        <w:gridCol w:w="3000"/>
        <w:gridCol w:w="1440"/>
      </w:tblGrid>
      <w:tr>
        <w:trPr>
          <w:tblHeader/>
          <w:cantSplit/>
        </w:trPr>
        <w:tc>
          <w:tcPr>
            <w:tcW w:w="3000" w:type="dxa"/>
          </w:tcPr>
          <w:p>
            <w:pPr>
              <w:pStyle w:val="TableHeading"/>
            </w:pPr>
            <w:r>
              <w:t xml:space="preserve">Certificate</w:t>
            </w:r>
          </w:p>
        </w:tc>
        <w:tc>
          <w:tcPr>
            <w:tcW w:w="2160" w:type="dxa"/>
          </w:tcPr>
          <w:p>
            <w:pPr>
              <w:pStyle w:val="TableHeading"/>
            </w:pPr>
            <w:r>
              <w:t xml:space="preserve">Common Name</w:t>
            </w:r>
          </w:p>
        </w:tc>
        <w:tc>
          <w:tcPr>
            <w:tcW w:w="3000" w:type="dxa"/>
          </w:tcPr>
          <w:p>
            <w:pPr>
              <w:pStyle w:val="TableHeading"/>
            </w:pPr>
            <w:r>
              <w:t xml:space="preserve">Subject Alternative Name</w:t>
            </w:r>
          </w:p>
        </w:tc>
        <w:tc>
          <w:tcPr>
            <w:tcW w:w="1440" w:type="dxa"/>
          </w:tcPr>
          <w:p>
            <w:pPr>
              <w:pStyle w:val="TableHeading"/>
            </w:pPr>
            <w:r>
              <w:t xml:space="preserve">Expiry</w:t>
            </w:r>
          </w:p>
        </w:tc>
      </w:tr>
      <w:tr>
        <w:trPr>
          <w:cantSplit/>
        </w:trPr>
        <w:tc>
          <w:tcPr>
            <w:tcW w:w="3000" w:type="dxa"/>
            <w:vMerge w:val="restart"/>
          </w:tcPr>
          <w:p>
            <w:pPr>
              <w:pStyle w:val="TableText"/>
            </w:pPr>
            <w:r>
              <w:t xml:space="preserve">Management Server Certificate</w:t>
            </w:r>
          </w:p>
        </w:tc>
        <w:tc>
          <w:tcPr>
            <w:tcW w:w="2160" w:type="dxa"/>
            <w:vMerge w:val="restart"/>
          </w:tcPr>
          <w:p>
            <w:pPr>
              <w:pStyle w:val="TableText"/>
            </w:pPr>
            <w:r>
              <w:t xml:space="preserve">mgmt.s3.sydlab.netapp.au</w:t>
            </w:r>
          </w:p>
        </w:tc>
        <w:tc>
          <w:tcPr>
            <w:tcW w:w="3000" w:type="dxa"/>
          </w:tcPr>
          <w:p>
            <w:pPr>
              <w:pStyle w:val="TableText"/>
            </w:pPr>
            <w:r>
              <w:t xml:space="preserve">DNS Name:mgmt.s3.sydlab.netapp.au</w:t>
            </w:r>
          </w:p>
        </w:tc>
        <w:tc>
          <w:tcPr>
            <w:tcW w:w="1440" w:type="dxa"/>
            <w:vMerge w:val="restart"/>
          </w:tcPr>
          <w:p>
            <w:pPr>
              <w:pStyle w:val="TableText"/>
            </w:pPr>
            <w:r>
              <w:t xml:space="preserve">16-03-2027</w:t>
            </w:r>
          </w:p>
        </w:tc>
      </w:tr>
      <w:tr>
        <w:trPr>
          <w:cantSplit/>
        </w:trPr>
        <w:tc>
          <w:tcPr>
            <w:tcW w:w="3000" w:type="dxa"/>
            <w:vMerge/>
          </w:tcPr>
          <w:p>
            <w:pPr>
              <w:pStyle w:val="TableText"/>
            </w:pPr>
          </w:p>
        </w:tc>
        <w:tc>
          <w:tcPr>
            <w:tcW w:w="2160" w:type="dxa"/>
            <w:vMerge/>
          </w:tcPr>
          <w:p>
            <w:pPr>
              <w:pStyle w:val="TableText"/>
            </w:pPr>
          </w:p>
        </w:tc>
        <w:tc>
          <w:tcPr>
            <w:tcW w:w="3000" w:type="dxa"/>
          </w:tcPr>
          <w:p>
            <w:pPr>
              <w:pStyle w:val="TableText"/>
            </w:pPr>
            <w:r>
              <w:t xml:space="preserve">DNS Name:*.s3.sydlab.netapp.au</w:t>
            </w:r>
          </w:p>
        </w:tc>
        <w:tc>
          <w:tcPr>
            <w:tcW w:w="1440" w:type="dxa"/>
            <w:vMerge/>
          </w:tcPr>
          <w:p>
            <w:pPr>
              <w:pStyle w:val="TableText"/>
            </w:pPr>
          </w:p>
        </w:tc>
      </w:tr>
      <w:tr>
        <w:trPr>
          <w:cantSplit/>
        </w:trPr>
        <w:tc>
          <w:tcPr>
            <w:tcW w:w="3000" w:type="dxa"/>
            <w:vMerge/>
          </w:tcPr>
          <w:p>
            <w:pPr>
              <w:pStyle w:val="TableText"/>
            </w:pPr>
          </w:p>
        </w:tc>
        <w:tc>
          <w:tcPr>
            <w:tcW w:w="2160" w:type="dxa"/>
            <w:vMerge/>
          </w:tcPr>
          <w:p>
            <w:pPr>
              <w:pStyle w:val="TableText"/>
            </w:pPr>
          </w:p>
        </w:tc>
        <w:tc>
          <w:tcPr>
            <w:tcW w:w="3000" w:type="dxa"/>
          </w:tcPr>
          <w:p>
            <w:pPr>
              <w:pStyle w:val="TableText"/>
            </w:pPr>
            <w:r>
              <w:t xml:space="preserve">IP Address:10.128.57.238</w:t>
            </w:r>
          </w:p>
        </w:tc>
        <w:tc>
          <w:tcPr>
            <w:tcW w:w="1440" w:type="dxa"/>
            <w:vMerge/>
          </w:tcPr>
          <w:p>
            <w:pPr>
              <w:pStyle w:val="TableText"/>
            </w:pPr>
          </w:p>
        </w:tc>
      </w:tr>
      <w:tr>
        <w:trPr>
          <w:cantSplit/>
        </w:trPr>
        <w:tc>
          <w:tcPr>
            <w:tcW w:w="3000" w:type="dxa"/>
            <w:vMerge/>
          </w:tcPr>
          <w:p>
            <w:pPr>
              <w:pStyle w:val="TableText"/>
            </w:pPr>
          </w:p>
        </w:tc>
        <w:tc>
          <w:tcPr>
            <w:tcW w:w="2160" w:type="dxa"/>
            <w:vMerge/>
          </w:tcPr>
          <w:p>
            <w:pPr>
              <w:pStyle w:val="TableText"/>
            </w:pPr>
          </w:p>
        </w:tc>
        <w:tc>
          <w:tcPr>
            <w:tcW w:w="3000" w:type="dxa"/>
          </w:tcPr>
          <w:p>
            <w:pPr>
              <w:pStyle w:val="TableText"/>
            </w:pPr>
            <w:r>
              <w:t xml:space="preserve">IP Address:10.128.59.180</w:t>
            </w:r>
          </w:p>
        </w:tc>
        <w:tc>
          <w:tcPr>
            <w:tcW w:w="1440" w:type="dxa"/>
            <w:vMerge/>
          </w:tcPr>
          <w:p>
            <w:pPr>
              <w:pStyle w:val="TableText"/>
            </w:pPr>
          </w:p>
        </w:tc>
      </w:tr>
      <w:tr>
        <w:trPr>
          <w:cantSplit/>
        </w:trPr>
        <w:tc>
          <w:tcPr>
            <w:tcW w:w="3000" w:type="dxa"/>
            <w:vMerge/>
          </w:tcPr>
          <w:p>
            <w:pPr>
              <w:pStyle w:val="TableText"/>
            </w:pPr>
          </w:p>
        </w:tc>
        <w:tc>
          <w:tcPr>
            <w:tcW w:w="2160" w:type="dxa"/>
            <w:vMerge/>
          </w:tcPr>
          <w:p>
            <w:pPr>
              <w:pStyle w:val="TableText"/>
            </w:pPr>
          </w:p>
        </w:tc>
        <w:tc>
          <w:tcPr>
            <w:tcW w:w="3000" w:type="dxa"/>
          </w:tcPr>
          <w:p>
            <w:pPr>
              <w:pStyle w:val="TableText"/>
            </w:pPr>
            <w:r>
              <w:t xml:space="preserve">IP Address:10.128.59.181</w:t>
            </w:r>
          </w:p>
        </w:tc>
        <w:tc>
          <w:tcPr>
            <w:tcW w:w="1440" w:type="dxa"/>
            <w:vMerge/>
          </w:tcPr>
          <w:p>
            <w:pPr>
              <w:pStyle w:val="TableText"/>
            </w:pPr>
          </w:p>
        </w:tc>
      </w:tr>
      <w:tr>
        <w:trPr>
          <w:cantSplit/>
        </w:trPr>
        <w:tc>
          <w:tcPr>
            <w:tcW w:w="3000" w:type="dxa"/>
            <w:vMerge w:val="restart"/>
          </w:tcPr>
          <w:p>
            <w:pPr>
              <w:pStyle w:val="TableText"/>
            </w:pPr>
            <w:r>
              <w:t xml:space="preserve">Management CA Bundle</w:t>
            </w:r>
          </w:p>
        </w:tc>
        <w:tc>
          <w:tcPr>
            <w:tcW w:w="2160" w:type="dxa"/>
            <w:vMerge w:val="restart"/>
          </w:tcPr>
          <w:p>
            <w:pPr>
              <w:pStyle w:val="TableText"/>
            </w:pPr>
            <w:r>
              <w:t xml:space="preserve">sydlab-SYDLAB-DC1-CA</w:t>
            </w:r>
          </w:p>
        </w:tc>
        <w:tc>
          <w:tcPr>
            <w:tcW w:w="3000" w:type="dxa"/>
          </w:tcPr>
          <w:p>
            <w:pPr>
              <w:pStyle w:val="TableText"/>
            </w:pPr>
            <w:r>
              <w:t xml:space="preserve">N/A</w:t>
            </w:r>
          </w:p>
        </w:tc>
        <w:tc>
          <w:tcPr>
            <w:tcW w:w="1440" w:type="dxa"/>
            <w:vMerge w:val="restart"/>
          </w:tcPr>
          <w:p>
            <w:pPr>
              <w:pStyle w:val="TableText"/>
            </w:pPr>
            <w:r>
              <w:t xml:space="preserve">17-03-2030</w:t>
            </w:r>
          </w:p>
        </w:tc>
      </w:tr>
    </w:tbl>
    <w:p xmlns:w="http://schemas.openxmlformats.org/wordprocessingml/2006/main" xmlns:r="http://schemas.openxmlformats.org/officeDocument/2006/relationships">
      <w:pPr>
        <w:pStyle w:val="Heading2"/>
      </w:pPr>
      <w:r>
        <w:t xml:space="preserve">Storage API Certificate</w:t>
      </w:r>
    </w:p>
    <w:p xmlns:w="http://schemas.openxmlformats.org/wordprocessingml/2006/main" xmlns:r="http://schemas.openxmlformats.org/officeDocument/2006/relationships">
      <w:r>
        <w:t xml:space="preserve">The Storage API CA certificate secures internal grid communication for the S3 storage API endpoints between grid nodes. This certificate is internal to the Grid and not recommended to be exposed outside of the private Grid Network.</w:t>
      </w:r>
    </w:p>
    <w:tbl xmlns:w="http://schemas.openxmlformats.org/wordprocessingml/2006/main">
      <w:tblPr>
        <w:tblStyle w:val="NetAppTable1"/>
        <w:tblW w:w="5000" w:type="pct"/>
        <w:tblLayout w:type="autofit"/>
        <w:tblLook w:val="0420" w:firstRow="1"/>
      </w:tblPr>
      <w:tblGrid>
        <w:gridCol w:w="3000"/>
        <w:gridCol w:w="2160"/>
        <w:gridCol w:w="3000"/>
        <w:gridCol w:w="1440"/>
      </w:tblGrid>
      <w:tr>
        <w:trPr>
          <w:tblHeader/>
          <w:cantSplit/>
        </w:trPr>
        <w:tc>
          <w:tcPr>
            <w:tcW w:w="3000" w:type="dxa"/>
          </w:tcPr>
          <w:p>
            <w:pPr>
              <w:pStyle w:val="TableHeading"/>
            </w:pPr>
            <w:r>
              <w:t xml:space="preserve">Certificate</w:t>
            </w:r>
          </w:p>
        </w:tc>
        <w:tc>
          <w:tcPr>
            <w:tcW w:w="2160" w:type="dxa"/>
          </w:tcPr>
          <w:p>
            <w:pPr>
              <w:pStyle w:val="TableHeading"/>
            </w:pPr>
            <w:r>
              <w:t xml:space="preserve">Common Name</w:t>
            </w:r>
          </w:p>
        </w:tc>
        <w:tc>
          <w:tcPr>
            <w:tcW w:w="3000" w:type="dxa"/>
          </w:tcPr>
          <w:p>
            <w:pPr>
              <w:pStyle w:val="TableHeading"/>
            </w:pPr>
            <w:r>
              <w:t xml:space="preserve">Subject Alternative Name</w:t>
            </w:r>
          </w:p>
        </w:tc>
        <w:tc>
          <w:tcPr>
            <w:tcW w:w="1440" w:type="dxa"/>
          </w:tcPr>
          <w:p>
            <w:pPr>
              <w:pStyle w:val="TableHeading"/>
            </w:pPr>
            <w:r>
              <w:t xml:space="preserve">Expiry</w:t>
            </w:r>
          </w:p>
        </w:tc>
      </w:tr>
      <w:tr>
        <w:trPr>
          <w:cantSplit/>
        </w:trPr>
        <w:tc>
          <w:tcPr>
            <w:tcW w:w="3000" w:type="dxa"/>
            <w:vMerge w:val="restart"/>
          </w:tcPr>
          <w:p>
            <w:pPr>
              <w:pStyle w:val="TableText"/>
            </w:pPr>
            <w:r>
              <w:t xml:space="preserve">Storage API CA Certificate</w:t>
            </w:r>
          </w:p>
        </w:tc>
        <w:tc>
          <w:tcPr>
            <w:tcW w:w="2160" w:type="dxa"/>
            <w:vMerge w:val="restart"/>
          </w:tcPr>
          <w:p>
            <w:pPr>
              <w:pStyle w:val="TableText"/>
            </w:pPr>
            <w:r>
              <w:t xml:space="preserve">GPT</w:t>
            </w:r>
          </w:p>
        </w:tc>
        <w:tc>
          <w:tcPr>
            <w:tcW w:w="3000" w:type="dxa"/>
          </w:tcPr>
          <w:p>
            <w:pPr>
              <w:pStyle w:val="TableText"/>
            </w:pPr>
            <w:r>
              <w:t xml:space="preserve">N/A</w:t>
            </w:r>
          </w:p>
        </w:tc>
        <w:tc>
          <w:tcPr>
            <w:tcW w:w="1440" w:type="dxa"/>
            <w:vMerge w:val="restart"/>
          </w:tcPr>
          <w:p>
            <w:pPr>
              <w:pStyle w:val="TableText"/>
            </w:pPr>
            <w:r>
              <w:t xml:space="preserve">19-01-2038</w:t>
            </w:r>
          </w:p>
        </w:tc>
      </w:tr>
    </w:tbl>
    <w:p xmlns:w="http://schemas.openxmlformats.org/wordprocessingml/2006/main" xmlns:r="http://schemas.openxmlformats.org/officeDocument/2006/relationships">
      <w:pPr>
        <w:pStyle w:val="Heading2"/>
      </w:pPr>
      <w:r>
        <w:t xml:space="preserve">Load Balancer Endpoint Certificates</w:t>
      </w:r>
    </w:p>
    <w:p xmlns:w="http://schemas.openxmlformats.org/wordprocessingml/2006/main" xmlns:r="http://schemas.openxmlformats.org/officeDocument/2006/relationships">
      <w:r>
        <w:t xml:space="preserve">Each Load Balancer Endpoint can use a server certificate for TLS termination of client S3 and management connections.</w:t>
      </w:r>
    </w:p>
    <w:tbl xmlns:w="http://schemas.openxmlformats.org/wordprocessingml/2006/main">
      <w:tblPr>
        <w:tblStyle w:val="NetAppTable1"/>
        <w:tblW w:w="5000" w:type="pct"/>
        <w:tblLayout w:type="autofit"/>
        <w:tblLook w:val="0420" w:firstRow="1"/>
      </w:tblPr>
      <w:tblGrid>
        <w:gridCol w:w="2160"/>
        <w:gridCol w:w="1800"/>
        <w:gridCol w:w="2160"/>
        <w:gridCol w:w="2880"/>
        <w:gridCol w:w="1440"/>
      </w:tblGrid>
      <w:tr>
        <w:trPr>
          <w:tblHeader/>
          <w:cantSplit/>
        </w:trPr>
        <w:tc>
          <w:tcPr>
            <w:tcW w:w="2160" w:type="dxa"/>
          </w:tcPr>
          <w:p>
            <w:pPr>
              <w:pStyle w:val="TableHeading"/>
            </w:pPr>
            <w:r>
              <w:t xml:space="preserve">Endpoint Name</w:t>
            </w:r>
          </w:p>
        </w:tc>
        <w:tc>
          <w:tcPr>
            <w:tcW w:w="1800" w:type="dxa"/>
          </w:tcPr>
          <w:p>
            <w:pPr>
              <w:pStyle w:val="TableHeading"/>
            </w:pPr>
            <w:r>
              <w:t xml:space="preserve">Service Type</w:t>
            </w:r>
          </w:p>
        </w:tc>
        <w:tc>
          <w:tcPr>
            <w:tcW w:w="2160" w:type="dxa"/>
          </w:tcPr>
          <w:p>
            <w:pPr>
              <w:pStyle w:val="TableHeading"/>
            </w:pPr>
            <w:r>
              <w:t xml:space="preserve">Common Name</w:t>
            </w:r>
          </w:p>
        </w:tc>
        <w:tc>
          <w:tcPr>
            <w:tcW w:w="2880" w:type="dxa"/>
          </w:tcPr>
          <w:p>
            <w:pPr>
              <w:pStyle w:val="TableHeading"/>
            </w:pPr>
            <w:r>
              <w:t xml:space="preserve">Subject Alternative Name</w:t>
            </w:r>
          </w:p>
        </w:tc>
        <w:tc>
          <w:tcPr>
            <w:tcW w:w="1440" w:type="dxa"/>
          </w:tcPr>
          <w:p>
            <w:pPr>
              <w:pStyle w:val="TableHeading"/>
            </w:pPr>
            <w:r>
              <w:t xml:space="preserve">Expiry</w:t>
            </w:r>
          </w:p>
        </w:tc>
      </w:tr>
      <w:tr>
        <w:trPr>
          <w:cantSplit/>
        </w:trPr>
        <w:tc>
          <w:tcPr>
            <w:tcW w:w="2160" w:type="dxa"/>
            <w:vMerge w:val="restart"/>
          </w:tcPr>
          <w:p>
            <w:pPr>
              <w:pStyle w:val="TableText"/>
            </w:pPr>
            <w:r>
              <w:t xml:space="preserve">Grid Manager</w:t>
            </w:r>
          </w:p>
        </w:tc>
        <w:tc>
          <w:tcPr>
            <w:tcW w:w="1800" w:type="dxa"/>
            <w:vMerge w:val="restart"/>
          </w:tcPr>
          <w:p>
            <w:pPr>
              <w:pStyle w:val="TableText"/>
            </w:pPr>
            <w:r>
              <w:t xml:space="preserve">management</w:t>
            </w:r>
          </w:p>
        </w:tc>
        <w:tc>
          <w:tcPr>
            <w:tcW w:w="2160" w:type="dxa"/>
            <w:vMerge w:val="restart"/>
          </w:tcPr>
          <w:p>
            <w:pPr>
              <w:pStyle w:val="TableText"/>
            </w:pPr>
            <w:r>
              <w:t xml:space="preserve">mgmt.s3.sydlab.netapp.au</w:t>
            </w:r>
          </w:p>
        </w:tc>
        <w:tc>
          <w:tcPr>
            <w:tcW w:w="2880" w:type="dxa"/>
          </w:tcPr>
          <w:p>
            <w:pPr>
              <w:pStyle w:val="TableText"/>
            </w:pPr>
            <w:r>
              <w:t xml:space="preserve">DNS Name:mgmt.s3.sydlab.netapp.au</w:t>
            </w:r>
          </w:p>
        </w:tc>
        <w:tc>
          <w:tcPr>
            <w:tcW w:w="1440" w:type="dxa"/>
            <w:vMerge w:val="restart"/>
          </w:tcPr>
          <w:p>
            <w:pPr>
              <w:pStyle w:val="TableText"/>
            </w:pPr>
            <w:r>
              <w:t xml:space="preserve">16-03-2027</w:t>
            </w: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DNS Name:*.s3.sydlab.netapp.au</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Address:10.128.57.238</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Address:10.128.59.180</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Address:10.128.59.181</w:t>
            </w:r>
          </w:p>
        </w:tc>
        <w:tc>
          <w:tcPr>
            <w:tcW w:w="1440" w:type="dxa"/>
            <w:vMerge/>
          </w:tcPr>
          <w:p>
            <w:pPr>
              <w:pStyle w:val="TableText"/>
            </w:pPr>
          </w:p>
        </w:tc>
      </w:tr>
      <w:tr>
        <w:trPr>
          <w:cantSplit/>
        </w:trPr>
        <w:tc>
          <w:tcPr>
            <w:tcW w:w="2160" w:type="dxa"/>
            <w:vMerge w:val="restart"/>
          </w:tcPr>
          <w:p>
            <w:pPr>
              <w:pStyle w:val="TableText"/>
            </w:pPr>
            <w:r>
              <w:t xml:space="preserve">TCP-10443</w:t>
            </w:r>
          </w:p>
        </w:tc>
        <w:tc>
          <w:tcPr>
            <w:tcW w:w="1800" w:type="dxa"/>
            <w:vMerge w:val="restart"/>
          </w:tcPr>
          <w:p>
            <w:pPr>
              <w:pStyle w:val="TableText"/>
            </w:pPr>
            <w:r>
              <w:t xml:space="preserve">s3</w:t>
            </w:r>
          </w:p>
        </w:tc>
        <w:tc>
          <w:tcPr>
            <w:tcW w:w="2160" w:type="dxa"/>
            <w:vMerge w:val="restart"/>
          </w:tcPr>
          <w:p>
            <w:pPr>
              <w:pStyle w:val="TableText"/>
            </w:pPr>
            <w:r>
              <w:t xml:space="preserve">s3.sydlab.netapp.au</w:t>
            </w:r>
          </w:p>
        </w:tc>
        <w:tc>
          <w:tcPr>
            <w:tcW w:w="2880" w:type="dxa"/>
          </w:tcPr>
          <w:p>
            <w:pPr>
              <w:pStyle w:val="TableText"/>
            </w:pPr>
            <w:r>
              <w:t xml:space="preserve">DNS:s3.sydlab.netapp.au</w:t>
            </w:r>
          </w:p>
        </w:tc>
        <w:tc>
          <w:tcPr>
            <w:tcW w:w="1440" w:type="dxa"/>
            <w:vMerge w:val="restart"/>
          </w:tcPr>
          <w:p>
            <w:pPr>
              <w:pStyle w:val="TableText"/>
            </w:pPr>
            <w:r>
              <w:t xml:space="preserve">16-03-2027</w:t>
            </w: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DNS:*.s3.sydlab.netapp.au</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Address:10.128.59.180</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Address:10.128.59.181</w:t>
            </w:r>
          </w:p>
        </w:tc>
        <w:tc>
          <w:tcPr>
            <w:tcW w:w="1440" w:type="dxa"/>
            <w:vMerge/>
          </w:tcPr>
          <w:p>
            <w:pPr>
              <w:pStyle w:val="TableText"/>
            </w:pPr>
          </w:p>
        </w:tc>
      </w:tr>
      <w:tr>
        <w:trPr>
          <w:cantSplit/>
        </w:trPr>
        <w:tc>
          <w:tcPr>
            <w:tcW w:w="2160" w:type="dxa"/>
            <w:vMerge w:val="restart"/>
          </w:tcPr>
          <w:p>
            <w:pPr>
              <w:pStyle w:val="TableText"/>
            </w:pPr>
            <w:r>
              <w:t xml:space="preserve">Combined Grid and Tenant Manager</w:t>
            </w:r>
          </w:p>
        </w:tc>
        <w:tc>
          <w:tcPr>
            <w:tcW w:w="1800" w:type="dxa"/>
            <w:vMerge w:val="restart"/>
          </w:tcPr>
          <w:p>
            <w:pPr>
              <w:pStyle w:val="TableText"/>
            </w:pPr>
            <w:r>
              <w:t xml:space="preserve">management</w:t>
            </w:r>
          </w:p>
        </w:tc>
        <w:tc>
          <w:tcPr>
            <w:tcW w:w="2160" w:type="dxa"/>
            <w:vMerge w:val="restart"/>
          </w:tcPr>
          <w:p>
            <w:pPr>
              <w:pStyle w:val="TableText"/>
            </w:pPr>
            <w:r>
              <w:t xml:space="preserve">mgmt.s3.sydlab.netapp.au</w:t>
            </w:r>
          </w:p>
        </w:tc>
        <w:tc>
          <w:tcPr>
            <w:tcW w:w="2880" w:type="dxa"/>
          </w:tcPr>
          <w:p>
            <w:pPr>
              <w:pStyle w:val="TableText"/>
            </w:pPr>
            <w:r>
              <w:t xml:space="preserve">DNS Name:mgmt.s3.sydlab.netapp.au</w:t>
            </w:r>
          </w:p>
        </w:tc>
        <w:tc>
          <w:tcPr>
            <w:tcW w:w="1440" w:type="dxa"/>
            <w:vMerge w:val="restart"/>
          </w:tcPr>
          <w:p>
            <w:pPr>
              <w:pStyle w:val="TableText"/>
            </w:pPr>
            <w:r>
              <w:t xml:space="preserve">16-03-2027</w:t>
            </w: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DNS Name:*.s3.sydlab.netapp.au</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Address:10.128.57.238</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Address:10.128.59.180</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Address:10.128.59.181</w:t>
            </w:r>
          </w:p>
        </w:tc>
        <w:tc>
          <w:tcPr>
            <w:tcW w:w="1440" w:type="dxa"/>
            <w:vMerge/>
          </w:tcPr>
          <w:p>
            <w:pPr>
              <w:pStyle w:val="TableText"/>
            </w:pPr>
          </w:p>
        </w:tc>
      </w:tr>
      <w:tr>
        <w:trPr>
          <w:cantSplit/>
        </w:trPr>
        <w:tc>
          <w:tcPr>
            <w:tcW w:w="2160" w:type="dxa"/>
            <w:vMerge w:val="restart"/>
          </w:tcPr>
          <w:p>
            <w:pPr>
              <w:pStyle w:val="TableText"/>
            </w:pPr>
            <w:r>
              <w:t xml:space="preserve">Tenant Manager</w:t>
            </w:r>
          </w:p>
        </w:tc>
        <w:tc>
          <w:tcPr>
            <w:tcW w:w="1800" w:type="dxa"/>
            <w:vMerge w:val="restart"/>
          </w:tcPr>
          <w:p>
            <w:pPr>
              <w:pStyle w:val="TableText"/>
            </w:pPr>
            <w:r>
              <w:t xml:space="preserve">management</w:t>
            </w:r>
          </w:p>
        </w:tc>
        <w:tc>
          <w:tcPr>
            <w:tcW w:w="2160" w:type="dxa"/>
            <w:vMerge w:val="restart"/>
          </w:tcPr>
          <w:p>
            <w:pPr>
              <w:pStyle w:val="TableText"/>
            </w:pPr>
            <w:r>
              <w:t xml:space="preserve">mgmt.s3.sydlab.netapp.au</w:t>
            </w:r>
          </w:p>
        </w:tc>
        <w:tc>
          <w:tcPr>
            <w:tcW w:w="2880" w:type="dxa"/>
          </w:tcPr>
          <w:p>
            <w:pPr>
              <w:pStyle w:val="TableText"/>
            </w:pPr>
            <w:r>
              <w:t xml:space="preserve">DNS Name:mgmt.s3.sydlab.netapp.au</w:t>
            </w:r>
          </w:p>
        </w:tc>
        <w:tc>
          <w:tcPr>
            <w:tcW w:w="1440" w:type="dxa"/>
            <w:vMerge w:val="restart"/>
          </w:tcPr>
          <w:p>
            <w:pPr>
              <w:pStyle w:val="TableText"/>
            </w:pPr>
            <w:r>
              <w:t xml:space="preserve">16-03-2027</w:t>
            </w: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DNS Name:*.s3.sydlab.netapp.au</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Address:10.128.57.238</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Address:10.128.59.180</w:t>
            </w:r>
          </w:p>
        </w:tc>
        <w:tc>
          <w:tcPr>
            <w:tcW w:w="1440" w:type="dxa"/>
            <w:vMerge/>
          </w:tcPr>
          <w:p>
            <w:pPr>
              <w:pStyle w:val="TableText"/>
            </w:pPr>
          </w:p>
        </w:tc>
      </w:tr>
      <w:tr>
        <w:trPr>
          <w:cantSplit/>
        </w:trPr>
        <w:tc>
          <w:tcPr>
            <w:tcW w:w="2160" w:type="dxa"/>
            <w:vMerge/>
          </w:tcPr>
          <w:p>
            <w:pPr>
              <w:pStyle w:val="TableText"/>
            </w:pPr>
          </w:p>
        </w:tc>
        <w:tc>
          <w:tcPr>
            <w:tcW w:w="1800" w:type="dxa"/>
            <w:vMerge/>
          </w:tcPr>
          <w:p>
            <w:pPr>
              <w:pStyle w:val="TableText"/>
            </w:pPr>
          </w:p>
        </w:tc>
        <w:tc>
          <w:tcPr>
            <w:tcW w:w="2160" w:type="dxa"/>
            <w:vMerge/>
          </w:tcPr>
          <w:p>
            <w:pPr>
              <w:pStyle w:val="TableText"/>
            </w:pPr>
          </w:p>
        </w:tc>
        <w:tc>
          <w:tcPr>
            <w:tcW w:w="2880" w:type="dxa"/>
          </w:tcPr>
          <w:p>
            <w:pPr>
              <w:pStyle w:val="TableText"/>
            </w:pPr>
            <w:r>
              <w:t xml:space="preserve">IP Address:10.128.59.181</w:t>
            </w:r>
          </w:p>
        </w:tc>
        <w:tc>
          <w:tcPr>
            <w:tcW w:w="1440" w:type="dxa"/>
            <w:vMerge/>
          </w:tcPr>
          <w:p>
            <w:pPr>
              <w:pStyle w:val="TableText"/>
            </w:pPr>
          </w:p>
        </w:tc>
      </w:tr>
    </w:tbl>
    <w:p xmlns:w="http://schemas.openxmlformats.org/wordprocessingml/2006/main" xmlns:r="http://schemas.openxmlformats.org/officeDocument/2006/relationships">
      <w:pPr>
        <w:pStyle w:val="Heading2"/>
      </w:pPr>
      <w:r>
        <w:t xml:space="preserve">Client Certificates</w:t>
      </w:r>
    </w:p>
    <w:p xmlns:w="http://schemas.openxmlformats.org/wordprocessingml/2006/main" xmlns:r="http://schemas.openxmlformats.org/officeDocument/2006/relationships">
      <w:r>
        <w:t xml:space="preserve">Client certificates allow external tools, such as monitoring or automation systems, to authenticate to the Grid Management API or Tenant Management API using a certificate instead of a username and password. Each client certificate is bound to a specific StorageGRID user account and can optionally be permitted to bypass single sign-on (SSO) when SSO is enabled for the grid.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Certificate Name</w:t>
            </w:r>
          </w:p>
        </w:tc>
        <w:tc>
          <w:tcPr>
            <w:tcW w:w="0" w:type="auto"/>
          </w:tcPr>
          <w:p>
            <w:pPr>
              <w:pStyle w:val="TableHeading"/>
            </w:pPr>
            <w:r>
              <w:t xml:space="preserve">Bound User</w:t>
            </w:r>
          </w:p>
        </w:tc>
        <w:tc>
          <w:tcPr>
            <w:tcW w:w="0" w:type="auto"/>
          </w:tcPr>
          <w:p>
            <w:pPr>
              <w:pStyle w:val="TableHeading"/>
            </w:pPr>
            <w:r>
              <w:t xml:space="preserve">Allow SSO Bypass</w:t>
            </w:r>
          </w:p>
        </w:tc>
        <w:tc>
          <w:tcPr>
            <w:tcW w:w="0" w:type="auto"/>
          </w:tcPr>
          <w:p>
            <w:pPr>
              <w:pStyle w:val="TableHeading"/>
            </w:pPr>
            <w:r>
              <w:t xml:space="preserve">Expiration Date</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KMIP Cluster</w:t>
      </w:r>
    </w:p>
    <w:p xmlns:w="http://schemas.openxmlformats.org/wordprocessingml/2006/main" xmlns:r="http://schemas.openxmlformats.org/officeDocument/2006/relationships">
      <w:r>
        <w:t xml:space="preserve">A Key Management Interoperability Protocol (KMIP) server cluster lets StorageGRID retrieve encryption keys from an external, customer-managed key management system rather than storing them locally, providing an additional layer of control over appliance node encryption. Each KMIP cluster can be associated with one or more sites or appliance nodes; if the external KMIP server becomes unavailable and a node loses power, that node cannot decrypt its own data until connectivity to the key server is restored.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Cluster Name</w:t>
            </w:r>
          </w:p>
        </w:tc>
        <w:tc>
          <w:tcPr>
            <w:tcW w:w="0" w:type="auto"/>
          </w:tcPr>
          <w:p>
            <w:pPr>
              <w:pStyle w:val="TableHeading"/>
            </w:pPr>
            <w:r>
              <w:t xml:space="preserve">Servers</w:t>
            </w:r>
          </w:p>
        </w:tc>
        <w:tc>
          <w:tcPr>
            <w:tcW w:w="0" w:type="auto"/>
          </w:tcPr>
          <w:p>
            <w:pPr>
              <w:pStyle w:val="TableHeading"/>
            </w:pPr>
            <w:r>
              <w:t xml:space="preserve">Port</w:t>
            </w:r>
          </w:p>
        </w:tc>
        <w:tc>
          <w:tcPr>
            <w:tcW w:w="0" w:type="auto"/>
          </w:tcPr>
          <w:p>
            <w:pPr>
              <w:pStyle w:val="TableHeading"/>
            </w:pPr>
            <w:r>
              <w:t xml:space="preserve">Enabled</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Storage Proxy</w:t>
      </w:r>
    </w:p>
    <w:p xmlns:w="http://schemas.openxmlformats.org/wordprocessingml/2006/main" xmlns:r="http://schemas.openxmlformats.org/officeDocument/2006/relationships">
      <w:r>
        <w:t xml:space="preserve">A storage proxy allows Storage Nodes to reach an external HTTP or HTTPS proxy server to communicate with an external S3-compatible endpoint, such as a Cloud Storage Pool target, when direct outbound access is not available.</w:t>
      </w:r>
    </w:p>
    <w:p xmlns:w="http://schemas.openxmlformats.org/wordprocessingml/2006/main" xmlns:r="http://schemas.openxmlformats.org/officeDocument/2006/relationships">
      <w:r>
        <w:t xml:space="preserve">This table shows whether a storage proxy is configured and, if so, its connection details.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Enabled</w:t>
            </w:r>
          </w:p>
        </w:tc>
        <w:tc>
          <w:tcPr>
            <w:tcW w:w="0" w:type="auto"/>
          </w:tcPr>
          <w:p>
            <w:pPr>
              <w:pStyle w:val="TableHeading"/>
            </w:pPr>
            <w:r>
              <w:t xml:space="preserve">Hostname</w:t>
            </w:r>
          </w:p>
        </w:tc>
        <w:tc>
          <w:tcPr>
            <w:tcW w:w="0" w:type="auto"/>
          </w:tcPr>
          <w:p>
            <w:pPr>
              <w:pStyle w:val="TableHeading"/>
            </w:pPr>
            <w:r>
              <w:t xml:space="preserve">Port</w:t>
            </w:r>
          </w:p>
        </w:tc>
        <w:tc>
          <w:tcPr>
            <w:tcW w:w="0" w:type="auto"/>
          </w:tcPr>
          <w:p>
            <w:pPr>
              <w:pStyle w:val="TableHeading"/>
            </w:pPr>
            <w:r>
              <w:t xml:space="preserve">Username</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Admin Proxy</w:t>
      </w:r>
    </w:p>
    <w:p xmlns:w="http://schemas.openxmlformats.org/wordprocessingml/2006/main" xmlns:r="http://schemas.openxmlformats.org/officeDocument/2006/relationships">
      <w:r>
        <w:t xml:space="preserve">An admin proxy allows Admin Nodes to reach an external HTTP or HTTPS proxy server for outbound connections such as AutoSupport messages to technical support or NTP/DNS lookups where direct internet access is restricted.</w:t>
      </w:r>
    </w:p>
    <w:p xmlns:w="http://schemas.openxmlformats.org/wordprocessingml/2006/main" xmlns:r="http://schemas.openxmlformats.org/officeDocument/2006/relationships">
      <w:r>
        <w:t xml:space="preserve">This table shows whether an admin proxy is configured and, if so, its connection details and whether a custom CA bundle has been supplied.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Enabled</w:t>
            </w:r>
          </w:p>
        </w:tc>
        <w:tc>
          <w:tcPr>
            <w:tcW w:w="0" w:type="auto"/>
          </w:tcPr>
          <w:p>
            <w:pPr>
              <w:pStyle w:val="TableHeading"/>
            </w:pPr>
            <w:r>
              <w:t xml:space="preserve">Hostname</w:t>
            </w:r>
          </w:p>
        </w:tc>
        <w:tc>
          <w:tcPr>
            <w:tcW w:w="0" w:type="auto"/>
          </w:tcPr>
          <w:p>
            <w:pPr>
              <w:pStyle w:val="TableHeading"/>
            </w:pPr>
            <w:r>
              <w:t xml:space="preserve">Port</w:t>
            </w:r>
          </w:p>
        </w:tc>
        <w:tc>
          <w:tcPr>
            <w:tcW w:w="0" w:type="auto"/>
          </w:tcPr>
          <w:p>
            <w:pPr>
              <w:pStyle w:val="TableHeading"/>
            </w:pPr>
            <w:r>
              <w:t xml:space="preserve">Username</w:t>
            </w:r>
          </w:p>
        </w:tc>
        <w:tc>
          <w:tcPr>
            <w:tcW w:w="0" w:type="auto"/>
          </w:tcPr>
          <w:p>
            <w:pPr>
              <w:pStyle w:val="TableHeading"/>
            </w:pPr>
            <w:r>
              <w:t xml:space="preserve">CA Bundle</w:t>
            </w:r>
          </w:p>
        </w:tc>
      </w:tr>
      <w:tr>
        <w:trPr>
          <w:cantSplit/>
        </w:trPr>
        <w:tc>
          <w:tcPr>
            <w:tcW w:w="0" w:type="auto"/>
          </w:tcPr>
          <w:p>
            <w:pPr>
              <w:pStyle w:val="TableText"/>
            </w:pPr>
            <w:r>
              <w:t xml:space="preserve">False</w:t>
            </w:r>
          </w:p>
        </w:tc>
        <w:tc>
          <w:tcPr>
            <w:tcW w:w="0" w:type="auto"/>
          </w:tcPr>
          <w:p>
            <w:pPr>
              <w:pStyle w:val="TableText"/>
            </w:pPr>
            <w:r>
              <w:t xml:space="preserve">N/A</w:t>
            </w:r>
          </w:p>
        </w:tc>
        <w:tc>
          <w:tcPr>
            <w:tcW w:w="0" w:type="auto"/>
          </w:tcPr>
          <w:p>
            <w:pPr>
              <w:pStyle w:val="TableText"/>
            </w:pPr>
            <w:r>
              <w:t xml:space="preserve">0</w:t>
            </w:r>
          </w:p>
        </w:tc>
        <w:tc>
          <w:tcPr>
            <w:tcW w:w="0" w:type="auto"/>
          </w:tcPr>
          <w:p>
            <w:pPr>
              <w:pStyle w:val="TableText"/>
            </w:pPr>
            <w:r>
              <w:t xml:space="preserve">N/A</w:t>
            </w:r>
          </w:p>
        </w:tc>
        <w:tc>
          <w:tcPr>
            <w:tcW w:w="0" w:type="auto"/>
          </w:tcPr>
          <w:p>
            <w:pPr>
              <w:pStyle w:val="TableText"/>
            </w:pPr>
            <w:r>
              <w:t xml:space="preserve">Absent</w:t>
            </w:r>
          </w:p>
        </w:tc>
      </w:tr>
    </w:tbl>
    <w:p xmlns:w="http://schemas.openxmlformats.org/wordprocessingml/2006/main" xmlns:r="http://schemas.openxmlformats.org/officeDocument/2006/relationships">
      <w:pPr>
        <w:pStyle w:val="Heading2"/>
      </w:pPr>
      <w:r>
        <w:t xml:space="preserve">Untrusted Client Network</w:t>
      </w:r>
    </w:p>
    <w:p xmlns:w="http://schemas.openxmlformats.org/wordprocessingml/2006/main" xmlns:r="http://schemas.openxmlformats.org/officeDocument/2006/relationships">
      <w:r>
        <w:t xml:space="preserve">By default, the optional Client Network on each node is untrusted, meaning inbound connections are limited to load-balancer endpoint ports only, to reduce the network attack surface exposed to client applications.</w:t>
      </w:r>
    </w:p>
    <w:p xmlns:w="http://schemas.openxmlformats.org/wordprocessingml/2006/main" xmlns:r="http://schemas.openxmlformats.org/officeDocument/2006/relationships">
      <w:r>
        <w:t xml:space="preserve">This table lists the nodes whose Client Network is configured as untrusted. A node not in this list is considered trusted, meaning it can accept client connections on any of its configured load-balancer endpoint ports (including management ports).</w:t>
      </w:r>
    </w:p>
    <w:tbl xmlns:w="http://schemas.openxmlformats.org/wordprocessingml/2006/main">
      <w:tblPr>
        <w:tblStyle w:val="NetAppTable1"/>
        <w:tblW w:w="5000" w:type="pct"/>
        <w:tblLayout w:type="autofit"/>
        <w:tblLook w:val="0420" w:firstRow="1"/>
      </w:tblPr>
      <w:tblGrid>
        <w:gridCol w:w="1800"/>
        <w:gridCol w:w="2400"/>
        <w:gridCol w:w="3600"/>
      </w:tblGrid>
      <w:tr>
        <w:trPr>
          <w:tblHeader/>
          <w:cantSplit/>
        </w:trPr>
        <w:tc>
          <w:tcPr>
            <w:tcW w:w="1800" w:type="dxa"/>
          </w:tcPr>
          <w:p>
            <w:pPr>
              <w:pStyle w:val="TableHeading"/>
            </w:pPr>
            <w:r>
              <w:t xml:space="preserve">Default Mode</w:t>
            </w:r>
          </w:p>
        </w:tc>
        <w:tc>
          <w:tcPr>
            <w:tcW w:w="2400" w:type="dxa"/>
          </w:tcPr>
          <w:p>
            <w:pPr>
              <w:pStyle w:val="TableHeading"/>
            </w:pPr>
            <w:r>
              <w:t xml:space="preserve">Grid Site</w:t>
            </w:r>
          </w:p>
        </w:tc>
        <w:tc>
          <w:tcPr>
            <w:tcW w:w="3600" w:type="dxa"/>
          </w:tcPr>
          <w:p>
            <w:pPr>
              <w:pStyle w:val="TableHeading"/>
            </w:pPr>
            <w:r>
              <w:t xml:space="preserve">Node Name</w:t>
            </w:r>
          </w:p>
        </w:tc>
      </w:tr>
      <w:tr>
        <w:trPr>
          <w:cantSplit/>
        </w:trPr>
        <w:tc>
          <w:tcPr>
            <w:tcW w:w="1800" w:type="dxa"/>
            <w:vMerge w:val="restart"/>
          </w:tcPr>
          <w:p>
            <w:pPr>
              <w:pStyle w:val="TableText"/>
            </w:pPr>
            <w:r>
              <w:t xml:space="preserve">untrusted</w:t>
            </w:r>
          </w:p>
        </w:tc>
        <w:tc>
          <w:tcPr>
            <w:tcW w:w="2400" w:type="dxa"/>
          </w:tcPr>
          <w:p>
            <w:pPr>
              <w:pStyle w:val="TableText"/>
            </w:pPr>
            <w:r>
              <w:t xml:space="preserve">SYDLAB</w:t>
            </w:r>
          </w:p>
        </w:tc>
        <w:tc>
          <w:tcPr>
            <w:tcW w:w="3600" w:type="dxa"/>
          </w:tcPr>
          <w:p>
            <w:pPr>
              <w:pStyle w:val="TableText"/>
            </w:pPr>
            <w:r>
              <w:t xml:space="preserve">chrisj1-sg-sn01</w:t>
            </w:r>
          </w:p>
        </w:tc>
      </w:tr>
      <w:tr>
        <w:trPr>
          <w:cantSplit/>
        </w:trPr>
        <w:tc>
          <w:tcPr>
            <w:tcW w:w="1800" w:type="dxa"/>
            <w:vMerge/>
          </w:tcPr>
          <w:p>
            <w:pPr>
              <w:pStyle w:val="TableText"/>
            </w:pPr>
          </w:p>
        </w:tc>
        <w:tc>
          <w:tcPr>
            <w:tcW w:w="2400" w:type="dxa"/>
          </w:tcPr>
          <w:p>
            <w:pPr>
              <w:pStyle w:val="TableText"/>
            </w:pPr>
            <w:r>
              <w:t xml:space="preserve">SYDLAB</w:t>
            </w:r>
          </w:p>
        </w:tc>
        <w:tc>
          <w:tcPr>
            <w:tcW w:w="3600" w:type="dxa"/>
          </w:tcPr>
          <w:p>
            <w:pPr>
              <w:pStyle w:val="TableText"/>
            </w:pPr>
            <w:r>
              <w:t xml:space="preserve">chrisj1-sg-sn02</w:t>
            </w:r>
          </w:p>
        </w:tc>
      </w:tr>
      <w:tr>
        <w:trPr>
          <w:cantSplit/>
        </w:trPr>
        <w:tc>
          <w:tcPr>
            <w:tcW w:w="1800" w:type="dxa"/>
            <w:vMerge/>
          </w:tcPr>
          <w:p>
            <w:pPr>
              <w:pStyle w:val="TableText"/>
            </w:pPr>
          </w:p>
        </w:tc>
        <w:tc>
          <w:tcPr>
            <w:tcW w:w="2400" w:type="dxa"/>
          </w:tcPr>
          <w:p>
            <w:pPr>
              <w:pStyle w:val="TableText"/>
            </w:pPr>
            <w:r>
              <w:t xml:space="preserve">SYDLAB</w:t>
            </w:r>
          </w:p>
        </w:tc>
        <w:tc>
          <w:tcPr>
            <w:tcW w:w="3600" w:type="dxa"/>
          </w:tcPr>
          <w:p>
            <w:pPr>
              <w:pStyle w:val="TableText"/>
            </w:pPr>
            <w:r>
              <w:t xml:space="preserve">chrisj1-sg-sn03</w:t>
            </w:r>
          </w:p>
        </w:tc>
      </w:tr>
    </w:tbl>
    <w:p xmlns:w="http://schemas.openxmlformats.org/wordprocessingml/2006/main" xmlns:r="http://schemas.openxmlformats.org/officeDocument/2006/relationships">
      <w:pPr>
        <w:pStyle w:val="Heading2"/>
      </w:pPr>
      <w:r>
        <w:t xml:space="preserve">External Load Balancers</w:t>
      </w:r>
    </w:p>
    <w:p xmlns:w="http://schemas.openxmlformats.org/wordprocessingml/2006/main" xmlns:r="http://schemas.openxmlformats.org/officeDocument/2006/relationships">
      <w:r>
        <w:t xml:space="preserve">The list of trusted external load balancer IP addresses identifies load balancers that StorageGRID trusts as intermediaries for client connections. This allows StorageGRID to trust the client IP address values in X-Forwarded-For and X-Real-IP headers set by these external load balancers, so that traffic classification, audit logs, and untrusted client network rules can accurately reflect the original client IP address rather than the load balancer's own address.</w:t>
      </w:r>
    </w:p>
    <w:tbl xmlns:w="http://schemas.openxmlformats.org/wordprocessingml/2006/main" xmlns:r="http://schemas.openxmlformats.org/officeDocument/2006/relationships">
      <w:tblPr>
        <w:tblStyle w:val="NetAppTable1"/>
        <w:tblW w:w="5000" w:type="pct"/>
        <w:tblLayout w:type="autofit"/>
        <w:tblLook w:firstRow="1"/>
      </w:tblPr>
      <w:tblGrid>
        <w:gridCol/>
      </w:tblGrid>
      <w:tr>
        <w:trPr>
          <w:cantSplit/>
        </w:trPr>
        <w:tc>
          <w:tcPr>
            <w:tcW w:w="0" w:type="auto"/>
          </w:tcPr>
          <w:p>
            <w:pPr>
              <w:pStyle w:val="TableHeading"/>
            </w:pPr>
            <w:r>
              <w:t xml:space="preserve">Trusted External Load Balancer IP</w:t>
            </w:r>
          </w:p>
        </w:tc>
      </w:tr>
      <w:tr>
        <w:trPr>
          <w:cantSplit/>
        </w:trPr>
        <w:tc>
          <w:tcPr>
            <w:tcW w:w="0" w:type="auto"/>
          </w:tcPr>
          <w:p>
            <w:pPr>
              <w:pStyle w:val="TableText"/>
            </w:pPr>
            <w:r>
              <w:t xml:space="preserve">N/A</w:t>
            </w:r>
          </w:p>
        </w:tc>
      </w:tr>
    </w:tbl>
    <w:p xmlns:w="http://schemas.openxmlformats.org/wordprocessingml/2006/main" xmlns:r="http://schemas.openxmlformats.org/officeDocument/2006/relationships">
      <w:pPr>
        <w:pStyle w:val="Heading1"/>
      </w:pPr>
      <w:r>
        <w:t xml:space="preserve">Configuration - Firewall and Appliance Security</w:t>
      </w:r>
    </w:p>
    <w:p xmlns:w="http://schemas.openxmlformats.org/wordprocessingml/2006/main" xmlns:r="http://schemas.openxmlformats.org/officeDocument/2006/relationships">
      <w:pPr>
        <w:pStyle w:val="Heading2"/>
      </w:pPr>
      <w:r>
        <w:t xml:space="preserve">Firewall Blocked Ports</w:t>
      </w:r>
    </w:p>
    <w:p xmlns:w="http://schemas.openxmlformats.org/wordprocessingml/2006/main" xmlns:r="http://schemas.openxmlformats.org/officeDocument/2006/relationships">
      <w:r>
        <w:t xml:space="preserve">The firewall configuration allows administrators to explicitly block inbound ports on all nodes in the grid, in addition to the ports that are blocked by default based on node type. Blocking unused ports reduces the network attack surface of the grid.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Node Id</w:t>
            </w:r>
          </w:p>
        </w:tc>
        <w:tc>
          <w:tcPr>
            <w:tcW w:w="0" w:type="auto"/>
          </w:tcPr>
          <w:p>
            <w:pPr>
              <w:pStyle w:val="TableHeading"/>
            </w:pPr>
            <w:r>
              <w:t xml:space="preserve">Blocked TCP Ports</w:t>
            </w:r>
          </w:p>
        </w:tc>
        <w:tc>
          <w:tcPr>
            <w:tcW w:w="0" w:type="auto"/>
          </w:tcPr>
          <w:p>
            <w:pPr>
              <w:pStyle w:val="TableHeading"/>
            </w:pPr>
            <w:r>
              <w:t xml:space="preserve">Blocked UDP Ports</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Firewall External Ports</w:t>
      </w:r>
    </w:p>
    <w:p xmlns:w="http://schemas.openxmlformats.org/wordprocessingml/2006/main" xmlns:r="http://schemas.openxmlformats.org/officeDocument/2006/relationships">
      <w:r>
        <w:t xml:space="preserve">The external firewall configuration controls which TCP and UDP ports remain open to external networks (the Client and Admin networks). Ports not explicitly opened here are blocked by the internal StorageGRID firewall, reducing the exposed network attack surface while still allowing required client and management access.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External TCP Ports</w:t>
            </w:r>
          </w:p>
        </w:tc>
        <w:tc>
          <w:tcPr>
            <w:tcW w:w="0" w:type="auto"/>
          </w:tcPr>
          <w:p>
            <w:pPr>
              <w:pStyle w:val="TableText"/>
            </w:pPr>
            <w:r>
              <w:t xml:space="preserve">80</w:t>
            </w:r>
            <w:r>
              <w:br/>
            </w:r>
            <w:r>
              <w:t xml:space="preserve">18082</w:t>
            </w:r>
            <w:r>
              <w:br/>
            </w:r>
            <w:r>
              <w:t xml:space="preserve">18084</w:t>
            </w:r>
          </w:p>
        </w:tc>
      </w:tr>
      <w:tr>
        <w:trPr>
          <w:cantSplit/>
        </w:trPr>
        <w:tc>
          <w:tcPr>
            <w:tcW w:w="0" w:type="auto"/>
          </w:tcPr>
          <w:p>
            <w:pPr>
              <w:pStyle w:val="TableText"/>
            </w:pPr>
            <w:r>
              <w:t xml:space="preserve">External UDP Ports</w:t>
            </w:r>
          </w:p>
        </w:tc>
        <w:tc>
          <w:tcPr>
            <w:tcW w:w="0" w:type="auto"/>
          </w:tcPr>
          <w:p>
            <w:pPr>
              <w:pStyle w:val="TableText"/>
            </w:pPr>
            <w:r>
              <w:t xml:space="preserve">68</w:t>
            </w:r>
            <w:r>
              <w:br/>
            </w:r>
            <w:r>
              <w:t xml:space="preserve">5353</w:t>
            </w:r>
          </w:p>
        </w:tc>
      </w:tr>
    </w:tbl>
    <w:p xmlns:w="http://schemas.openxmlformats.org/wordprocessingml/2006/main" xmlns:r="http://schemas.openxmlformats.org/officeDocument/2006/relationships">
      <w:pPr>
        <w:pStyle w:val="Heading2"/>
      </w:pPr>
      <w:r>
        <w:t xml:space="preserve">Firewall Privileged IPs</w:t>
      </w:r>
    </w:p>
    <w:p xmlns:w="http://schemas.openxmlformats.org/wordprocessingml/2006/main" xmlns:r="http://schemas.openxmlformats.org/officeDocument/2006/relationships">
      <w:r>
        <w:t xml:space="preserve">Privileged IP addresses and subnets are exempted from certain firewall restrictions and are always permitted to reach internal-only ports used for grid administration and internal communication. The Grid Internal Access setting also controls whether nodes on the grid network are automatically treated as privileged.</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Privileged IPs</w:t>
            </w:r>
          </w:p>
        </w:tc>
        <w:tc>
          <w:tcPr>
            <w:tcW w:w="0" w:type="auto"/>
          </w:tcPr>
          <w:p>
            <w:pPr>
              <w:pStyle w:val="TableText"/>
            </w:pPr>
            <w:r>
              <w:t xml:space="preserve">10.128.57.0/24</w:t>
            </w:r>
          </w:p>
        </w:tc>
      </w:tr>
      <w:tr>
        <w:trPr>
          <w:cantSplit/>
        </w:trPr>
        <w:tc>
          <w:tcPr>
            <w:tcW w:w="0" w:type="auto"/>
          </w:tcPr>
          <w:p>
            <w:pPr>
              <w:pStyle w:val="TableText"/>
            </w:pPr>
            <w:r>
              <w:t xml:space="preserve">Grid Internal Access</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2"/>
      </w:pPr>
      <w:r>
        <w:t xml:space="preserve">TLS and SSH</w:t>
      </w:r>
    </w:p>
    <w:p xmlns:w="http://schemas.openxmlformats.org/wordprocessingml/2006/main" xmlns:r="http://schemas.openxmlformats.org/officeDocument/2006/relationships">
      <w:r>
        <w:t xml:space="preserve">This configuration defines the FIPS 140 compliance mode and the allowed TLS and SSH cipher suites and protocol versions used for the grid's inbound, internal, and outbound network connections. Restricting the allowed ciphers and protocols is part of hardening the grid to meet organizational or regulatory security requirements.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FIPS Mode</w:t>
            </w:r>
          </w:p>
        </w:tc>
        <w:tc>
          <w:tcPr>
            <w:tcW w:w="0" w:type="auto"/>
          </w:tcPr>
          <w:p>
            <w:pPr>
              <w:pStyle w:val="TableText"/>
            </w:pPr>
            <w:r>
              <w:t xml:space="preserve">False</w:t>
            </w:r>
          </w:p>
        </w:tc>
      </w:tr>
      <w:tr>
        <w:trPr>
          <w:cantSplit/>
        </w:trPr>
        <w:tc>
          <w:tcPr>
            <w:tcW w:w="0" w:type="auto"/>
          </w:tcPr>
          <w:p>
            <w:pPr>
              <w:pStyle w:val="TableText"/>
            </w:pPr>
            <w:r>
              <w:t xml:space="preserve">TLS Inbound Protocols</w:t>
            </w:r>
          </w:p>
        </w:tc>
        <w:tc>
          <w:tcPr>
            <w:tcW w:w="0" w:type="auto"/>
          </w:tcPr>
          <w:p>
            <w:pPr>
              <w:pStyle w:val="TableText"/>
            </w:pPr>
            <w:r>
              <w:t xml:space="preserve">TLSv1.2, TLSv1.3</w:t>
            </w:r>
          </w:p>
        </w:tc>
      </w:tr>
      <w:tr>
        <w:trPr>
          <w:cantSplit/>
        </w:trPr>
        <w:tc>
          <w:tcPr>
            <w:tcW w:w="0" w:type="auto"/>
          </w:tcPr>
          <w:p>
            <w:pPr>
              <w:pStyle w:val="TableText"/>
            </w:pPr>
            <w:r>
              <w:t xml:space="preserve">TLS Internal Protocols</w:t>
            </w:r>
          </w:p>
        </w:tc>
        <w:tc>
          <w:tcPr>
            <w:tcW w:w="0" w:type="auto"/>
          </w:tcPr>
          <w:p>
            <w:pPr>
              <w:pStyle w:val="TableText"/>
            </w:pPr>
            <w:r>
              <w:t xml:space="preserve">TLSv1.2, TLSv1.3</w:t>
            </w:r>
          </w:p>
        </w:tc>
      </w:tr>
      <w:tr>
        <w:trPr>
          <w:cantSplit/>
        </w:trPr>
        <w:tc>
          <w:tcPr>
            <w:tcW w:w="0" w:type="auto"/>
          </w:tcPr>
          <w:p>
            <w:pPr>
              <w:pStyle w:val="TableText"/>
            </w:pPr>
            <w:r>
              <w:t xml:space="preserve">TLS Outbound Protocols</w:t>
            </w:r>
          </w:p>
        </w:tc>
        <w:tc>
          <w:tcPr>
            <w:tcW w:w="0" w:type="auto"/>
          </w:tcPr>
          <w:p>
            <w:pPr>
              <w:pStyle w:val="TableText"/>
            </w:pPr>
            <w:r>
              <w:t xml:space="preserve">TLSv1.2, TLSv1.3</w:t>
            </w:r>
          </w:p>
        </w:tc>
      </w:tr>
      <w:tr>
        <w:trPr>
          <w:cantSplit/>
        </w:trPr>
        <w:tc>
          <w:tcPr>
            <w:tcW w:w="0" w:type="auto"/>
          </w:tcPr>
          <w:p>
            <w:pPr>
              <w:pStyle w:val="TableText"/>
            </w:pPr>
            <w:r>
              <w:t xml:space="preserve">SSH Ciphers Configured</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2"/>
      </w:pPr>
      <w:r>
        <w:t xml:space="preserve">Remote IPMI Access</w:t>
      </w:r>
    </w:p>
    <w:p xmlns:w="http://schemas.openxmlformats.org/wordprocessingml/2006/main" xmlns:r="http://schemas.openxmlformats.org/officeDocument/2006/relationships">
      <w:r>
        <w:t xml:space="preserve">This setting controls whether remote IPMI (Intelligent Platform Management Interface) access to appliance baseboard management controllers (BMCs) is enabled grid-wide.</w:t>
      </w:r>
    </w:p>
    <w:p xmlns:w="http://schemas.openxmlformats.org/wordprocessingml/2006/main" xmlns:r="http://schemas.openxmlformats.org/officeDocument/2006/relationships">
      <w:r>
        <w:t xml:space="preserve">The BMC provides out-of-band hardware management, such as power control and hardware health monitoring, independent of the StorageGRID software stack; restricting IPMI access reduces the attack surface for appliance hardware management interfaces.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Remote IPMI Access Enabled</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2"/>
      </w:pPr>
      <w:r>
        <w:t xml:space="preserve">Configuration - Network</w:t>
      </w:r>
    </w:p>
    <w:p xmlns:w="http://schemas.openxmlformats.org/wordprocessingml/2006/main" xmlns:r="http://schemas.openxmlformats.org/officeDocument/2006/relationships">
      <w:pPr>
        <w:pStyle w:val="Heading2"/>
      </w:pPr>
      <w:r>
        <w:t xml:space="preserve">S3 Endpoint Domain Names</w:t>
      </w:r>
    </w:p>
    <w:p xmlns:w="http://schemas.openxmlformats.org/wordprocessingml/2006/main" xmlns:r="http://schemas.openxmlformats.org/officeDocument/2006/relationships">
      <w:r>
        <w:t xml:space="preserve">Endpoint domain names are DNS wildcard names configured for the grid so that S3 clients can use virtual-hosted-style requests (for example, bucket.s3.example.com) instead of path-style requests.</w:t>
      </w:r>
    </w:p>
    <w:p xmlns:w="http://schemas.openxmlformats.org/wordprocessingml/2006/main" xmlns:r="http://schemas.openxmlformats.org/officeDocument/2006/relationships">
      <w:r>
        <w:t xml:space="preserve">This table lists the domain names registered for this purpose; each domain typically requires a corresponding wildcard DNS entry pointing to the grid's Load Balancer endpoints.</w:t>
      </w:r>
    </w:p>
    <w:tbl xmlns:w="http://schemas.openxmlformats.org/wordprocessingml/2006/main" xmlns:r="http://schemas.openxmlformats.org/officeDocument/2006/relationships">
      <w:tblPr>
        <w:tblStyle w:val="NetAppTable1"/>
        <w:tblW w:w="5000" w:type="pct"/>
        <w:tblLayout w:type="autofit"/>
        <w:tblLook w:firstRow="1"/>
      </w:tblPr>
      <w:tblGrid>
        <w:gridCol/>
      </w:tblGrid>
      <w:tr>
        <w:trPr>
          <w:cantSplit/>
        </w:trPr>
        <w:tc>
          <w:tcPr>
            <w:tcW w:w="0" w:type="auto"/>
          </w:tcPr>
          <w:p>
            <w:pPr>
              <w:pStyle w:val="TableHeading"/>
            </w:pPr>
            <w:r>
              <w:t xml:space="preserve">Domain Name</w:t>
            </w:r>
          </w:p>
        </w:tc>
      </w:tr>
      <w:tr>
        <w:trPr>
          <w:cantSplit/>
        </w:trPr>
        <w:tc>
          <w:tcPr>
            <w:tcW w:w="0" w:type="auto"/>
          </w:tcPr>
          <w:p>
            <w:pPr>
              <w:pStyle w:val="TableText"/>
            </w:pPr>
            <w:r>
              <w:t xml:space="preserve">s3.sydlab.netapp.au</w:t>
            </w:r>
          </w:p>
        </w:tc>
      </w:tr>
    </w:tbl>
    <w:p xmlns:w="http://schemas.openxmlformats.org/wordprocessingml/2006/main" xmlns:r="http://schemas.openxmlformats.org/officeDocument/2006/relationships">
      <w:pPr>
        <w:pStyle w:val="Heading2"/>
      </w:pPr>
      <w:r>
        <w:t xml:space="preserve">HA Groups</w:t>
      </w:r>
    </w:p>
    <w:p xmlns:w="http://schemas.openxmlformats.org/wordprocessingml/2006/main" xmlns:r="http://schemas.openxmlformats.org/officeDocument/2006/relationships">
      <w:r>
        <w:t xml:space="preserve">A high-availability (HA) group binds one or more virtual IP addresses to a set of network interfaces on one or more Admin or Gateway Nodes, using the VRRP protocol to automatically fail over the virtual IP to a backup interface if the active node or interface becomes unavailable.</w:t>
      </w:r>
    </w:p>
    <w:p xmlns:w="http://schemas.openxmlformats.org/wordprocessingml/2006/main" xmlns:r="http://schemas.openxmlformats.org/officeDocument/2006/relationships">
      <w:r>
        <w:t xml:space="preserve">HA groups are commonly used to provide a stable, highly available IP address for load-balanced S3 client traffic or Grid Manager access.</w:t>
      </w:r>
    </w:p>
    <w:p xmlns:w="http://schemas.openxmlformats.org/wordprocessingml/2006/main" xmlns:r="http://schemas.openxmlformats.org/officeDocument/2006/relationships">
      <w:r>
        <w:t xml:space="preserve">This table shows each HA group's virtual IP addresses, member node interfaces, and configured gateway.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HA Group</w:t>
            </w:r>
          </w:p>
        </w:tc>
        <w:tc>
          <w:tcPr>
            <w:tcW w:w="0" w:type="auto"/>
          </w:tcPr>
          <w:p>
            <w:pPr>
              <w:pStyle w:val="TableHeading"/>
            </w:pPr>
            <w:r>
              <w:t xml:space="preserve">Description</w:t>
            </w:r>
          </w:p>
        </w:tc>
        <w:tc>
          <w:tcPr>
            <w:tcW w:w="0" w:type="auto"/>
          </w:tcPr>
          <w:p>
            <w:pPr>
              <w:pStyle w:val="TableHeading"/>
            </w:pPr>
            <w:r>
              <w:t xml:space="preserve">Virtual IPs</w:t>
            </w:r>
          </w:p>
        </w:tc>
        <w:tc>
          <w:tcPr>
            <w:tcW w:w="0" w:type="auto"/>
          </w:tcPr>
          <w:p>
            <w:pPr>
              <w:pStyle w:val="TableHeading"/>
            </w:pPr>
            <w:r>
              <w:t xml:space="preserve">Interfaces</w:t>
            </w:r>
          </w:p>
        </w:tc>
        <w:tc>
          <w:tcPr>
            <w:tcW w:w="0" w:type="auto"/>
          </w:tcPr>
          <w:p>
            <w:pPr>
              <w:pStyle w:val="TableHeading"/>
            </w:pPr>
            <w:r>
              <w:t xml:space="preserve">Gateway</w:t>
            </w:r>
          </w:p>
        </w:tc>
      </w:tr>
      <w:tr>
        <w:trPr>
          <w:cantSplit/>
        </w:trPr>
        <w:tc>
          <w:tcPr>
            <w:tcW w:w="0" w:type="auto"/>
          </w:tcPr>
          <w:p>
            <w:pPr>
              <w:pStyle w:val="TableText"/>
            </w:pPr>
            <w:r>
              <w:t xml:space="preserve">HA-Group01</w:t>
            </w:r>
          </w:p>
        </w:tc>
        <w:tc>
          <w:tcPr>
            <w:tcW w:w="0" w:type="auto"/>
          </w:tcPr>
          <w:p>
            <w:pPr>
              <w:pStyle w:val="TableText"/>
            </w:pPr>
            <w:r>
              <w:t xml:space="preserve">N/A</w:t>
            </w:r>
          </w:p>
        </w:tc>
        <w:tc>
          <w:tcPr>
            <w:tcW w:w="0" w:type="auto"/>
          </w:tcPr>
          <w:p>
            <w:pPr>
              <w:pStyle w:val="TableText"/>
            </w:pPr>
            <w:r>
              <w:t xml:space="preserve">10.128.59.181</w:t>
            </w:r>
          </w:p>
        </w:tc>
        <w:tc>
          <w:tcPr>
            <w:tcW w:w="0" w:type="auto"/>
          </w:tcPr>
          <w:p>
            <w:pPr>
              <w:pStyle w:val="TableText"/>
            </w:pPr>
            <w:r>
              <w:t xml:space="preserve">chrisj1-sg-adm01:eth2</w:t>
            </w:r>
          </w:p>
        </w:tc>
        <w:tc>
          <w:tcPr>
            <w:tcW w:w="0" w:type="auto"/>
          </w:tcPr>
          <w:p>
            <w:pPr>
              <w:pStyle w:val="TableText"/>
            </w:pPr>
            <w:r>
              <w:t xml:space="preserve">10.128.59.0/24</w:t>
            </w:r>
          </w:p>
        </w:tc>
      </w:tr>
    </w:tbl>
    <w:p xmlns:w="http://schemas.openxmlformats.org/wordprocessingml/2006/main" xmlns:r="http://schemas.openxmlformats.org/officeDocument/2006/relationships">
      <w:pPr>
        <w:pStyle w:val="Heading2"/>
      </w:pPr>
      <w:r>
        <w:t xml:space="preserve">Load Balancer Endpoints</w:t>
      </w:r>
    </w:p>
    <w:p xmlns:w="http://schemas.openxmlformats.org/wordprocessingml/2006/main" xmlns:r="http://schemas.openxmlformats.org/officeDocument/2006/relationships">
      <w:r>
        <w:t xml:space="preserve">A Load Balancer endpoint defines a listening port on the StorageGRID Load Balancer service (running on Admin and/or Gateway Nodes) that accepts S3 client connections and forwards them to the appropriate Storage Nodes.</w:t>
      </w:r>
    </w:p>
    <w:p xmlns:w="http://schemas.openxmlformats.org/wordprocessingml/2006/main" xmlns:r="http://schemas.openxmlformats.org/officeDocument/2006/relationships">
      <w:pPr>
        <w:pStyle w:val="Heading3"/>
      </w:pPr>
      <w:r>
        <w:t xml:space="preserve">Management Endpoints</w:t>
      </w:r>
    </w:p>
    <w:p xmlns:w="http://schemas.openxmlformats.org/wordprocessingml/2006/main" xmlns:r="http://schemas.openxmlformats.org/officeDocument/2006/relationships">
      <w:r>
        <w:t xml:space="preserve">These Load Balancer endpoints provide management access to the StorageGRID Grid Manager and Tenant Manager.</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Endpoint Name</w:t>
            </w:r>
          </w:p>
        </w:tc>
        <w:tc>
          <w:tcPr>
            <w:tcW w:w="0" w:type="auto"/>
          </w:tcPr>
          <w:p>
            <w:pPr>
              <w:pStyle w:val="TableHeading"/>
            </w:pPr>
            <w:r>
              <w:t xml:space="preserve">Port</w:t>
            </w:r>
          </w:p>
        </w:tc>
        <w:tc>
          <w:tcPr>
            <w:tcW w:w="0" w:type="auto"/>
          </w:tcPr>
          <w:p>
            <w:pPr>
              <w:pStyle w:val="TableHeading"/>
            </w:pPr>
            <w:r>
              <w:t xml:space="preserve">Secure</w:t>
            </w:r>
          </w:p>
        </w:tc>
        <w:tc>
          <w:tcPr>
            <w:tcW w:w="0" w:type="auto"/>
          </w:tcPr>
          <w:p>
            <w:pPr>
              <w:pStyle w:val="TableHeading"/>
            </w:pPr>
            <w:r>
              <w:t xml:space="preserve">Service</w:t>
            </w:r>
          </w:p>
        </w:tc>
        <w:tc>
          <w:tcPr>
            <w:tcW w:w="0" w:type="auto"/>
          </w:tcPr>
          <w:p>
            <w:pPr>
              <w:pStyle w:val="TableHeading"/>
            </w:pPr>
            <w:r>
              <w:t xml:space="preserve">Closed On Untrusted</w:t>
            </w:r>
          </w:p>
        </w:tc>
      </w:tr>
      <w:tr>
        <w:trPr>
          <w:cantSplit/>
        </w:trPr>
        <w:tc>
          <w:tcPr>
            <w:tcW w:w="0" w:type="auto"/>
          </w:tcPr>
          <w:p>
            <w:pPr>
              <w:pStyle w:val="TableText"/>
            </w:pPr>
            <w:r>
              <w:t xml:space="preserve">Grid Manager</w:t>
            </w:r>
          </w:p>
        </w:tc>
        <w:tc>
          <w:tcPr>
            <w:tcW w:w="0" w:type="auto"/>
          </w:tcPr>
          <w:p>
            <w:pPr>
              <w:pStyle w:val="TableText"/>
            </w:pPr>
            <w:r>
              <w:t xml:space="preserve">8443</w:t>
            </w:r>
          </w:p>
        </w:tc>
        <w:tc>
          <w:tcPr>
            <w:tcW w:w="0" w:type="auto"/>
          </w:tcPr>
          <w:p>
            <w:pPr>
              <w:pStyle w:val="TableText"/>
            </w:pPr>
            <w:r>
              <w:t xml:space="preserve">True</w:t>
            </w:r>
          </w:p>
        </w:tc>
        <w:tc>
          <w:tcPr>
            <w:tcW w:w="0" w:type="auto"/>
          </w:tcPr>
          <w:p>
            <w:pPr>
              <w:pStyle w:val="TableText"/>
            </w:pPr>
            <w:r>
              <w:t xml:space="preserve">Grid Manager</w:t>
            </w:r>
          </w:p>
        </w:tc>
        <w:tc>
          <w:tcPr>
            <w:tcW w:w="0" w:type="auto"/>
          </w:tcPr>
          <w:p>
            <w:pPr>
              <w:pStyle w:val="TableText"/>
            </w:pPr>
            <w:r>
              <w:t xml:space="preserve">True</w:t>
            </w:r>
          </w:p>
        </w:tc>
      </w:tr>
      <w:tr>
        <w:trPr>
          <w:cantSplit/>
        </w:trPr>
        <w:tc>
          <w:tcPr>
            <w:tcW w:w="0" w:type="auto"/>
          </w:tcPr>
          <w:p>
            <w:pPr>
              <w:pStyle w:val="TableText"/>
            </w:pPr>
            <w:r>
              <w:t xml:space="preserve">Combined Grid and Tenant Manager</w:t>
            </w:r>
          </w:p>
        </w:tc>
        <w:tc>
          <w:tcPr>
            <w:tcW w:w="0" w:type="auto"/>
          </w:tcPr>
          <w:p>
            <w:pPr>
              <w:pStyle w:val="TableText"/>
            </w:pPr>
            <w:r>
              <w:t xml:space="preserve">443</w:t>
            </w:r>
          </w:p>
        </w:tc>
        <w:tc>
          <w:tcPr>
            <w:tcW w:w="0" w:type="auto"/>
          </w:tcPr>
          <w:p>
            <w:pPr>
              <w:pStyle w:val="TableText"/>
            </w:pPr>
            <w:r>
              <w:t xml:space="preserve">True</w:t>
            </w:r>
          </w:p>
        </w:tc>
        <w:tc>
          <w:tcPr>
            <w:tcW w:w="0" w:type="auto"/>
          </w:tcPr>
          <w:p>
            <w:pPr>
              <w:pStyle w:val="TableText"/>
            </w:pPr>
            <w:r>
              <w:t xml:space="preserve">Grid Manager</w:t>
            </w:r>
            <w:r>
              <w:br/>
            </w:r>
            <w:r>
              <w:t xml:space="preserve">Tenant Manager</w:t>
            </w:r>
          </w:p>
        </w:tc>
        <w:tc>
          <w:tcPr>
            <w:tcW w:w="0" w:type="auto"/>
          </w:tcPr>
          <w:p>
            <w:pPr>
              <w:pStyle w:val="TableText"/>
            </w:pPr>
            <w:r>
              <w:t xml:space="preserve">True</w:t>
            </w:r>
          </w:p>
        </w:tc>
      </w:tr>
      <w:tr>
        <w:trPr>
          <w:cantSplit/>
        </w:trPr>
        <w:tc>
          <w:tcPr>
            <w:tcW w:w="0" w:type="auto"/>
          </w:tcPr>
          <w:p>
            <w:pPr>
              <w:pStyle w:val="TableText"/>
            </w:pPr>
            <w:r>
              <w:t xml:space="preserve">Tenant Manager</w:t>
            </w:r>
          </w:p>
        </w:tc>
        <w:tc>
          <w:tcPr>
            <w:tcW w:w="0" w:type="auto"/>
          </w:tcPr>
          <w:p>
            <w:pPr>
              <w:pStyle w:val="TableText"/>
            </w:pPr>
            <w:r>
              <w:t xml:space="preserve">9443</w:t>
            </w:r>
          </w:p>
        </w:tc>
        <w:tc>
          <w:tcPr>
            <w:tcW w:w="0" w:type="auto"/>
          </w:tcPr>
          <w:p>
            <w:pPr>
              <w:pStyle w:val="TableText"/>
            </w:pPr>
            <w:r>
              <w:t xml:space="preserve">True</w:t>
            </w:r>
          </w:p>
        </w:tc>
        <w:tc>
          <w:tcPr>
            <w:tcW w:w="0" w:type="auto"/>
          </w:tcPr>
          <w:p>
            <w:pPr>
              <w:pStyle w:val="TableText"/>
            </w:pPr>
            <w:r>
              <w:t xml:space="preserve">Tenant Manager</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S3 Client Endpoints</w:t>
      </w:r>
    </w:p>
    <w:p xmlns:w="http://schemas.openxmlformats.org/wordprocessingml/2006/main" xmlns:r="http://schemas.openxmlformats.org/officeDocument/2006/relationships">
      <w:r>
        <w:t xml:space="preserve">This table shows each endpoint's port, whether it uses TLS (secure), whether it is restricted to a specific tenant account (0 means All Tenants), and whether it is automatically closed on the Untrusted Client Network.</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Endpoint Name</w:t>
            </w:r>
          </w:p>
        </w:tc>
        <w:tc>
          <w:tcPr>
            <w:tcW w:w="0" w:type="auto"/>
          </w:tcPr>
          <w:p>
            <w:pPr>
              <w:pStyle w:val="TableHeading"/>
            </w:pPr>
            <w:r>
              <w:t xml:space="preserve">Port</w:t>
            </w:r>
          </w:p>
        </w:tc>
        <w:tc>
          <w:tcPr>
            <w:tcW w:w="0" w:type="auto"/>
          </w:tcPr>
          <w:p>
            <w:pPr>
              <w:pStyle w:val="TableHeading"/>
            </w:pPr>
            <w:r>
              <w:t xml:space="preserve">Secure</w:t>
            </w:r>
          </w:p>
        </w:tc>
        <w:tc>
          <w:tcPr>
            <w:tcW w:w="0" w:type="auto"/>
          </w:tcPr>
          <w:p>
            <w:pPr>
              <w:pStyle w:val="TableHeading"/>
            </w:pPr>
            <w:r>
              <w:t xml:space="preserve">Account</w:t>
            </w:r>
          </w:p>
        </w:tc>
        <w:tc>
          <w:tcPr>
            <w:tcW w:w="0" w:type="auto"/>
          </w:tcPr>
          <w:p>
            <w:pPr>
              <w:pStyle w:val="TableHeading"/>
            </w:pPr>
            <w:r>
              <w:t xml:space="preserve">Closed On Untrusted</w:t>
            </w:r>
          </w:p>
        </w:tc>
      </w:tr>
      <w:tr>
        <w:trPr>
          <w:cantSplit/>
        </w:trPr>
        <w:tc>
          <w:tcPr>
            <w:tcW w:w="0" w:type="auto"/>
          </w:tcPr>
          <w:p>
            <w:pPr>
              <w:pStyle w:val="TableText"/>
            </w:pPr>
            <w:r>
              <w:t xml:space="preserve">TCP-10443</w:t>
            </w:r>
          </w:p>
        </w:tc>
        <w:tc>
          <w:tcPr>
            <w:tcW w:w="0" w:type="auto"/>
          </w:tcPr>
          <w:p>
            <w:pPr>
              <w:pStyle w:val="TableText"/>
            </w:pPr>
            <w:r>
              <w:t xml:space="preserve">10443</w:t>
            </w:r>
          </w:p>
        </w:tc>
        <w:tc>
          <w:tcPr>
            <w:tcW w:w="0" w:type="auto"/>
          </w:tcPr>
          <w:p>
            <w:pPr>
              <w:pStyle w:val="TableText"/>
            </w:pPr>
            <w:r>
              <w:t xml:space="preserve">True</w:t>
            </w:r>
          </w:p>
        </w:tc>
        <w:tc>
          <w:tcPr>
            <w:tcW w:w="0" w:type="auto"/>
          </w:tcPr>
          <w:p>
            <w:pPr>
              <w:pStyle w:val="TableText"/>
            </w:pPr>
            <w:r>
              <w:t xml:space="preserve">0</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3"/>
      </w:pPr>
      <w:r>
        <w:t xml:space="preserve">Endpoint HA Group Mapping</w:t>
      </w:r>
    </w:p>
    <w:p xmlns:w="http://schemas.openxmlformats.org/wordprocessingml/2006/main" xmlns:r="http://schemas.openxmlformats.org/officeDocument/2006/relationships">
      <w:r>
        <w:t xml:space="preserve">This table maps each Load Balancer endpoint to the HA groups through which the endpoint is accessible. Endpoints without pinned HA groups are shown as N/A; an endpoint with no pinned groups can be available through all eligible Load Balancer nodes, subject to its network and endpoint configuration.</w:t>
      </w:r>
    </w:p>
    <w:tbl xmlns:w="http://schemas.openxmlformats.org/wordprocessingml/2006/main">
      <w:tblPr>
        <w:tblStyle w:val="NetAppTable1"/>
        <w:tblW w:w="5000" w:type="pct"/>
        <w:tblLayout w:type="autofit"/>
        <w:tblLook w:val="0420" w:firstRow="1"/>
      </w:tblPr>
      <w:tblGrid>
        <w:gridCol w:w="3600"/>
        <w:gridCol w:w="4200"/>
      </w:tblGrid>
      <w:tr>
        <w:trPr>
          <w:tblHeader/>
          <w:cantSplit/>
        </w:trPr>
        <w:tc>
          <w:tcPr>
            <w:tcW w:w="3600" w:type="dxa"/>
          </w:tcPr>
          <w:p>
            <w:pPr>
              <w:pStyle w:val="TableHeading"/>
            </w:pPr>
            <w:r>
              <w:t xml:space="preserve">Endpoint Name</w:t>
            </w:r>
          </w:p>
        </w:tc>
        <w:tc>
          <w:tcPr>
            <w:tcW w:w="4200" w:type="dxa"/>
          </w:tcPr>
          <w:p>
            <w:pPr>
              <w:pStyle w:val="TableHeading"/>
            </w:pPr>
            <w:r>
              <w:t xml:space="preserve">HA Group Name</w:t>
            </w:r>
          </w:p>
        </w:tc>
      </w:tr>
      <w:tr>
        <w:trPr>
          <w:cantSplit/>
        </w:trPr>
        <w:tc>
          <w:tcPr>
            <w:tcW w:w="3600" w:type="dxa"/>
            <w:vMerge w:val="restart"/>
          </w:tcPr>
          <w:p>
            <w:pPr>
              <w:pStyle w:val="TableText"/>
            </w:pPr>
            <w:r>
              <w:t xml:space="preserve">TCP-10443</w:t>
            </w:r>
          </w:p>
        </w:tc>
        <w:tc>
          <w:tcPr>
            <w:tcW w:w="4200" w:type="dxa"/>
          </w:tcPr>
          <w:p>
            <w:pPr>
              <w:pStyle w:val="TableText"/>
            </w:pPr>
            <w:r>
              <w:t xml:space="preserve">N/A</w:t>
            </w:r>
          </w:p>
        </w:tc>
      </w:tr>
    </w:tbl>
    <w:p xmlns:w="http://schemas.openxmlformats.org/wordprocessingml/2006/main" xmlns:r="http://schemas.openxmlformats.org/officeDocument/2006/relationships">
      <w:pPr>
        <w:pStyle w:val="Heading2"/>
      </w:pPr>
      <w:r>
        <w:t xml:space="preserve">Traffic Classification Policies</w:t>
      </w:r>
    </w:p>
    <w:p xmlns:w="http://schemas.openxmlformats.org/wordprocessingml/2006/main" xmlns:r="http://schemas.openxmlformats.org/officeDocument/2006/relationships">
      <w:r>
        <w:t xml:space="preserve">Traffic classification policies let administrators identify specific types of Load Balancer traffic, based on matchers such as bucket name, tenant account, CIDR, or endpoint, and apply limits to that traffic, such as bandwidth or concurrent connection limits, or relative traffic-shaping priority.</w:t>
      </w:r>
    </w:p>
    <w:p xmlns:w="http://schemas.openxmlformats.org/wordprocessingml/2006/main" xmlns:r="http://schemas.openxmlformats.org/officeDocument/2006/relationships">
      <w:r>
        <w:t xml:space="preserve">This is commonly used to prevent a single noisy tenant or bucket from monopolizing Load Balancer resources at the expense of other workloads.</w:t>
      </w:r>
    </w:p>
    <w:p xmlns:w="http://schemas.openxmlformats.org/wordprocessingml/2006/main" xmlns:r="http://schemas.openxmlformats.org/officeDocument/2006/relationships">
      <w:r>
        <w:t xml:space="preserve">This table shows the number of matchers and limits configured for each policy; see the following sections for the full matcher and limit details.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Policy Name</w:t>
            </w:r>
          </w:p>
        </w:tc>
        <w:tc>
          <w:tcPr>
            <w:tcW w:w="0" w:type="auto"/>
          </w:tcPr>
          <w:p>
            <w:pPr>
              <w:pStyle w:val="TableHeading"/>
            </w:pPr>
            <w:r>
              <w:t xml:space="preserve">Description</w:t>
            </w:r>
          </w:p>
        </w:tc>
        <w:tc>
          <w:tcPr>
            <w:tcW w:w="0" w:type="auto"/>
          </w:tcPr>
          <w:p>
            <w:pPr>
              <w:pStyle w:val="TableHeading"/>
            </w:pPr>
            <w:r>
              <w:t xml:space="preserve">Matcher Count</w:t>
            </w:r>
          </w:p>
        </w:tc>
        <w:tc>
          <w:tcPr>
            <w:tcW w:w="0" w:type="auto"/>
          </w:tcPr>
          <w:p>
            <w:pPr>
              <w:pStyle w:val="TableHeading"/>
            </w:pPr>
            <w:r>
              <w:t xml:space="preserve">Limit Count</w:t>
            </w:r>
          </w:p>
        </w:tc>
      </w:tr>
      <w:tr>
        <w:trPr>
          <w:cantSplit/>
        </w:trPr>
        <w:tc>
          <w:tcPr>
            <w:tcW w:w="0" w:type="auto"/>
          </w:tcPr>
          <w:p>
            <w:pPr>
              <w:pStyle w:val="TableText"/>
            </w:pPr>
            <w:r>
              <w:t xml:space="preserve">CJ Test Tenant</w:t>
            </w:r>
          </w:p>
        </w:tc>
        <w:tc>
          <w:tcPr>
            <w:tcW w:w="0" w:type="auto"/>
          </w:tcPr>
          <w:p>
            <w:pPr>
              <w:pStyle w:val="TableText"/>
            </w:pPr>
            <w:r>
              <w:t xml:space="preserve">N/A</w:t>
            </w:r>
          </w:p>
        </w:tc>
        <w:tc>
          <w:tcPr>
            <w:tcW w:w="0" w:type="auto"/>
          </w:tcPr>
          <w:p>
            <w:pPr>
              <w:pStyle w:val="TableText"/>
            </w:pPr>
            <w:r>
              <w:t xml:space="preserve">1</w:t>
            </w:r>
          </w:p>
        </w:tc>
        <w:tc>
          <w:tcPr>
            <w:tcW w:w="0" w:type="auto"/>
          </w:tcPr>
          <w:p>
            <w:pPr>
              <w:pStyle w:val="TableText"/>
            </w:pPr>
            <w:r>
              <w:t xml:space="preserve">0</w:t>
            </w:r>
          </w:p>
        </w:tc>
      </w:tr>
    </w:tbl>
    <w:p xmlns:w="http://schemas.openxmlformats.org/wordprocessingml/2006/main" xmlns:r="http://schemas.openxmlformats.org/officeDocument/2006/relationships">
      <w:pPr>
        <w:pStyle w:val="Heading2"/>
      </w:pPr>
      <w:r>
        <w:t xml:space="preserve">Traffic Classification Policy Details</w:t>
      </w:r>
    </w:p>
    <w:p xmlns:w="http://schemas.openxmlformats.org/wordprocessingml/2006/main" xmlns:r="http://schemas.openxmlformats.org/officeDocument/2006/relationships">
      <w:r>
        <w:t xml:space="preserve">The following sections show the matching rules and traffic limits configured for each traffic classification policy. Matcher members are resolved to tenant names where the matcher type is tenant; other matcher members are shown as returned by the StorageGRID API.</w:t>
      </w:r>
    </w:p>
    <w:p xmlns:w="http://schemas.openxmlformats.org/wordprocessingml/2006/main" xmlns:r="http://schemas.openxmlformats.org/officeDocument/2006/relationships">
      <w:pPr>
        <w:pStyle w:val="Heading3"/>
      </w:pPr>
      <w:r>
        <w:t xml:space="preserve">Traffic Classification Policy Details - CJ Test Tenant</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CJ Test Tenant</w:t>
            </w:r>
          </w:p>
        </w:tc>
      </w:tr>
      <w:tr>
        <w:trPr>
          <w:cantSplit/>
        </w:trPr>
        <w:tc>
          <w:tcPr>
            <w:tcW w:w="0" w:type="auto"/>
          </w:tcPr>
          <w:p>
            <w:pPr>
              <w:pStyle w:val="TableText"/>
            </w:pPr>
            <w:r>
              <w:t xml:space="preserve">Description</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4"/>
      </w:pPr>
      <w:r>
        <w:t xml:space="preserve">Matchers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Matcher Type</w:t>
            </w:r>
          </w:p>
        </w:tc>
        <w:tc>
          <w:tcPr>
            <w:tcW w:w="0" w:type="auto"/>
          </w:tcPr>
          <w:p>
            <w:pPr>
              <w:pStyle w:val="TableHeading"/>
            </w:pPr>
            <w:r>
              <w:t xml:space="preserve">Tenant Account Name</w:t>
            </w:r>
          </w:p>
        </w:tc>
        <w:tc>
          <w:tcPr>
            <w:tcW w:w="0" w:type="auto"/>
          </w:tcPr>
          <w:p>
            <w:pPr>
              <w:pStyle w:val="TableHeading"/>
            </w:pPr>
            <w:r>
              <w:t xml:space="preserve">Tenant Account ID</w:t>
            </w:r>
          </w:p>
        </w:tc>
        <w:tc>
          <w:tcPr>
            <w:tcW w:w="0" w:type="auto"/>
          </w:tcPr>
          <w:p>
            <w:pPr>
              <w:pStyle w:val="TableHeading"/>
            </w:pPr>
            <w:r>
              <w:t xml:space="preserve">Match Value</w:t>
            </w:r>
          </w:p>
        </w:tc>
      </w:tr>
      <w:tr>
        <w:trPr>
          <w:cantSplit/>
        </w:trPr>
        <w:tc>
          <w:tcPr>
            <w:tcW w:w="0" w:type="auto"/>
          </w:tcPr>
          <w:p>
            <w:pPr>
              <w:pStyle w:val="TableText"/>
            </w:pPr>
            <w:r>
              <w:t xml:space="preserve">tenant</w:t>
            </w:r>
          </w:p>
        </w:tc>
        <w:tc>
          <w:tcPr>
            <w:tcW w:w="0" w:type="auto"/>
          </w:tcPr>
          <w:p>
            <w:pPr>
              <w:pStyle w:val="TableText"/>
            </w:pPr>
            <w:r>
              <w:t xml:space="preserve">CJ's Test Tenant</w:t>
            </w:r>
          </w:p>
        </w:tc>
        <w:tc>
          <w:tcPr>
            <w:tcW w:w="0" w:type="auto"/>
          </w:tcPr>
          <w:p>
            <w:pPr>
              <w:pStyle w:val="TableText"/>
            </w:pPr>
            <w:r>
              <w:t xml:space="preserve">25112467800937028001</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4"/>
      </w:pPr>
      <w:r>
        <w:t xml:space="preserve">Limits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Limit Setting</w:t>
            </w:r>
          </w:p>
        </w:tc>
        <w:tc>
          <w:tcPr>
            <w:tcW w:w="0" w:type="auto"/>
          </w:tcPr>
          <w:p>
            <w:pPr>
              <w:pStyle w:val="TableHeading"/>
            </w:pPr>
            <w:r>
              <w:t xml:space="preserve">Value</w:t>
            </w:r>
          </w:p>
        </w:tc>
      </w:tr>
      <w:tr>
        <w:trPr>
          <w:cantSplit/>
        </w:trPr>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VLAN Interfaces</w:t>
      </w:r>
    </w:p>
    <w:p xmlns:w="http://schemas.openxmlformats.org/wordprocessingml/2006/main" xmlns:r="http://schemas.openxmlformats.org/officeDocument/2006/relationships">
      <w:r>
        <w:t xml:space="preserve">You can create virtual LAN (VLAN) interfaces on Admin Nodes and Gateway Nodes and use them in HA groups and load balancer endpoints to isolate and partition traffic for security, flexibility, and performance. The selected nodes in the HA group can use the VLAN interfaces to share up to 10 virtual IP addresses, so that if a node goes down, another node takes over traffic to and from the virtual IP addresses.</w:t>
      </w:r>
    </w:p>
    <w:p xmlns:w="http://schemas.openxmlformats.org/wordprocessingml/2006/main" xmlns:r="http://schemas.openxmlformats.org/officeDocument/2006/relationships">
      <w:r>
        <w:t xml:space="preserve">Each VLAN is identified by a numeric ID or tag.</w:t>
      </w:r>
    </w:p>
    <w:p xmlns:w="http://schemas.openxmlformats.org/wordprocessingml/2006/main" xmlns:r="http://schemas.openxmlformats.org/officeDocument/2006/relationships">
      <w:r>
        <w:t xml:space="preserve">You can use the Grid Manager to create VLAN interfaces that allow clients to access StorageGRID on a specific VLAN. When you create VLAN interfaces, you specify the VLAN ID and select parent (trunk) interfaces on one or more nodes.</w:t>
      </w:r>
    </w:p>
    <w:p xmlns:w="http://schemas.openxmlformats.org/wordprocessingml/2006/main" xmlns:r="http://schemas.openxmlformats.org/officeDocument/2006/relationships">
      <w:r>
        <w:t xml:space="preserve">The following table lists each configured VLAN interface.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VLAN ID</w:t>
            </w:r>
          </w:p>
        </w:tc>
        <w:tc>
          <w:tcPr>
            <w:tcW w:w="0" w:type="auto"/>
          </w:tcPr>
          <w:p>
            <w:pPr>
              <w:pStyle w:val="TableHeading"/>
            </w:pPr>
            <w:r>
              <w:t xml:space="preserve">Description</w:t>
            </w:r>
          </w:p>
        </w:tc>
        <w:tc>
          <w:tcPr>
            <w:tcW w:w="0" w:type="auto"/>
          </w:tcPr>
          <w:p>
            <w:pPr>
              <w:pStyle w:val="TableHeading"/>
            </w:pPr>
            <w:r>
              <w:t xml:space="preserve">Interfaces</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Management Interface CORS</w:t>
      </w:r>
    </w:p>
    <w:p xmlns:w="http://schemas.openxmlformats.org/wordprocessingml/2006/main" xmlns:r="http://schemas.openxmlformats.org/officeDocument/2006/relationships">
      <w:r>
        <w:t xml:space="preserve">Cross-origin resource sharing (CORS) controls which browser-based applications hosted on other origins can make requests to the StorageGRID Grid Manager and Tenant Manager interfaces. Management Interface CORS was introduced in StorageGRID 12.0.</w:t>
      </w:r>
    </w:p>
    <w:p xmlns:w="http://schemas.openxmlformats.org/wordprocessingml/2006/main" xmlns:r="http://schemas.openxmlformats.org/officeDocument/2006/relationships">
      <w:r>
        <w:t xml:space="preserve">This table shows whether cross-origin requests are allowed for each management interface and lists the explicitly permitted origins.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Setting</w:t>
            </w:r>
          </w:p>
        </w:tc>
        <w:tc>
          <w:tcPr>
            <w:tcW w:w="0" w:type="auto"/>
          </w:tcPr>
          <w:p>
            <w:pPr>
              <w:pStyle w:val="TableHeading"/>
            </w:pPr>
            <w:r>
              <w:t xml:space="preserve">Value</w:t>
            </w:r>
          </w:p>
        </w:tc>
      </w:tr>
      <w:tr>
        <w:trPr>
          <w:cantSplit/>
        </w:trPr>
        <w:tc>
          <w:tcPr>
            <w:tcW w:w="0" w:type="auto"/>
          </w:tcPr>
          <w:p>
            <w:pPr>
              <w:pStyle w:val="TableText"/>
            </w:pPr>
            <w:r>
              <w:t xml:space="preserve">Allow Grid Manager</w:t>
            </w:r>
          </w:p>
        </w:tc>
        <w:tc>
          <w:tcPr>
            <w:tcW w:w="0" w:type="auto"/>
          </w:tcPr>
          <w:p>
            <w:pPr>
              <w:pStyle w:val="TableText"/>
            </w:pPr>
            <w:r>
              <w:t xml:space="preserve">False</w:t>
            </w:r>
          </w:p>
        </w:tc>
      </w:tr>
      <w:tr>
        <w:trPr>
          <w:cantSplit/>
        </w:trPr>
        <w:tc>
          <w:tcPr>
            <w:tcW w:w="0" w:type="auto"/>
          </w:tcPr>
          <w:p>
            <w:pPr>
              <w:pStyle w:val="TableText"/>
            </w:pPr>
            <w:r>
              <w:t xml:space="preserve">Allow Tenant Manager</w:t>
            </w:r>
          </w:p>
        </w:tc>
        <w:tc>
          <w:tcPr>
            <w:tcW w:w="0" w:type="auto"/>
          </w:tcPr>
          <w:p>
            <w:pPr>
              <w:pStyle w:val="TableText"/>
            </w:pPr>
            <w:r>
              <w:t xml:space="preserve">False</w:t>
            </w:r>
          </w:p>
        </w:tc>
      </w:tr>
      <w:tr>
        <w:trPr>
          <w:cantSplit/>
        </w:trPr>
        <w:tc>
          <w:tcPr>
            <w:tcW w:w="0" w:type="auto"/>
          </w:tcPr>
          <w:p>
            <w:pPr>
              <w:pStyle w:val="TableText"/>
            </w:pPr>
            <w:r>
              <w:t xml:space="preserve">Allowed Origins</w:t>
            </w:r>
          </w:p>
        </w:tc>
        <w:tc>
          <w:tcPr>
            <w:tcW w:w="0" w:type="auto"/>
          </w:tcPr>
          <w:p>
            <w:pPr>
              <w:pStyle w:val="TableText"/>
            </w:pPr>
            <w:r>
              <w:t xml:space="preserve">https://client1.domain.com:1885</w:t>
            </w:r>
            <w:r>
              <w:br/>
            </w:r>
            <w:r>
              <w:t xml:space="preserve">https://client.microsoft.com</w:t>
            </w:r>
          </w:p>
        </w:tc>
      </w:tr>
    </w:tbl>
    <w:p xmlns:w="http://schemas.openxmlformats.org/wordprocessingml/2006/main" xmlns:r="http://schemas.openxmlformats.org/officeDocument/2006/relationships">
      <w:pPr>
        <w:pStyle w:val="Heading1"/>
      </w:pPr>
      <w:r>
        <w:t xml:space="preserve">Alerts</w:t>
      </w:r>
    </w:p>
    <w:p xmlns:w="http://schemas.openxmlformats.org/wordprocessingml/2006/main" xmlns:r="http://schemas.openxmlformats.org/officeDocument/2006/relationships">
      <w:pPr>
        <w:pStyle w:val="Heading2"/>
      </w:pPr>
      <w:r>
        <w:t xml:space="preserve">Alert Setup</w:t>
      </w:r>
    </w:p>
    <w:p xmlns:w="http://schemas.openxmlformats.org/wordprocessingml/2006/main" xmlns:r="http://schemas.openxmlformats.org/officeDocument/2006/relationships">
      <w:r>
        <w:t xml:space="preserve">Alert notifications are sent by email to configured recipients when an alert reaches a specified severity, keeping administrators informed without requiring them to actively monitor the Grid Manager dashboard.</w:t>
      </w:r>
    </w:p>
    <w:p xmlns:w="http://schemas.openxmlformats.org/wordprocessingml/2006/main" xmlns:r="http://schemas.openxmlformats.org/officeDocument/2006/relationships">
      <w:r>
        <w:t xml:space="preserve">This table shows the configured email settings, recipient list, and the minimum alert severity that triggers a notification to that receiver.</w:t>
      </w:r>
    </w:p>
    <w:tbl xmlns:w="http://schemas.openxmlformats.org/wordprocessingml/2006/main">
      <w:tblPr>
        <w:tblStyle w:val="NetAppTable1"/>
        <w:tblW w:w="5000" w:type="pct"/>
        <w:tblLayout w:type="autofit"/>
        <w:tblLook w:val="0420" w:firstRow="1"/>
      </w:tblPr>
      <w:tblGrid>
        <w:gridCol w:w="3120"/>
        <w:gridCol w:w="4680"/>
      </w:tblGrid>
      <w:tr>
        <w:trPr>
          <w:tblHeader/>
          <w:cantSplit/>
        </w:trPr>
        <w:tc>
          <w:tcPr>
            <w:tcW w:w="3120" w:type="dxa"/>
          </w:tcPr>
          <w:p>
            <w:pPr>
              <w:pStyle w:val="TableHeading"/>
            </w:pPr>
            <w:r>
              <w:t xml:space="preserve">Field</w:t>
            </w:r>
          </w:p>
        </w:tc>
        <w:tc>
          <w:tcPr>
            <w:tcW w:w="4680" w:type="dxa"/>
          </w:tcPr>
          <w:p>
            <w:pPr>
              <w:pStyle w:val="TableHeading"/>
            </w:pPr>
            <w:r>
              <w:t xml:space="preserve">Value</w:t>
            </w:r>
          </w:p>
        </w:tc>
      </w:tr>
      <w:tr>
        <w:trPr>
          <w:cantSplit/>
        </w:trPr>
        <w:tc>
          <w:tcPr>
            <w:tcW w:w="3120" w:type="dxa"/>
            <w:vMerge w:val="restart"/>
          </w:tcPr>
          <w:p>
            <w:pPr>
              <w:pStyle w:val="TableText"/>
            </w:pPr>
            <w:r>
              <w:t xml:space="preserve">Type</w:t>
            </w:r>
          </w:p>
        </w:tc>
        <w:tc>
          <w:tcPr>
            <w:tcW w:w="4680" w:type="dxa"/>
          </w:tcPr>
          <w:p>
            <w:pPr>
              <w:pStyle w:val="TableText"/>
            </w:pPr>
            <w:r>
              <w:t xml:space="preserve">email</w:t>
            </w:r>
          </w:p>
        </w:tc>
      </w:tr>
      <w:tr>
        <w:trPr>
          <w:cantSplit/>
        </w:trPr>
        <w:tc>
          <w:tcPr>
            <w:tcW w:w="3120" w:type="dxa"/>
            <w:vMerge w:val="restart"/>
          </w:tcPr>
          <w:p>
            <w:pPr>
              <w:pStyle w:val="TableText"/>
            </w:pPr>
            <w:r>
              <w:t xml:space="preserve">Enabled</w:t>
            </w:r>
          </w:p>
        </w:tc>
        <w:tc>
          <w:tcPr>
            <w:tcW w:w="4680" w:type="dxa"/>
          </w:tcPr>
          <w:p>
            <w:pPr>
              <w:pStyle w:val="TableText"/>
            </w:pPr>
            <w:r>
              <w:t xml:space="preserve">True</w:t>
            </w:r>
          </w:p>
        </w:tc>
      </w:tr>
      <w:tr>
        <w:trPr>
          <w:cantSplit/>
        </w:trPr>
        <w:tc>
          <w:tcPr>
            <w:tcW w:w="3120" w:type="dxa"/>
            <w:vMerge w:val="restart"/>
          </w:tcPr>
          <w:p>
            <w:pPr>
              <w:pStyle w:val="TableText"/>
            </w:pPr>
            <w:r>
              <w:t xml:space="preserve">SMTP Host</w:t>
            </w:r>
          </w:p>
        </w:tc>
        <w:tc>
          <w:tcPr>
            <w:tcW w:w="4680" w:type="dxa"/>
          </w:tcPr>
          <w:p>
            <w:pPr>
              <w:pStyle w:val="TableText"/>
            </w:pPr>
            <w:r>
              <w:t xml:space="preserve">smtp.corp.netapp.com</w:t>
            </w:r>
          </w:p>
        </w:tc>
      </w:tr>
      <w:tr>
        <w:trPr>
          <w:cantSplit/>
        </w:trPr>
        <w:tc>
          <w:tcPr>
            <w:tcW w:w="3120" w:type="dxa"/>
            <w:vMerge w:val="restart"/>
          </w:tcPr>
          <w:p>
            <w:pPr>
              <w:pStyle w:val="TableText"/>
            </w:pPr>
            <w:r>
              <w:t xml:space="preserve">SMTP Port</w:t>
            </w:r>
          </w:p>
        </w:tc>
        <w:tc>
          <w:tcPr>
            <w:tcW w:w="4680" w:type="dxa"/>
          </w:tcPr>
          <w:p>
            <w:pPr>
              <w:pStyle w:val="TableText"/>
            </w:pPr>
            <w:r>
              <w:t xml:space="preserve">25</w:t>
            </w:r>
          </w:p>
        </w:tc>
      </w:tr>
      <w:tr>
        <w:trPr>
          <w:cantSplit/>
        </w:trPr>
        <w:tc>
          <w:tcPr>
            <w:tcW w:w="3120" w:type="dxa"/>
            <w:vMerge w:val="restart"/>
          </w:tcPr>
          <w:p>
            <w:pPr>
              <w:pStyle w:val="TableText"/>
            </w:pPr>
            <w:r>
              <w:t xml:space="preserve">Username</w:t>
            </w:r>
          </w:p>
        </w:tc>
        <w:tc>
          <w:tcPr>
            <w:tcW w:w="4680" w:type="dxa"/>
          </w:tcPr>
          <w:p>
            <w:pPr>
              <w:pStyle w:val="TableText"/>
            </w:pPr>
            <w:r>
              <w:t xml:space="preserve">N/A</w:t>
            </w:r>
          </w:p>
        </w:tc>
      </w:tr>
      <w:tr>
        <w:trPr>
          <w:cantSplit/>
        </w:trPr>
        <w:tc>
          <w:tcPr>
            <w:tcW w:w="3120" w:type="dxa"/>
            <w:vMerge w:val="restart"/>
          </w:tcPr>
          <w:p>
            <w:pPr>
              <w:pStyle w:val="TableText"/>
            </w:pPr>
            <w:r>
              <w:t xml:space="preserve">From Address</w:t>
            </w:r>
          </w:p>
        </w:tc>
        <w:tc>
          <w:tcPr>
            <w:tcW w:w="4680" w:type="dxa"/>
          </w:tcPr>
          <w:p>
            <w:pPr>
              <w:pStyle w:val="TableText"/>
            </w:pPr>
            <w:r>
              <w:t xml:space="preserve">chrisj1-grid01@sydlab.netapp.au</w:t>
            </w:r>
          </w:p>
        </w:tc>
      </w:tr>
      <w:tr>
        <w:trPr>
          <w:cantSplit/>
        </w:trPr>
        <w:tc>
          <w:tcPr>
            <w:tcW w:w="3120" w:type="dxa"/>
            <w:vMerge w:val="restart"/>
          </w:tcPr>
          <w:p>
            <w:pPr>
              <w:pStyle w:val="TableText"/>
            </w:pPr>
            <w:r>
              <w:t xml:space="preserve">Minimum Severity</w:t>
            </w:r>
          </w:p>
        </w:tc>
        <w:tc>
          <w:tcPr>
            <w:tcW w:w="4680" w:type="dxa"/>
          </w:tcPr>
          <w:p>
            <w:pPr>
              <w:pStyle w:val="TableText"/>
            </w:pPr>
            <w:r>
              <w:t xml:space="preserve">major</w:t>
            </w:r>
          </w:p>
        </w:tc>
      </w:tr>
      <w:tr>
        <w:trPr>
          <w:cantSplit/>
        </w:trPr>
        <w:tc>
          <w:tcPr>
            <w:tcW w:w="3120" w:type="dxa"/>
            <w:vMerge w:val="restart"/>
          </w:tcPr>
          <w:p>
            <w:pPr>
              <w:pStyle w:val="TableText"/>
            </w:pPr>
            <w:r>
              <w:t xml:space="preserve">Recipients</w:t>
            </w:r>
          </w:p>
        </w:tc>
        <w:tc>
          <w:tcPr>
            <w:tcW w:w="4680" w:type="dxa"/>
          </w:tcPr>
          <w:p>
            <w:pPr>
              <w:pStyle w:val="TableText"/>
            </w:pPr>
            <w:r>
              <w:t xml:space="preserve">chris.jones@netapp.com</w:t>
            </w:r>
          </w:p>
        </w:tc>
      </w:tr>
      <w:tr>
        <w:trPr>
          <w:cantSplit/>
        </w:trPr>
        <w:tc>
          <w:tcPr>
            <w:tcW w:w="3120" w:type="dxa"/>
            <w:vMerge w:val="restart"/>
          </w:tcPr>
          <w:p>
            <w:pPr>
              <w:pStyle w:val="TableText"/>
            </w:pPr>
            <w:r>
              <w:t xml:space="preserve">CA Bundle Present</w:t>
            </w:r>
          </w:p>
        </w:tc>
        <w:tc>
          <w:tcPr>
            <w:tcW w:w="4680" w:type="dxa"/>
          </w:tcPr>
          <w:p>
            <w:pPr>
              <w:pStyle w:val="TableText"/>
            </w:pPr>
            <w:r>
              <w:t xml:space="preserve">N/A</w:t>
            </w:r>
          </w:p>
        </w:tc>
      </w:tr>
      <w:tr>
        <w:trPr>
          <w:cantSplit/>
        </w:trPr>
        <w:tc>
          <w:tcPr>
            <w:tcW w:w="3120" w:type="dxa"/>
            <w:vMerge w:val="restart"/>
          </w:tcPr>
          <w:p>
            <w:pPr>
              <w:pStyle w:val="TableText"/>
            </w:pPr>
            <w:r>
              <w:t xml:space="preserve">Client Cert Present</w:t>
            </w:r>
          </w:p>
        </w:tc>
        <w:tc>
          <w:tcPr>
            <w:tcW w:w="4680" w:type="dxa"/>
          </w:tcPr>
          <w:p>
            <w:pPr>
              <w:pStyle w:val="TableText"/>
            </w:pPr>
            <w:r>
              <w:t xml:space="preserve">N/A</w:t>
            </w:r>
          </w:p>
        </w:tc>
      </w:tr>
      <w:tr>
        <w:trPr>
          <w:cantSplit/>
        </w:trPr>
        <w:tc>
          <w:tcPr>
            <w:tcW w:w="3120" w:type="dxa"/>
            <w:vMerge w:val="restart"/>
          </w:tcPr>
          <w:p>
            <w:pPr>
              <w:pStyle w:val="TableText"/>
            </w:pPr>
            <w:r>
              <w:t xml:space="preserve">Client Key Present</w:t>
            </w:r>
          </w:p>
        </w:tc>
        <w:tc>
          <w:tcPr>
            <w:tcW w:w="4680" w:type="dxa"/>
          </w:tcPr>
          <w:p>
            <w:pPr>
              <w:pStyle w:val="TableText"/>
            </w:pPr>
            <w:r>
              <w:t xml:space="preserve">N/A</w:t>
            </w:r>
          </w:p>
        </w:tc>
      </w:tr>
    </w:tbl>
    <w:p xmlns:w="http://schemas.openxmlformats.org/wordprocessingml/2006/main" xmlns:r="http://schemas.openxmlformats.org/officeDocument/2006/relationships">
      <w:pPr>
        <w:pStyle w:val="Heading2"/>
      </w:pPr>
      <w:r>
        <w:t xml:space="preserve">Custom Alert Rules</w:t>
      </w:r>
    </w:p>
    <w:p xmlns:w="http://schemas.openxmlformats.org/wordprocessingml/2006/main" xmlns:r="http://schemas.openxmlformats.org/officeDocument/2006/relationships">
      <w:r>
        <w:t xml:space="preserve">Alert rules define the conditions that trigger StorageGRID alerts. The system includes a comprehensive set of default alert rules covering appliance, network, storage, and service health, which can be used as-is, modified, or disabled.</w:t>
      </w:r>
    </w:p>
    <w:p xmlns:w="http://schemas.openxmlformats.org/wordprocessingml/2006/main" xmlns:r="http://schemas.openxmlformats.org/officeDocument/2006/relationships">
      <w:r>
        <w:t xml:space="preserve">Administrators can also create custom alert rules using Prometheus expressions to detect conditions specific to their environment.</w:t>
      </w:r>
    </w:p>
    <w:p xmlns:w="http://schemas.openxmlformats.org/wordprocessingml/2006/main" xmlns:r="http://schemas.openxmlformats.org/officeDocument/2006/relationships">
      <w:r>
        <w:t xml:space="preserve">The following table lists only the custom alert rules defined on this grid; default alert rules are omitted for brevity.</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Rule Name</w:t>
            </w:r>
          </w:p>
        </w:tc>
        <w:tc>
          <w:tcPr>
            <w:tcW w:w="0" w:type="auto"/>
          </w:tcPr>
          <w:p>
            <w:pPr>
              <w:pStyle w:val="TableHeading"/>
            </w:pPr>
            <w:r>
              <w:t xml:space="preserve">Enabled</w:t>
            </w:r>
          </w:p>
        </w:tc>
        <w:tc>
          <w:tcPr>
            <w:tcW w:w="0" w:type="auto"/>
          </w:tcPr>
          <w:p>
            <w:pPr>
              <w:pStyle w:val="TableHeading"/>
            </w:pPr>
            <w:r>
              <w:t xml:space="preserve">Duration</w:t>
            </w:r>
          </w:p>
        </w:tc>
        <w:tc>
          <w:tcPr>
            <w:tcW w:w="0" w:type="auto"/>
          </w:tcPr>
          <w:p>
            <w:pPr>
              <w:pStyle w:val="TableHeading"/>
            </w:pPr>
            <w:r>
              <w:t xml:space="preserve">Conditions</w:t>
            </w:r>
          </w:p>
        </w:tc>
        <w:tc>
          <w:tcPr>
            <w:tcW w:w="0" w:type="auto"/>
          </w:tcPr>
          <w:p>
            <w:pPr>
              <w:pStyle w:val="TableHeading"/>
            </w:pPr>
            <w:r>
              <w:t xml:space="preserve">Description</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Alert Silences</w:t>
      </w:r>
    </w:p>
    <w:p xmlns:w="http://schemas.openxmlformats.org/wordprocessingml/2006/main" xmlns:r="http://schemas.openxmlformats.org/officeDocument/2006/relationships">
      <w:r>
        <w:t xml:space="preserve">Alert silences allow administrators to temporarily suppress notifications for a specific alert rule (or all alert rules) across the entire grid, a single site, or a single node, for one or more severities. Silences are typically used to prevent notification noise during planned maintenance or for alerts triggered by an intentional configuration.</w:t>
      </w:r>
    </w:p>
    <w:p xmlns:w="http://schemas.openxmlformats.org/wordprocessingml/2006/main" xmlns:r="http://schemas.openxmlformats.org/officeDocument/2006/relationships">
      <w:r>
        <w:t xml:space="preserve">Silencing an alert does not disable the underlying condition monitoring; the alert is still evaluated and shown in the Grid Manager, but email and SNMP notifications are suppressed for its duration.</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tblGrid>
      <w:tr>
        <w:trPr>
          <w:cantSplit/>
        </w:trPr>
        <w:tc>
          <w:tcPr>
            <w:tcW w:w="0" w:type="auto"/>
          </w:tcPr>
          <w:p>
            <w:pPr>
              <w:pStyle w:val="TableHeading"/>
            </w:pPr>
            <w:r>
              <w:t xml:space="preserve">Description</w:t>
            </w:r>
          </w:p>
        </w:tc>
        <w:tc>
          <w:tcPr>
            <w:tcW w:w="0" w:type="auto"/>
          </w:tcPr>
          <w:p>
            <w:pPr>
              <w:pStyle w:val="TableHeading"/>
            </w:pPr>
            <w:r>
              <w:t xml:space="preserve">Alert Rule</w:t>
            </w:r>
          </w:p>
        </w:tc>
        <w:tc>
          <w:tcPr>
            <w:tcW w:w="0" w:type="auto"/>
          </w:tcPr>
          <w:p>
            <w:pPr>
              <w:pStyle w:val="TableHeading"/>
            </w:pPr>
            <w:r>
              <w:t xml:space="preserve">Severities</w:t>
            </w:r>
          </w:p>
        </w:tc>
        <w:tc>
          <w:tcPr>
            <w:tcW w:w="0" w:type="auto"/>
          </w:tcPr>
          <w:p>
            <w:pPr>
              <w:pStyle w:val="TableHeading"/>
            </w:pPr>
            <w:r>
              <w:t xml:space="preserve">Scope</w:t>
            </w:r>
          </w:p>
        </w:tc>
        <w:tc>
          <w:tcPr>
            <w:tcW w:w="0" w:type="auto"/>
          </w:tcPr>
          <w:p>
            <w:pPr>
              <w:pStyle w:val="TableHeading"/>
            </w:pPr>
            <w:r>
              <w:t xml:space="preserve">Ends</w:t>
            </w:r>
          </w:p>
        </w:tc>
      </w:tr>
      <w:tr>
        <w:trPr>
          <w:cantSplit/>
        </w:trPr>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1"/>
      </w:pPr>
      <w:r>
        <w:t xml:space="preserve">ILM - Storage Configuration</w:t>
      </w:r>
    </w:p>
    <w:p xmlns:w="http://schemas.openxmlformats.org/wordprocessingml/2006/main" xmlns:r="http://schemas.openxmlformats.org/officeDocument/2006/relationships">
      <w:pPr>
        <w:pStyle w:val="Heading2"/>
      </w:pPr>
      <w:r>
        <w:t xml:space="preserve">Storage Pools</w:t>
      </w:r>
    </w:p>
    <w:p xmlns:w="http://schemas.openxmlformats.org/wordprocessingml/2006/main" xmlns:r="http://schemas.openxmlformats.org/officeDocument/2006/relationships">
      <w:r>
        <w:t xml:space="preserve">A storage pool is a logical group of Storage Nodes, defined by site and/or storage grade, that ILM rules use as a placement target for object data. Storage pools let administrators direct object copies to specific hardware tiers (for example, faster or slower disk grades) or specific sites without needing to reference individual nodes directly in ILM rules.</w:t>
      </w:r>
    </w:p>
    <w:p xmlns:w="http://schemas.openxmlformats.org/wordprocessingml/2006/main" xmlns:r="http://schemas.openxmlformats.org/officeDocument/2006/relationships">
      <w:r>
        <w:t xml:space="preserve">This table shows each storage pool's member storage node count and the site/grade criteria used to select its member nodes.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Pool Name</w:t>
            </w:r>
          </w:p>
        </w:tc>
        <w:tc>
          <w:tcPr>
            <w:tcW w:w="0" w:type="auto"/>
          </w:tcPr>
          <w:p>
            <w:pPr>
              <w:pStyle w:val="TableHeading"/>
            </w:pPr>
            <w:r>
              <w:t xml:space="preserve">Storage Node Count</w:t>
            </w:r>
          </w:p>
        </w:tc>
        <w:tc>
          <w:tcPr>
            <w:tcW w:w="0" w:type="auto"/>
          </w:tcPr>
          <w:p>
            <w:pPr>
              <w:pStyle w:val="TableHeading"/>
            </w:pPr>
            <w:r>
              <w:t xml:space="preserve">Archive Node Count</w:t>
            </w:r>
          </w:p>
        </w:tc>
        <w:tc>
          <w:tcPr>
            <w:tcW w:w="0" w:type="auto"/>
          </w:tcPr>
          <w:p>
            <w:pPr>
              <w:pStyle w:val="TableHeading"/>
            </w:pPr>
            <w:r>
              <w:t xml:space="preserve">Criteria</w:t>
            </w:r>
          </w:p>
        </w:tc>
      </w:tr>
      <w:tr>
        <w:trPr>
          <w:cantSplit/>
        </w:trPr>
        <w:tc>
          <w:tcPr>
            <w:tcW w:w="0" w:type="auto"/>
          </w:tcPr>
          <w:p>
            <w:pPr>
              <w:pStyle w:val="TableText"/>
            </w:pPr>
            <w:r>
              <w:t xml:space="preserve">SYDLAB</w:t>
            </w:r>
          </w:p>
        </w:tc>
        <w:tc>
          <w:tcPr>
            <w:tcW w:w="0" w:type="auto"/>
          </w:tcPr>
          <w:p>
            <w:pPr>
              <w:pStyle w:val="TableText"/>
            </w:pPr>
            <w:r>
              <w:t xml:space="preserve">3</w:t>
            </w:r>
          </w:p>
        </w:tc>
        <w:tc>
          <w:tcPr>
            <w:tcW w:w="0" w:type="auto"/>
          </w:tcPr>
          <w:p>
            <w:pPr>
              <w:pStyle w:val="TableText"/>
            </w:pPr>
            <w:r>
              <w:t xml:space="preserve">0</w:t>
            </w:r>
          </w:p>
        </w:tc>
        <w:tc>
          <w:tcPr>
            <w:tcW w:w="0" w:type="auto"/>
          </w:tcPr>
          <w:p>
            <w:pPr>
              <w:pStyle w:val="TableText"/>
            </w:pPr>
            <w:r>
              <w:t xml:space="preserve">Site: SYDLAB</w:t>
            </w:r>
            <w:r>
              <w:br/>
            </w:r>
            <w:r>
              <w:t xml:space="preserve">Grade: N/A - Unresolved Grade ID</w:t>
            </w:r>
            <w:r>
              <w:br/>
            </w:r>
            <w:r>
              <w:t xml:space="preserve">Site Group: SYDLAB</w:t>
            </w:r>
          </w:p>
        </w:tc>
      </w:tr>
    </w:tbl>
    <w:p xmlns:w="http://schemas.openxmlformats.org/wordprocessingml/2006/main" xmlns:r="http://schemas.openxmlformats.org/officeDocument/2006/relationships">
      <w:pPr>
        <w:pStyle w:val="Heading2"/>
      </w:pPr>
      <w:r>
        <w:t xml:space="preserve">Storage Grades</w:t>
      </w:r>
    </w:p>
    <w:p xmlns:w="http://schemas.openxmlformats.org/wordprocessingml/2006/main" xmlns:r="http://schemas.openxmlformats.org/officeDocument/2006/relationships">
      <w:r>
        <w:t xml:space="preserve">A storage grade is an optional label that can be assigned to a Storage Node's storage volumes to distinguish nodes with different underlying disk performance or type (for example, to separate flash from spinning disk).</w:t>
      </w:r>
    </w:p>
    <w:p xmlns:w="http://schemas.openxmlformats.org/wordprocessingml/2006/main" xmlns:r="http://schemas.openxmlformats.org/officeDocument/2006/relationships">
      <w:r>
        <w:t xml:space="preserve">Storage grades allow storage pools and ILM rules to target specific classes of hardware rather than treating all Storage Nodes as identical.</w:t>
      </w:r>
    </w:p>
    <w:p xmlns:w="http://schemas.openxmlformats.org/wordprocessingml/2006/main" xmlns:r="http://schemas.openxmlformats.org/officeDocument/2006/relationships">
      <w:r>
        <w:t xml:space="preserve">This table lists the storage grade identifiers and names currently defined on the grid.</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Grade Id</w:t>
            </w:r>
          </w:p>
        </w:tc>
        <w:tc>
          <w:tcPr>
            <w:tcW w:w="0" w:type="auto"/>
          </w:tcPr>
          <w:p>
            <w:pPr>
              <w:pStyle w:val="TableHeading"/>
            </w:pPr>
            <w:r>
              <w:t xml:space="preserve">Grade Name</w:t>
            </w:r>
          </w:p>
        </w:tc>
      </w:tr>
      <w:tr>
        <w:trPr>
          <w:cantSplit/>
        </w:trPr>
        <w:tc>
          <w:tcPr>
            <w:tcW w:w="0" w:type="auto"/>
          </w:tcPr>
          <w:p>
            <w:pPr>
              <w:pStyle w:val="TableText"/>
            </w:pPr>
            <w:r>
              <w:t xml:space="preserve">0</w:t>
            </w:r>
          </w:p>
        </w:tc>
        <w:tc>
          <w:tcPr>
            <w:tcW w:w="0" w:type="auto"/>
          </w:tcPr>
          <w:p>
            <w:pPr>
              <w:pStyle w:val="TableText"/>
            </w:pPr>
            <w:r>
              <w:t xml:space="preserve">Default</w:t>
            </w:r>
          </w:p>
        </w:tc>
      </w:tr>
    </w:tbl>
    <w:p xmlns:w="http://schemas.openxmlformats.org/wordprocessingml/2006/main" xmlns:r="http://schemas.openxmlformats.org/officeDocument/2006/relationships">
      <w:pPr>
        <w:pStyle w:val="Heading2"/>
      </w:pPr>
      <w:r>
        <w:t xml:space="preserve">Storage Grade Node Counts</w:t>
      </w:r>
    </w:p>
    <w:p xmlns:w="http://schemas.openxmlformats.org/wordprocessingml/2006/main" xmlns:r="http://schemas.openxmlformats.org/officeDocument/2006/relationships">
      <w:r>
        <w:t xml:space="preserve">This table cross-references each site with the number of Storage Nodes (and Archive Nodes) reporting each configured storage grade, which is useful for verifying that a storage pool's site/grade criteria will resolve to the expected number of member nodes.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Site Name</w:t>
            </w:r>
          </w:p>
        </w:tc>
        <w:tc>
          <w:tcPr>
            <w:tcW w:w="0" w:type="auto"/>
          </w:tcPr>
          <w:p>
            <w:pPr>
              <w:pStyle w:val="TableHeading"/>
            </w:pPr>
            <w:r>
              <w:t xml:space="preserve">Grade</w:t>
            </w:r>
          </w:p>
        </w:tc>
        <w:tc>
          <w:tcPr>
            <w:tcW w:w="0" w:type="auto"/>
          </w:tcPr>
          <w:p>
            <w:pPr>
              <w:pStyle w:val="TableHeading"/>
            </w:pPr>
            <w:r>
              <w:t xml:space="preserve">Storage Node Count</w:t>
            </w:r>
          </w:p>
        </w:tc>
        <w:tc>
          <w:tcPr>
            <w:tcW w:w="0" w:type="auto"/>
          </w:tcPr>
          <w:p>
            <w:pPr>
              <w:pStyle w:val="TableHeading"/>
            </w:pPr>
            <w:r>
              <w:t xml:space="preserve">Archive Node Count</w:t>
            </w:r>
          </w:p>
        </w:tc>
      </w:tr>
      <w:tr>
        <w:trPr>
          <w:cantSplit/>
        </w:trPr>
        <w:tc>
          <w:tcPr>
            <w:tcW w:w="0" w:type="auto"/>
          </w:tcPr>
          <w:p>
            <w:pPr>
              <w:pStyle w:val="TableText"/>
            </w:pPr>
            <w:r>
              <w:t xml:space="preserve">SYDLAB</w:t>
            </w:r>
          </w:p>
        </w:tc>
        <w:tc>
          <w:tcPr>
            <w:tcW w:w="0" w:type="auto"/>
          </w:tcPr>
          <w:p>
            <w:pPr>
              <w:pStyle w:val="TableText"/>
            </w:pPr>
            <w:r>
              <w:t xml:space="preserve">All Disks</w:t>
            </w:r>
          </w:p>
        </w:tc>
        <w:tc>
          <w:tcPr>
            <w:tcW w:w="0" w:type="auto"/>
          </w:tcPr>
          <w:p>
            <w:pPr>
              <w:pStyle w:val="TableText"/>
            </w:pPr>
            <w:r>
              <w:t xml:space="preserve">3</w:t>
            </w:r>
          </w:p>
        </w:tc>
        <w:tc>
          <w:tcPr>
            <w:tcW w:w="0" w:type="auto"/>
          </w:tcPr>
          <w:p>
            <w:pPr>
              <w:pStyle w:val="TableText"/>
            </w:pPr>
            <w:r>
              <w:t xml:space="preserve">0</w:t>
            </w:r>
          </w:p>
        </w:tc>
      </w:tr>
      <w:tr>
        <w:trPr>
          <w:cantSplit/>
        </w:trPr>
        <w:tc>
          <w:tcPr>
            <w:tcW w:w="0" w:type="auto"/>
          </w:tcPr>
          <w:p>
            <w:pPr>
              <w:pStyle w:val="TableText"/>
            </w:pPr>
            <w:r>
              <w:t xml:space="preserve">SYDLAB</w:t>
            </w:r>
          </w:p>
        </w:tc>
        <w:tc>
          <w:tcPr>
            <w:tcW w:w="0" w:type="auto"/>
          </w:tcPr>
          <w:p>
            <w:pPr>
              <w:pStyle w:val="TableText"/>
            </w:pPr>
            <w:r>
              <w:t xml:space="preserve">Default</w:t>
            </w:r>
          </w:p>
        </w:tc>
        <w:tc>
          <w:tcPr>
            <w:tcW w:w="0" w:type="auto"/>
          </w:tcPr>
          <w:p>
            <w:pPr>
              <w:pStyle w:val="TableText"/>
            </w:pPr>
            <w:r>
              <w:t xml:space="preserve">3</w:t>
            </w:r>
          </w:p>
        </w:tc>
        <w:tc>
          <w:tcPr>
            <w:tcW w:w="0" w:type="auto"/>
          </w:tcPr>
          <w:p>
            <w:pPr>
              <w:pStyle w:val="TableText"/>
            </w:pPr>
            <w:r>
              <w:t xml:space="preserve">0</w:t>
            </w:r>
          </w:p>
        </w:tc>
      </w:tr>
    </w:tbl>
    <w:p xmlns:w="http://schemas.openxmlformats.org/wordprocessingml/2006/main" xmlns:r="http://schemas.openxmlformats.org/officeDocument/2006/relationships">
      <w:pPr>
        <w:pStyle w:val="Heading2"/>
      </w:pPr>
      <w:r>
        <w:t xml:space="preserve">Cloud Storage Pools</w:t>
      </w:r>
    </w:p>
    <w:p xmlns:w="http://schemas.openxmlformats.org/wordprocessingml/2006/main" xmlns:r="http://schemas.openxmlformats.org/officeDocument/2006/relationships">
      <w:r>
        <w:t xml:space="preserve">A Cloud Storage Pool is an ILM placement target that stores object copies on an external S3-compatible bucket or Microsoft Azure Blob container instead of on grid Storage Nodes, which can be used for cost-effective long-term retention or as part of a hybrid-cloud data protection strategy.</w:t>
      </w:r>
    </w:p>
    <w:p xmlns:w="http://schemas.openxmlformats.org/wordprocessingml/2006/main" xmlns:r="http://schemas.openxmlformats.org/officeDocument/2006/relationships">
      <w:r>
        <w:t xml:space="preserve">This table lists the cloud storage pools configured on the grid; see the following section for each pool's full connection details.</w:t>
      </w:r>
    </w:p>
    <w:tbl xmlns:w="http://schemas.openxmlformats.org/wordprocessingml/2006/main" xmlns:r="http://schemas.openxmlformats.org/officeDocument/2006/relationships">
      <w:tblPr>
        <w:tblStyle w:val="NetAppTable1"/>
        <w:tblW w:w="5000" w:type="pct"/>
        <w:tblLayout w:type="autofit"/>
        <w:tblLook w:firstRow="1"/>
      </w:tblPr>
      <w:tblGrid>
        <w:gridCol/>
      </w:tblGrid>
      <w:tr>
        <w:trPr>
          <w:cantSplit/>
        </w:trPr>
        <w:tc>
          <w:tcPr>
            <w:tcW w:w="0" w:type="auto"/>
          </w:tcPr>
          <w:p>
            <w:pPr>
              <w:pStyle w:val="TableHeading"/>
            </w:pPr>
            <w:r>
              <w:t xml:space="preserve">Cloud Pool Name</w:t>
            </w:r>
          </w:p>
        </w:tc>
      </w:tr>
      <w:tr>
        <w:trPr>
          <w:cantSplit/>
        </w:trPr>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Cloud Storage Pool Details</w:t>
      </w:r>
    </w:p>
    <w:p xmlns:w="http://schemas.openxmlformats.org/wordprocessingml/2006/main" xmlns:r="http://schemas.openxmlformats.org/officeDocument/2006/relationships">
      <w:r>
        <w:t xml:space="preserve">The following sections provide the full connection configuration for each cloud storage pool, including the target bucket, the S3 or Azure Blob protocol used, the endpoint URI, the authentication type, and whether the target bucket has S3 Object Lock enabled (which is required if the cloud storage pool is used as a placement target for Object Lock-protected objects).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Cloud Pool Name</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Erasure Coding Profile</w:t>
      </w:r>
    </w:p>
    <w:p xmlns:w="http://schemas.openxmlformats.org/wordprocessingml/2006/main" xmlns:r="http://schemas.openxmlformats.org/officeDocument/2006/relationships">
      <w:r>
        <w:t xml:space="preserve">Erasure coding (EC) chunks object data into a configurable number of data and parity fragments, distributed across storage pool member nodes, providing storage efficiency and resiliency comparable to or better than full-copy replication while using significantly less raw capacity.</w:t>
      </w:r>
    </w:p>
    <w:p xmlns:w="http://schemas.openxmlformats.org/wordprocessingml/2006/main" xmlns:r="http://schemas.openxmlformats.org/officeDocument/2006/relationships">
      <w:r>
        <w:t xml:space="preserve">An erasure coding profile defines a specific EC scheme (data-fragment-count and parity-fragment-count, such as 6+3) applied to a chosen storage pool.</w:t>
      </w:r>
    </w:p>
    <w:p xmlns:w="http://schemas.openxmlformats.org/wordprocessingml/2006/main" xmlns:r="http://schemas.openxmlformats.org/officeDocument/2006/relationships">
      <w:r>
        <w:t xml:space="preserve">This table shows each defined erasure coding profile and the storage pool it is associated with.</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gridCol/>
      </w:tblGrid>
      <w:tr>
        <w:trPr>
          <w:cantSplit/>
        </w:trPr>
        <w:tc>
          <w:tcPr>
            <w:tcW w:w="0" w:type="auto"/>
          </w:tcPr>
          <w:p>
            <w:pPr>
              <w:pStyle w:val="TableHeading"/>
            </w:pPr>
            <w:r>
              <w:t xml:space="preserve">Profile Name</w:t>
            </w:r>
          </w:p>
        </w:tc>
        <w:tc>
          <w:tcPr>
            <w:tcW w:w="0" w:type="auto"/>
          </w:tcPr>
          <w:p>
            <w:pPr>
              <w:pStyle w:val="TableHeading"/>
            </w:pPr>
            <w:r>
              <w:t xml:space="preserve">Scheme</w:t>
            </w:r>
          </w:p>
        </w:tc>
        <w:tc>
          <w:tcPr>
            <w:tcW w:w="0" w:type="auto"/>
          </w:tcPr>
          <w:p>
            <w:pPr>
              <w:pStyle w:val="TableHeading"/>
            </w:pPr>
            <w:r>
              <w:t xml:space="preserve">Storage Pool</w:t>
            </w:r>
          </w:p>
        </w:tc>
        <w:tc>
          <w:tcPr>
            <w:tcW w:w="0" w:type="auto"/>
          </w:tcPr>
          <w:p>
            <w:pPr>
              <w:pStyle w:val="TableHeading"/>
            </w:pPr>
            <w:r>
              <w:t xml:space="preserve">Overhead</w:t>
            </w:r>
          </w:p>
        </w:tc>
        <w:tc>
          <w:tcPr>
            <w:tcW w:w="0" w:type="auto"/>
          </w:tcPr>
          <w:p>
            <w:pPr>
              <w:pStyle w:val="TableHeading"/>
            </w:pPr>
            <w:r>
              <w:t xml:space="preserve">Node Redundancy</w:t>
            </w:r>
          </w:p>
        </w:tc>
        <w:tc>
          <w:tcPr>
            <w:tcW w:w="0" w:type="auto"/>
          </w:tcPr>
          <w:p>
            <w:pPr>
              <w:pStyle w:val="TableHeading"/>
            </w:pPr>
            <w:r>
              <w:t xml:space="preserve">Site Redundancy</w:t>
            </w:r>
          </w:p>
        </w:tc>
        <w:tc>
          <w:tcPr>
            <w:tcW w:w="0" w:type="auto"/>
          </w:tcPr>
          <w:p>
            <w:pPr>
              <w:pStyle w:val="TableHeading"/>
            </w:pPr>
            <w:r>
              <w:t xml:space="preserve">Active</w:t>
            </w:r>
          </w:p>
        </w:tc>
      </w:tr>
      <w:tr>
        <w:trPr>
          <w:cantSplit/>
        </w:trPr>
        <w:tc>
          <w:tcPr>
            <w:tcW w:w="0" w:type="auto"/>
          </w:tcPr>
          <w:p>
            <w:pPr>
              <w:pStyle w:val="TableText"/>
            </w:pPr>
            <w:r>
              <w:t xml:space="preserve">2+1 SYDLAB</w:t>
            </w:r>
          </w:p>
        </w:tc>
        <w:tc>
          <w:tcPr>
            <w:tcW w:w="0" w:type="auto"/>
          </w:tcPr>
          <w:p>
            <w:pPr>
              <w:pStyle w:val="TableText"/>
            </w:pPr>
            <w:r>
              <w:t xml:space="preserve">2+1</w:t>
            </w:r>
          </w:p>
        </w:tc>
        <w:tc>
          <w:tcPr>
            <w:tcW w:w="0" w:type="auto"/>
          </w:tcPr>
          <w:p>
            <w:pPr>
              <w:pStyle w:val="TableText"/>
            </w:pPr>
            <w:r>
              <w:t xml:space="preserve">SYDLAB</w:t>
            </w:r>
          </w:p>
        </w:tc>
        <w:tc>
          <w:tcPr>
            <w:tcW w:w="0" w:type="auto"/>
          </w:tcPr>
          <w:p>
            <w:pPr>
              <w:pStyle w:val="TableText"/>
            </w:pPr>
            <w:r>
              <w:t xml:space="preserve">50%</w:t>
            </w:r>
          </w:p>
        </w:tc>
        <w:tc>
          <w:tcPr>
            <w:tcW w:w="0" w:type="auto"/>
          </w:tcPr>
          <w:p>
            <w:pPr>
              <w:pStyle w:val="TableText"/>
            </w:pPr>
            <w:r>
              <w:t xml:space="preserve">1</w:t>
            </w:r>
          </w:p>
        </w:tc>
        <w:tc>
          <w:tcPr>
            <w:tcW w:w="0" w:type="auto"/>
          </w:tcPr>
          <w:p>
            <w:pPr>
              <w:pStyle w:val="TableText"/>
            </w:pPr>
            <w:r>
              <w:t xml:space="preserve">No</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2"/>
      </w:pPr>
      <w:r>
        <w:t xml:space="preserve">Regions</w:t>
      </w:r>
    </w:p>
    <w:p xmlns:w="http://schemas.openxmlformats.org/wordprocessingml/2006/main" xmlns:r="http://schemas.openxmlformats.org/officeDocument/2006/relationships">
      <w:r>
        <w:t xml:space="preserve">StorageGRID regions are logical identifiers used by S3 clients when creating and addressing buckets. A region name does not identify a physical StorageGRID site; object placement and data protection are controlled separately through ILM policies and rules. ILM rules can be configured to use the region to make object placement instructiions.</w:t>
      </w:r>
    </w:p>
    <w:p xmlns:w="http://schemas.openxmlformats.org/wordprocessingml/2006/main" xmlns:r="http://schemas.openxmlformats.org/officeDocument/2006/relationships">
      <w:r>
        <w:t xml:space="preserve">The following table lists the regions configured for S3 client use.</w:t>
      </w:r>
    </w:p>
    <w:tbl xmlns:w="http://schemas.openxmlformats.org/wordprocessingml/2006/main" xmlns:r="http://schemas.openxmlformats.org/officeDocument/2006/relationships">
      <w:tblPr>
        <w:tblStyle w:val="NetAppTable1"/>
        <w:tblW w:w="5000" w:type="pct"/>
        <w:tblLayout w:type="autofit"/>
        <w:tblLook w:firstRow="1"/>
      </w:tblPr>
      <w:tblGrid>
        <w:gridCol/>
      </w:tblGrid>
      <w:tr>
        <w:trPr>
          <w:cantSplit/>
        </w:trPr>
        <w:tc>
          <w:tcPr>
            <w:tcW w:w="0" w:type="auto"/>
          </w:tcPr>
          <w:p>
            <w:pPr>
              <w:pStyle w:val="TableHeading"/>
            </w:pPr>
            <w:r>
              <w:t xml:space="preserve">Region</w:t>
            </w:r>
          </w:p>
        </w:tc>
      </w:tr>
      <w:tr>
        <w:trPr>
          <w:cantSplit/>
        </w:trPr>
        <w:tc>
          <w:tcPr>
            <w:tcW w:w="0" w:type="auto"/>
          </w:tcPr>
          <w:p>
            <w:pPr>
              <w:pStyle w:val="TableText"/>
            </w:pPr>
            <w:r>
              <w:t xml:space="preserve">sydlab</w:t>
            </w:r>
          </w:p>
        </w:tc>
      </w:tr>
    </w:tbl>
    <w:p xmlns:w="http://schemas.openxmlformats.org/wordprocessingml/2006/main" xmlns:r="http://schemas.openxmlformats.org/officeDocument/2006/relationships">
      <w:pPr>
        <w:pStyle w:val="Heading1"/>
      </w:pPr>
      <w:r>
        <w:t xml:space="preserve">ILM - Rules and Policies</w:t>
      </w:r>
    </w:p>
    <w:p xmlns:w="http://schemas.openxmlformats.org/wordprocessingml/2006/main" xmlns:r="http://schemas.openxmlformats.org/officeDocument/2006/relationships">
      <w:pPr>
        <w:pStyle w:val="Heading2"/>
      </w:pPr>
      <w:r>
        <w:t xml:space="preserve">ILM Rule Usage</w:t>
      </w:r>
    </w:p>
    <w:p xmlns:w="http://schemas.openxmlformats.org/wordprocessingml/2006/main" xmlns:r="http://schemas.openxmlformats.org/officeDocument/2006/relationships">
      <w:r>
        <w:t xml:space="preserve">Information Lifecycle Management (ILM) rules define which objects to protect (through filters), how to protect them (through placement instructions such as replication or erasure coding), and where to place their copies (across storage pools and sites). A single ILM rule can be reused by more than one ILM policy. This table cross-references each ILM rule with the ILM policies that reference it, which helps determine the impact of modifying or removing a rule.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Rule Name</w:t>
            </w:r>
          </w:p>
        </w:tc>
        <w:tc>
          <w:tcPr>
            <w:tcW w:w="0" w:type="auto"/>
          </w:tcPr>
          <w:p>
            <w:pPr>
              <w:pStyle w:val="TableHeading"/>
            </w:pPr>
            <w:r>
              <w:t xml:space="preserve">Used By Policies</w:t>
            </w:r>
          </w:p>
        </w:tc>
        <w:tc>
          <w:tcPr>
            <w:tcW w:w="0" w:type="auto"/>
          </w:tcPr>
          <w:p>
            <w:pPr>
              <w:pStyle w:val="TableHeading"/>
            </w:pPr>
            <w:r>
              <w:t xml:space="preserve">Policy Count</w:t>
            </w:r>
          </w:p>
        </w:tc>
      </w:tr>
      <w:tr>
        <w:trPr>
          <w:cantSplit/>
        </w:trPr>
        <w:tc>
          <w:tcPr>
            <w:tcW w:w="0" w:type="auto"/>
          </w:tcPr>
          <w:p>
            <w:pPr>
              <w:pStyle w:val="TableText"/>
            </w:pPr>
            <w:r>
              <w:t xml:space="preserve">ec 12 months</w:t>
            </w:r>
          </w:p>
        </w:tc>
        <w:tc>
          <w:tcPr>
            <w:tcW w:w="0" w:type="auto"/>
          </w:tcPr>
          <w:p>
            <w:pPr>
              <w:pStyle w:val="TableText"/>
            </w:pPr>
            <w:r>
              <w:t xml:space="preserve">policy-v1</w:t>
            </w:r>
          </w:p>
        </w:tc>
        <w:tc>
          <w:tcPr>
            <w:tcW w:w="0" w:type="auto"/>
          </w:tcPr>
          <w:p>
            <w:pPr>
              <w:pStyle w:val="TableText"/>
            </w:pPr>
            <w:r>
              <w:t xml:space="preserve">1</w:t>
            </w:r>
          </w:p>
        </w:tc>
      </w:tr>
      <w:tr>
        <w:trPr>
          <w:cantSplit/>
        </w:trPr>
        <w:tc>
          <w:tcPr>
            <w:tcW w:w="0" w:type="auto"/>
          </w:tcPr>
          <w:p>
            <w:pPr>
              <w:pStyle w:val="TableText"/>
            </w:pPr>
            <w:r>
              <w:t xml:space="preserve">ec-1day</w:t>
            </w:r>
          </w:p>
        </w:tc>
        <w:tc>
          <w:tcPr>
            <w:tcW w:w="0" w:type="auto"/>
          </w:tcPr>
          <w:p>
            <w:pPr>
              <w:pStyle w:val="TableText"/>
            </w:pPr>
            <w:r>
              <w:t xml:space="preserve">policy-v2</w:t>
            </w:r>
          </w:p>
        </w:tc>
        <w:tc>
          <w:tcPr>
            <w:tcW w:w="0" w:type="auto"/>
          </w:tcPr>
          <w:p>
            <w:pPr>
              <w:pStyle w:val="TableText"/>
            </w:pPr>
            <w:r>
              <w:t xml:space="preserve">1</w:t>
            </w:r>
          </w:p>
        </w:tc>
      </w:tr>
      <w:tr>
        <w:trPr>
          <w:cantSplit/>
        </w:trPr>
        <w:tc>
          <w:tcPr>
            <w:tcW w:w="0" w:type="auto"/>
          </w:tcPr>
          <w:p>
            <w:pPr>
              <w:pStyle w:val="TableText"/>
            </w:pPr>
            <w:r>
              <w:t xml:space="preserve">ec-6months</w:t>
            </w:r>
          </w:p>
        </w:tc>
        <w:tc>
          <w:tcPr>
            <w:tcW w:w="0" w:type="auto"/>
          </w:tcPr>
          <w:p>
            <w:pPr>
              <w:pStyle w:val="TableText"/>
            </w:pPr>
            <w:r>
              <w:t xml:space="preserve">policy-v1 (v2)</w:t>
            </w:r>
            <w:r>
              <w:br/>
            </w:r>
            <w:r>
              <w:t xml:space="preserve">policy-v1 (v3)</w:t>
            </w:r>
          </w:p>
        </w:tc>
        <w:tc>
          <w:tcPr>
            <w:tcW w:w="0" w:type="auto"/>
          </w:tcPr>
          <w:p>
            <w:pPr>
              <w:pStyle w:val="TableText"/>
            </w:pPr>
            <w:r>
              <w:t xml:space="preserve">2</w:t>
            </w:r>
          </w:p>
        </w:tc>
      </w:tr>
      <w:tr>
        <w:trPr>
          <w:cantSplit/>
        </w:trPr>
        <w:tc>
          <w:tcPr>
            <w:tcW w:w="0" w:type="auto"/>
          </w:tcPr>
          <w:p>
            <w:pPr>
              <w:pStyle w:val="TableText"/>
            </w:pPr>
            <w:r>
              <w:t xml:space="preserve">ec-forever</w:t>
            </w:r>
          </w:p>
        </w:tc>
        <w:tc>
          <w:tcPr>
            <w:tcW w:w="0" w:type="auto"/>
          </w:tcPr>
          <w:p>
            <w:pPr>
              <w:pStyle w:val="TableText"/>
            </w:pPr>
            <w:r>
              <w:t xml:space="preserve">policy-v1</w:t>
            </w:r>
            <w:r>
              <w:br/>
            </w:r>
            <w:r>
              <w:t xml:space="preserve">policy-v1 (v2)</w:t>
            </w:r>
            <w:r>
              <w:br/>
            </w:r>
            <w:r>
              <w:t xml:space="preserve">policy-v1 (v3)</w:t>
            </w:r>
            <w:r>
              <w:br/>
            </w:r>
            <w:r>
              <w:t xml:space="preserve">policy-v2</w:t>
            </w:r>
          </w:p>
        </w:tc>
        <w:tc>
          <w:tcPr>
            <w:tcW w:w="0" w:type="auto"/>
          </w:tcPr>
          <w:p>
            <w:pPr>
              <w:pStyle w:val="TableText"/>
            </w:pPr>
            <w:r>
              <w:t xml:space="preserve">4</w:t>
            </w:r>
          </w:p>
        </w:tc>
      </w:tr>
      <w:tr>
        <w:trPr>
          <w:cantSplit/>
        </w:trPr>
        <w:tc>
          <w:tcPr>
            <w:tcW w:w="0" w:type="auto"/>
          </w:tcPr>
          <w:p>
            <w:pPr>
              <w:pStyle w:val="TableText"/>
            </w:pPr>
            <w:r>
              <w:t xml:space="preserve">Make 2 Copies</w:t>
            </w:r>
          </w:p>
        </w:tc>
        <w:tc>
          <w:tcPr>
            <w:tcW w:w="0" w:type="auto"/>
          </w:tcPr>
          <w:p>
            <w:pPr>
              <w:pStyle w:val="TableText"/>
            </w:pPr>
            <w:r>
              <w:t xml:space="preserve">2 Copies Policy</w:t>
            </w:r>
            <w:r>
              <w:br/>
            </w:r>
            <w:r>
              <w:t xml:space="preserve">policy-v1</w:t>
            </w:r>
            <w:r>
              <w:br/>
            </w:r>
            <w:r>
              <w:t xml:space="preserve">policy-v1 (v2)</w:t>
            </w:r>
            <w:r>
              <w:br/>
            </w:r>
            <w:r>
              <w:t xml:space="preserve">policy-v1 (v3)</w:t>
            </w:r>
            <w:r>
              <w:br/>
            </w:r>
            <w:r>
              <w:t xml:space="preserve">policy-v2</w:t>
            </w:r>
          </w:p>
        </w:tc>
        <w:tc>
          <w:tcPr>
            <w:tcW w:w="0" w:type="auto"/>
          </w:tcPr>
          <w:p>
            <w:pPr>
              <w:pStyle w:val="TableText"/>
            </w:pPr>
            <w:r>
              <w:t xml:space="preserve">5</w:t>
            </w:r>
          </w:p>
        </w:tc>
      </w:tr>
    </w:tbl>
    <w:p xmlns:w="http://schemas.openxmlformats.org/wordprocessingml/2006/main" xmlns:r="http://schemas.openxmlformats.org/officeDocument/2006/relationships">
      <w:pPr>
        <w:pStyle w:val="Heading2"/>
      </w:pPr>
      <w:r>
        <w:t xml:space="preserve">ILM Rules</w:t>
      </w:r>
    </w:p>
    <w:p xmlns:w="http://schemas.openxmlformats.org/wordprocessingml/2006/main" xmlns:r="http://schemas.openxmlformats.org/officeDocument/2006/relationships">
      <w:r>
        <w:t xml:space="preserve">This table summarizes each ILM rule's compliance compatibility (whether the rule is eligible for use with S3 Object Lock-protected buckets) and the number of filters and placement instructions it contains. See the ILM Rule Details section below for the full configuration of each rule.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Rule Name</w:t>
            </w:r>
          </w:p>
        </w:tc>
        <w:tc>
          <w:tcPr>
            <w:tcW w:w="0" w:type="auto"/>
          </w:tcPr>
          <w:p>
            <w:pPr>
              <w:pStyle w:val="TableHeading"/>
            </w:pPr>
            <w:r>
              <w:t xml:space="preserve">Compliant</w:t>
            </w:r>
          </w:p>
        </w:tc>
        <w:tc>
          <w:tcPr>
            <w:tcW w:w="0" w:type="auto"/>
          </w:tcPr>
          <w:p>
            <w:pPr>
              <w:pStyle w:val="TableHeading"/>
            </w:pPr>
            <w:r>
              <w:t xml:space="preserve">Filter Count</w:t>
            </w:r>
          </w:p>
        </w:tc>
        <w:tc>
          <w:tcPr>
            <w:tcW w:w="0" w:type="auto"/>
          </w:tcPr>
          <w:p>
            <w:pPr>
              <w:pStyle w:val="TableHeading"/>
            </w:pPr>
            <w:r>
              <w:t xml:space="preserve">Placement Count</w:t>
            </w:r>
          </w:p>
        </w:tc>
      </w:tr>
      <w:tr>
        <w:trPr>
          <w:cantSplit/>
        </w:trPr>
        <w:tc>
          <w:tcPr>
            <w:tcW w:w="0" w:type="auto"/>
          </w:tcPr>
          <w:p>
            <w:pPr>
              <w:pStyle w:val="TableText"/>
            </w:pPr>
            <w:r>
              <w:t xml:space="preserve">ec 12 months</w:t>
            </w:r>
          </w:p>
        </w:tc>
        <w:tc>
          <w:tcPr>
            <w:tcW w:w="0" w:type="auto"/>
          </w:tcPr>
          <w:p>
            <w:pPr>
              <w:pStyle w:val="TableText"/>
            </w:pPr>
            <w:r>
              <w:t xml:space="preserve">False</w:t>
            </w:r>
          </w:p>
        </w:tc>
        <w:tc>
          <w:tcPr>
            <w:tcW w:w="0" w:type="auto"/>
          </w:tcPr>
          <w:p>
            <w:pPr>
              <w:pStyle w:val="TableText"/>
            </w:pPr>
            <w:r>
              <w:t xml:space="preserve">0</w:t>
            </w:r>
          </w:p>
        </w:tc>
        <w:tc>
          <w:tcPr>
            <w:tcW w:w="0" w:type="auto"/>
          </w:tcPr>
          <w:p>
            <w:pPr>
              <w:pStyle w:val="TableText"/>
            </w:pPr>
            <w:r>
              <w:t xml:space="preserve">1</w:t>
            </w:r>
          </w:p>
        </w:tc>
      </w:tr>
      <w:tr>
        <w:trPr>
          <w:cantSplit/>
        </w:trPr>
        <w:tc>
          <w:tcPr>
            <w:tcW w:w="0" w:type="auto"/>
          </w:tcPr>
          <w:p>
            <w:pPr>
              <w:pStyle w:val="TableText"/>
            </w:pPr>
            <w:r>
              <w:t xml:space="preserve">ec-1day</w:t>
            </w:r>
          </w:p>
        </w:tc>
        <w:tc>
          <w:tcPr>
            <w:tcW w:w="0" w:type="auto"/>
          </w:tcPr>
          <w:p>
            <w:pPr>
              <w:pStyle w:val="TableText"/>
            </w:pPr>
            <w:r>
              <w:t xml:space="preserve">False</w:t>
            </w:r>
          </w:p>
        </w:tc>
        <w:tc>
          <w:tcPr>
            <w:tcW w:w="0" w:type="auto"/>
          </w:tcPr>
          <w:p>
            <w:pPr>
              <w:pStyle w:val="TableText"/>
            </w:pPr>
            <w:r>
              <w:t xml:space="preserve">0</w:t>
            </w:r>
          </w:p>
        </w:tc>
        <w:tc>
          <w:tcPr>
            <w:tcW w:w="0" w:type="auto"/>
          </w:tcPr>
          <w:p>
            <w:pPr>
              <w:pStyle w:val="TableText"/>
            </w:pPr>
            <w:r>
              <w:t xml:space="preserve">1</w:t>
            </w:r>
          </w:p>
        </w:tc>
      </w:tr>
      <w:tr>
        <w:trPr>
          <w:cantSplit/>
        </w:trPr>
        <w:tc>
          <w:tcPr>
            <w:tcW w:w="0" w:type="auto"/>
          </w:tcPr>
          <w:p>
            <w:pPr>
              <w:pStyle w:val="TableText"/>
            </w:pPr>
            <w:r>
              <w:t xml:space="preserve">ec-6months</w:t>
            </w:r>
          </w:p>
        </w:tc>
        <w:tc>
          <w:tcPr>
            <w:tcW w:w="0" w:type="auto"/>
          </w:tcPr>
          <w:p>
            <w:pPr>
              <w:pStyle w:val="TableText"/>
            </w:pPr>
            <w:r>
              <w:t xml:space="preserve">False</w:t>
            </w:r>
          </w:p>
        </w:tc>
        <w:tc>
          <w:tcPr>
            <w:tcW w:w="0" w:type="auto"/>
          </w:tcPr>
          <w:p>
            <w:pPr>
              <w:pStyle w:val="TableText"/>
            </w:pPr>
            <w:r>
              <w:t xml:space="preserve">0</w:t>
            </w:r>
          </w:p>
        </w:tc>
        <w:tc>
          <w:tcPr>
            <w:tcW w:w="0" w:type="auto"/>
          </w:tcPr>
          <w:p>
            <w:pPr>
              <w:pStyle w:val="TableText"/>
            </w:pPr>
            <w:r>
              <w:t xml:space="preserve">1</w:t>
            </w:r>
          </w:p>
        </w:tc>
      </w:tr>
      <w:tr>
        <w:trPr>
          <w:cantSplit/>
        </w:trPr>
        <w:tc>
          <w:tcPr>
            <w:tcW w:w="0" w:type="auto"/>
          </w:tcPr>
          <w:p>
            <w:pPr>
              <w:pStyle w:val="TableText"/>
            </w:pPr>
            <w:r>
              <w:t xml:space="preserve">ec-forever</w:t>
            </w:r>
          </w:p>
        </w:tc>
        <w:tc>
          <w:tcPr>
            <w:tcW w:w="0" w:type="auto"/>
          </w:tcPr>
          <w:p>
            <w:pPr>
              <w:pStyle w:val="TableText"/>
            </w:pPr>
            <w:r>
              <w:t xml:space="preserve">True</w:t>
            </w:r>
          </w:p>
        </w:tc>
        <w:tc>
          <w:tcPr>
            <w:tcW w:w="0" w:type="auto"/>
          </w:tcPr>
          <w:p>
            <w:pPr>
              <w:pStyle w:val="TableText"/>
            </w:pPr>
            <w:r>
              <w:t xml:space="preserve">1</w:t>
            </w:r>
          </w:p>
        </w:tc>
        <w:tc>
          <w:tcPr>
            <w:tcW w:w="0" w:type="auto"/>
          </w:tcPr>
          <w:p>
            <w:pPr>
              <w:pStyle w:val="TableText"/>
            </w:pPr>
            <w:r>
              <w:t xml:space="preserve">1</w:t>
            </w:r>
          </w:p>
        </w:tc>
      </w:tr>
      <w:tr>
        <w:trPr>
          <w:cantSplit/>
        </w:trPr>
        <w:tc>
          <w:tcPr>
            <w:tcW w:w="0" w:type="auto"/>
          </w:tcPr>
          <w:p>
            <w:pPr>
              <w:pStyle w:val="TableText"/>
            </w:pPr>
            <w:r>
              <w:t xml:space="preserve">Make 2 Copies</w:t>
            </w:r>
          </w:p>
        </w:tc>
        <w:tc>
          <w:tcPr>
            <w:tcW w:w="0" w:type="auto"/>
          </w:tcPr>
          <w:p>
            <w:pPr>
              <w:pStyle w:val="TableText"/>
            </w:pPr>
            <w:r>
              <w:t xml:space="preserve">True</w:t>
            </w:r>
          </w:p>
        </w:tc>
        <w:tc>
          <w:tcPr>
            <w:tcW w:w="0" w:type="auto"/>
          </w:tcPr>
          <w:p>
            <w:pPr>
              <w:pStyle w:val="TableText"/>
            </w:pPr>
            <w:r>
              <w:t xml:space="preserve">0</w:t>
            </w:r>
          </w:p>
        </w:tc>
        <w:tc>
          <w:tcPr>
            <w:tcW w:w="0" w:type="auto"/>
          </w:tcPr>
          <w:p>
            <w:pPr>
              <w:pStyle w:val="TableText"/>
            </w:pPr>
            <w:r>
              <w:t xml:space="preserve">1</w:t>
            </w:r>
          </w:p>
        </w:tc>
      </w:tr>
    </w:tbl>
    <w:p xmlns:w="http://schemas.openxmlformats.org/wordprocessingml/2006/main" xmlns:r="http://schemas.openxmlformats.org/officeDocument/2006/relationships">
      <w:pPr>
        <w:pStyle w:val="Heading2"/>
      </w:pPr>
      <w:r>
        <w:t xml:space="preserve">ILM Rule Details</w:t>
      </w:r>
    </w:p>
    <w:p xmlns:w="http://schemas.openxmlformats.org/wordprocessingml/2006/main" xmlns:r="http://schemas.openxmlformats.org/officeDocument/2006/relationships">
      <w:r>
        <w:t xml:space="preserve">The following sections provide the filter and placement configuration for each ILM rule.</w:t>
      </w:r>
    </w:p>
    <w:p xmlns:w="http://schemas.openxmlformats.org/wordprocessingml/2006/main" xmlns:r="http://schemas.openxmlformats.org/officeDocument/2006/relationships">
      <w:r>
        <w:t xml:space="preserve">Filters determine which objects a rule applies to, based on criteria such as bucket name, object size, or metadata/tag values; a rule with no filters applies to all objects.</w:t>
      </w:r>
    </w:p>
    <w:p xmlns:w="http://schemas.openxmlformats.org/wordprocessingml/2006/main" xmlns:r="http://schemas.openxmlformats.org/officeDocument/2006/relationships">
      <w:r>
        <w:t xml:space="preserve">Placement instructions determine how and where matching objects are protected: replicated placements store a specified number of full copies in a storage pool, while erasure-coded placements split object data into data and parity fragments distributed across a storage pool using a specific erasure coding profile.</w:t>
      </w:r>
    </w:p>
    <w:p xmlns:w="http://schemas.openxmlformats.org/wordprocessingml/2006/main" xmlns:r="http://schemas.openxmlformats.org/officeDocument/2006/relationships">
      <w:r>
        <w:t xml:space="preserve">The Retention After value shows how long after the reference time (such as ingest time) each placement instruction remains active before the rule evaluates the next placement instruction, if any.</w:t>
      </w:r>
    </w:p>
    <w:p xmlns:w="http://schemas.openxmlformats.org/wordprocessingml/2006/main" xmlns:r="http://schemas.openxmlformats.org/officeDocument/2006/relationships">
      <w:pPr>
        <w:pStyle w:val="Heading3"/>
      </w:pPr>
      <w:r>
        <w:t xml:space="preserve">ILM Rule Details - ec 12 months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Rule Name</w:t>
            </w:r>
          </w:p>
        </w:tc>
        <w:tc>
          <w:tcPr>
            <w:tcW w:w="0" w:type="auto"/>
          </w:tcPr>
          <w:p>
            <w:pPr>
              <w:pStyle w:val="TableText"/>
            </w:pPr>
            <w:r>
              <w:t xml:space="preserve">ec 12 months</w:t>
            </w:r>
          </w:p>
        </w:tc>
      </w:tr>
      <w:tr>
        <w:trPr>
          <w:cantSplit/>
        </w:trPr>
        <w:tc>
          <w:tcPr>
            <w:tcW w:w="0" w:type="auto"/>
          </w:tcPr>
          <w:p>
            <w:pPr>
              <w:pStyle w:val="TableText"/>
            </w:pPr>
            <w:r>
              <w:t xml:space="preserve">Description</w:t>
            </w:r>
          </w:p>
        </w:tc>
        <w:tc>
          <w:tcPr>
            <w:tcW w:w="0" w:type="auto"/>
          </w:tcPr>
          <w:p>
            <w:pPr>
              <w:pStyle w:val="TableText"/>
            </w:pPr>
            <w:r>
              <w:t xml:space="preserve">keeps objects for 12 months from ingest time, then purged.</w:t>
            </w:r>
          </w:p>
        </w:tc>
      </w:tr>
      <w:tr>
        <w:trPr>
          <w:cantSplit/>
        </w:trPr>
        <w:tc>
          <w:tcPr>
            <w:tcW w:w="0" w:type="auto"/>
          </w:tcPr>
          <w:p>
            <w:pPr>
              <w:pStyle w:val="TableText"/>
            </w:pPr>
            <w:r>
              <w:t xml:space="preserve">Version</w:t>
            </w:r>
          </w:p>
        </w:tc>
        <w:tc>
          <w:tcPr>
            <w:tcW w:w="0" w:type="auto"/>
          </w:tcPr>
          <w:p>
            <w:pPr>
              <w:pStyle w:val="TableText"/>
            </w:pPr>
            <w:r>
              <w:t xml:space="preserve">1.0</w:t>
            </w:r>
          </w:p>
        </w:tc>
      </w:tr>
      <w:tr>
        <w:trPr>
          <w:cantSplit/>
        </w:trPr>
        <w:tc>
          <w:tcPr>
            <w:tcW w:w="0" w:type="auto"/>
          </w:tcPr>
          <w:p>
            <w:pPr>
              <w:pStyle w:val="TableText"/>
            </w:pPr>
            <w:r>
              <w:t xml:space="preserve">Reference Time</w:t>
            </w:r>
          </w:p>
        </w:tc>
        <w:tc>
          <w:tcPr>
            <w:tcW w:w="0" w:type="auto"/>
          </w:tcPr>
          <w:p>
            <w:pPr>
              <w:pStyle w:val="TableText"/>
            </w:pPr>
            <w:r>
              <w:t xml:space="preserve">ingestTime</w:t>
            </w:r>
          </w:p>
        </w:tc>
      </w:tr>
      <w:tr>
        <w:trPr>
          <w:cantSplit/>
        </w:trPr>
        <w:tc>
          <w:tcPr>
            <w:tcW w:w="0" w:type="auto"/>
          </w:tcPr>
          <w:p>
            <w:pPr>
              <w:pStyle w:val="TableText"/>
            </w:pPr>
            <w:r>
              <w:t xml:space="preserve">Ingest Behavior</w:t>
            </w:r>
          </w:p>
        </w:tc>
        <w:tc>
          <w:tcPr>
            <w:tcW w:w="0" w:type="auto"/>
          </w:tcPr>
          <w:p>
            <w:pPr>
              <w:pStyle w:val="TableText"/>
            </w:pPr>
            <w:r>
              <w:t xml:space="preserve">balanced</w:t>
            </w:r>
          </w:p>
        </w:tc>
      </w:tr>
      <w:tr>
        <w:trPr>
          <w:cantSplit/>
        </w:trPr>
        <w:tc>
          <w:tcPr>
            <w:tcW w:w="0" w:type="auto"/>
          </w:tcPr>
          <w:p>
            <w:pPr>
              <w:pStyle w:val="TableText"/>
            </w:pPr>
            <w:r>
              <w:t xml:space="preserve">API</w:t>
            </w:r>
          </w:p>
        </w:tc>
        <w:tc>
          <w:tcPr>
            <w:tcW w:w="0" w:type="auto"/>
          </w:tcPr>
          <w:p>
            <w:pPr>
              <w:pStyle w:val="TableText"/>
            </w:pPr>
            <w:r>
              <w:t xml:space="preserve">s3OrSwift</w:t>
            </w:r>
          </w:p>
        </w:tc>
      </w:tr>
      <w:tr>
        <w:trPr>
          <w:cantSplit/>
        </w:trPr>
        <w:tc>
          <w:tcPr>
            <w:tcW w:w="0" w:type="auto"/>
          </w:tcPr>
          <w:p>
            <w:pPr>
              <w:pStyle w:val="TableText"/>
            </w:pPr>
            <w:r>
              <w:t xml:space="preserve">Compliance Compatible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4"/>
      </w:pPr>
      <w:r>
        <w:t xml:space="preserve">Filters</w:t>
      </w:r>
    </w:p>
    <w:p xmlns:w="http://schemas.openxmlformats.org/wordprocessingml/2006/main" xmlns:r="http://schemas.openxmlformats.org/officeDocument/2006/relationships">
      <w:r>
        <w:t xml:space="preserve">This rule has no filters configured; it applies to all matching objects.</w:t>
      </w:r>
    </w:p>
    <w:p xmlns:w="http://schemas.openxmlformats.org/wordprocessingml/2006/main" xmlns:r="http://schemas.openxmlformats.org/officeDocument/2006/relationships">
      <w:pPr>
        <w:pStyle w:val="Heading4"/>
      </w:pPr>
      <w:r>
        <w:t xml:space="preserve">Placements</w:t>
      </w:r>
    </w:p>
    <w:tbl xmlns:w="http://schemas.openxmlformats.org/wordprocessingml/2006/main">
      <w:tblPr>
        <w:tblStyle w:val="NetAppTable1"/>
        <w:tblW w:w="9000" w:type="dxa"/>
        <w:tblLayout w:type="fixed"/>
        <w:tblLook w:val="0420"/>
      </w:tblPr>
      <w:tblGrid>
        <w:gridCol w:w="1620"/>
        <w:gridCol w:w="1620"/>
        <w:gridCol w:w="1620"/>
        <w:gridCol w:w="1620"/>
        <w:gridCol w:w="2520"/>
      </w:tblGrid>
      <w:tr>
        <w:trPr>
          <w:tblHeader/>
          <w:cantSplit/>
        </w:trPr>
        <w:tc>
          <w:tcPr>
            <w:tcW w:w="1620" w:type="dxa"/>
          </w:tcPr>
          <w:p>
            <w:pPr>
              <w:pStyle w:val="TableHeading"/>
            </w:pPr>
            <w:r>
              <w:t xml:space="preserve">Placement</w:t>
            </w:r>
          </w:p>
        </w:tc>
        <w:tc>
          <w:tcPr>
            <w:tcW w:w="1620" w:type="dxa"/>
          </w:tcPr>
          <w:p>
            <w:pPr>
              <w:pStyle w:val="TableHeading"/>
            </w:pPr>
            <w:r>
              <w:t xml:space="preserve">Retention After</w:t>
            </w:r>
          </w:p>
        </w:tc>
        <w:tc>
          <w:tcPr>
            <w:tcW w:w="1620" w:type="dxa"/>
          </w:tcPr>
          <w:p>
            <w:pPr>
              <w:pStyle w:val="TableHeading"/>
            </w:pPr>
            <w:r>
              <w:t xml:space="preserve">Storage Type</w:t>
            </w:r>
          </w:p>
        </w:tc>
        <w:tc>
          <w:tcPr>
            <w:tcW w:w="1620" w:type="dxa"/>
          </w:tcPr>
          <w:p>
            <w:pPr>
              <w:pStyle w:val="TableHeading"/>
            </w:pPr>
            <w:r>
              <w:t xml:space="preserve">Pool Name</w:t>
            </w:r>
          </w:p>
        </w:tc>
        <w:tc>
          <w:tcPr>
            <w:tcW w:w="2520" w:type="dxa"/>
          </w:tcPr>
          <w:p>
            <w:pPr>
              <w:pStyle w:val="TableHeading"/>
            </w:pPr>
            <w:r>
              <w:t xml:space="preserve">Profile / Copies</w:t>
            </w:r>
          </w:p>
        </w:tc>
      </w:tr>
      <w:tr>
        <w:trPr>
          <w:cantSplit/>
        </w:trPr>
        <w:tc>
          <w:tcPr>
            <w:tcW w:w="1620" w:type="dxa"/>
            <w:vMerge w:val="restart"/>
          </w:tcPr>
          <w:p>
            <w:pPr>
              <w:pStyle w:val="TableText"/>
            </w:pPr>
            <w:r>
              <w:t xml:space="preserve">Placement 1</w:t>
            </w:r>
          </w:p>
        </w:tc>
        <w:tc>
          <w:tcPr>
            <w:tcW w:w="1620" w:type="dxa"/>
          </w:tcPr>
          <w:p>
            <w:pPr>
              <w:pStyle w:val="TableText"/>
            </w:pPr>
            <w:r>
              <w:t xml:space="preserve">0</w:t>
            </w:r>
          </w:p>
        </w:tc>
        <w:tc>
          <w:tcPr>
            <w:tcW w:w="1620" w:type="dxa"/>
          </w:tcPr>
          <w:p>
            <w:pPr>
              <w:pStyle w:val="TableText"/>
            </w:pPr>
            <w:r>
              <w:t xml:space="preserve">Erasure Coded</w:t>
            </w:r>
          </w:p>
        </w:tc>
        <w:tc>
          <w:tcPr>
            <w:tcW w:w="1620" w:type="dxa"/>
          </w:tcPr>
          <w:p>
            <w:pPr>
              <w:pStyle w:val="TableText"/>
            </w:pPr>
            <w:r>
              <w:t xml:space="preserve">SYDLAB</w:t>
            </w:r>
          </w:p>
        </w:tc>
        <w:tc>
          <w:tcPr>
            <w:tcW w:w="2520" w:type="dxa"/>
          </w:tcPr>
          <w:p>
            <w:pPr>
              <w:pStyle w:val="TableText"/>
            </w:pPr>
            <w:r>
              <w:t xml:space="preserve">EC Profile: 2+1 SYDLAB</w:t>
            </w:r>
          </w:p>
        </w:tc>
      </w:tr>
    </w:tbl>
    <w:p xmlns:w="http://schemas.openxmlformats.org/wordprocessingml/2006/main" xmlns:r="http://schemas.openxmlformats.org/officeDocument/2006/relationships">
      <w:pPr>
        <w:pStyle w:val="Heading3"/>
      </w:pPr>
      <w:r>
        <w:t xml:space="preserve">ILM Rule Details - ec-1day</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Rule Name</w:t>
            </w:r>
          </w:p>
        </w:tc>
        <w:tc>
          <w:tcPr>
            <w:tcW w:w="0" w:type="auto"/>
          </w:tcPr>
          <w:p>
            <w:pPr>
              <w:pStyle w:val="TableText"/>
            </w:pPr>
            <w:r>
              <w:t xml:space="preserve">ec-1day</w:t>
            </w:r>
          </w:p>
        </w:tc>
      </w:tr>
      <w:tr>
        <w:trPr>
          <w:cantSplit/>
        </w:trPr>
        <w:tc>
          <w:tcPr>
            <w:tcW w:w="0" w:type="auto"/>
          </w:tcPr>
          <w:p>
            <w:pPr>
              <w:pStyle w:val="TableText"/>
            </w:pPr>
            <w:r>
              <w:t xml:space="preserve">Description</w:t>
            </w:r>
          </w:p>
        </w:tc>
        <w:tc>
          <w:tcPr>
            <w:tcW w:w="0" w:type="auto"/>
          </w:tcPr>
          <w:p>
            <w:pPr>
              <w:pStyle w:val="TableText"/>
            </w:pPr>
            <w:r>
              <w:t xml:space="preserve">keep for 1 day only</w:t>
            </w:r>
          </w:p>
        </w:tc>
      </w:tr>
      <w:tr>
        <w:trPr>
          <w:cantSplit/>
        </w:trPr>
        <w:tc>
          <w:tcPr>
            <w:tcW w:w="0" w:type="auto"/>
          </w:tcPr>
          <w:p>
            <w:pPr>
              <w:pStyle w:val="TableText"/>
            </w:pPr>
            <w:r>
              <w:t xml:space="preserve">Version</w:t>
            </w:r>
          </w:p>
        </w:tc>
        <w:tc>
          <w:tcPr>
            <w:tcW w:w="0" w:type="auto"/>
          </w:tcPr>
          <w:p>
            <w:pPr>
              <w:pStyle w:val="TableText"/>
            </w:pPr>
            <w:r>
              <w:t xml:space="preserve">1.0</w:t>
            </w:r>
          </w:p>
        </w:tc>
      </w:tr>
      <w:tr>
        <w:trPr>
          <w:cantSplit/>
        </w:trPr>
        <w:tc>
          <w:tcPr>
            <w:tcW w:w="0" w:type="auto"/>
          </w:tcPr>
          <w:p>
            <w:pPr>
              <w:pStyle w:val="TableText"/>
            </w:pPr>
            <w:r>
              <w:t xml:space="preserve">Reference Time</w:t>
            </w:r>
          </w:p>
        </w:tc>
        <w:tc>
          <w:tcPr>
            <w:tcW w:w="0" w:type="auto"/>
          </w:tcPr>
          <w:p>
            <w:pPr>
              <w:pStyle w:val="TableText"/>
            </w:pPr>
            <w:r>
              <w:t xml:space="preserve">ingestTime</w:t>
            </w:r>
          </w:p>
        </w:tc>
      </w:tr>
      <w:tr>
        <w:trPr>
          <w:cantSplit/>
        </w:trPr>
        <w:tc>
          <w:tcPr>
            <w:tcW w:w="0" w:type="auto"/>
          </w:tcPr>
          <w:p>
            <w:pPr>
              <w:pStyle w:val="TableText"/>
            </w:pPr>
            <w:r>
              <w:t xml:space="preserve">Ingest Behavior</w:t>
            </w:r>
          </w:p>
        </w:tc>
        <w:tc>
          <w:tcPr>
            <w:tcW w:w="0" w:type="auto"/>
          </w:tcPr>
          <w:p>
            <w:pPr>
              <w:pStyle w:val="TableText"/>
            </w:pPr>
            <w:r>
              <w:t xml:space="preserve">balanced</w:t>
            </w:r>
          </w:p>
        </w:tc>
      </w:tr>
      <w:tr>
        <w:trPr>
          <w:cantSplit/>
        </w:trPr>
        <w:tc>
          <w:tcPr>
            <w:tcW w:w="0" w:type="auto"/>
          </w:tcPr>
          <w:p>
            <w:pPr>
              <w:pStyle w:val="TableText"/>
            </w:pPr>
            <w:r>
              <w:t xml:space="preserve">API</w:t>
            </w:r>
          </w:p>
        </w:tc>
        <w:tc>
          <w:tcPr>
            <w:tcW w:w="0" w:type="auto"/>
          </w:tcPr>
          <w:p>
            <w:pPr>
              <w:pStyle w:val="TableText"/>
            </w:pPr>
            <w:r>
              <w:t xml:space="preserve">s3OrSwift</w:t>
            </w:r>
          </w:p>
        </w:tc>
      </w:tr>
      <w:tr>
        <w:trPr>
          <w:cantSplit/>
        </w:trPr>
        <w:tc>
          <w:tcPr>
            <w:tcW w:w="0" w:type="auto"/>
          </w:tcPr>
          <w:p>
            <w:pPr>
              <w:pStyle w:val="TableText"/>
            </w:pPr>
            <w:r>
              <w:t xml:space="preserve">Compliance Compatible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4"/>
      </w:pPr>
      <w:r>
        <w:t xml:space="preserve">Filters</w:t>
      </w:r>
    </w:p>
    <w:p xmlns:w="http://schemas.openxmlformats.org/wordprocessingml/2006/main" xmlns:r="http://schemas.openxmlformats.org/officeDocument/2006/relationships">
      <w:r>
        <w:t xml:space="preserve">This rule has no filters configured; it applies to all matching objects.</w:t>
      </w:r>
    </w:p>
    <w:p xmlns:w="http://schemas.openxmlformats.org/wordprocessingml/2006/main" xmlns:r="http://schemas.openxmlformats.org/officeDocument/2006/relationships">
      <w:pPr>
        <w:pStyle w:val="Heading4"/>
      </w:pPr>
      <w:r>
        <w:t xml:space="preserve">Placements</w:t>
      </w:r>
    </w:p>
    <w:tbl xmlns:w="http://schemas.openxmlformats.org/wordprocessingml/2006/main">
      <w:tblPr>
        <w:tblStyle w:val="NetAppTable1"/>
        <w:tblW w:w="9000" w:type="dxa"/>
        <w:tblLayout w:type="fixed"/>
        <w:tblLook w:val="0420"/>
      </w:tblPr>
      <w:tblGrid>
        <w:gridCol w:w="1620"/>
        <w:gridCol w:w="1620"/>
        <w:gridCol w:w="1620"/>
        <w:gridCol w:w="1620"/>
        <w:gridCol w:w="2520"/>
      </w:tblGrid>
      <w:tr>
        <w:trPr>
          <w:tblHeader/>
          <w:cantSplit/>
        </w:trPr>
        <w:tc>
          <w:tcPr>
            <w:tcW w:w="1620" w:type="dxa"/>
          </w:tcPr>
          <w:p>
            <w:pPr>
              <w:pStyle w:val="TableHeading"/>
            </w:pPr>
            <w:r>
              <w:t xml:space="preserve">Placement</w:t>
            </w:r>
          </w:p>
        </w:tc>
        <w:tc>
          <w:tcPr>
            <w:tcW w:w="1620" w:type="dxa"/>
          </w:tcPr>
          <w:p>
            <w:pPr>
              <w:pStyle w:val="TableHeading"/>
            </w:pPr>
            <w:r>
              <w:t xml:space="preserve">Retention After</w:t>
            </w:r>
          </w:p>
        </w:tc>
        <w:tc>
          <w:tcPr>
            <w:tcW w:w="1620" w:type="dxa"/>
          </w:tcPr>
          <w:p>
            <w:pPr>
              <w:pStyle w:val="TableHeading"/>
            </w:pPr>
            <w:r>
              <w:t xml:space="preserve">Storage Type</w:t>
            </w:r>
          </w:p>
        </w:tc>
        <w:tc>
          <w:tcPr>
            <w:tcW w:w="1620" w:type="dxa"/>
          </w:tcPr>
          <w:p>
            <w:pPr>
              <w:pStyle w:val="TableHeading"/>
            </w:pPr>
            <w:r>
              <w:t xml:space="preserve">Pool Name</w:t>
            </w:r>
          </w:p>
        </w:tc>
        <w:tc>
          <w:tcPr>
            <w:tcW w:w="2520" w:type="dxa"/>
          </w:tcPr>
          <w:p>
            <w:pPr>
              <w:pStyle w:val="TableHeading"/>
            </w:pPr>
            <w:r>
              <w:t xml:space="preserve">Profile / Copies</w:t>
            </w:r>
          </w:p>
        </w:tc>
      </w:tr>
      <w:tr>
        <w:trPr>
          <w:cantSplit/>
        </w:trPr>
        <w:tc>
          <w:tcPr>
            <w:tcW w:w="1620" w:type="dxa"/>
            <w:vMerge w:val="restart"/>
          </w:tcPr>
          <w:p>
            <w:pPr>
              <w:pStyle w:val="TableText"/>
            </w:pPr>
            <w:r>
              <w:t xml:space="preserve">Placement 1</w:t>
            </w:r>
          </w:p>
        </w:tc>
        <w:tc>
          <w:tcPr>
            <w:tcW w:w="1620" w:type="dxa"/>
          </w:tcPr>
          <w:p>
            <w:pPr>
              <w:pStyle w:val="TableText"/>
            </w:pPr>
            <w:r>
              <w:t xml:space="preserve">0</w:t>
            </w:r>
          </w:p>
        </w:tc>
        <w:tc>
          <w:tcPr>
            <w:tcW w:w="1620" w:type="dxa"/>
          </w:tcPr>
          <w:p>
            <w:pPr>
              <w:pStyle w:val="TableText"/>
            </w:pPr>
            <w:r>
              <w:t xml:space="preserve">Erasure Coded</w:t>
            </w:r>
          </w:p>
        </w:tc>
        <w:tc>
          <w:tcPr>
            <w:tcW w:w="1620" w:type="dxa"/>
          </w:tcPr>
          <w:p>
            <w:pPr>
              <w:pStyle w:val="TableText"/>
            </w:pPr>
            <w:r>
              <w:t xml:space="preserve">SYDLAB</w:t>
            </w:r>
          </w:p>
        </w:tc>
        <w:tc>
          <w:tcPr>
            <w:tcW w:w="2520" w:type="dxa"/>
          </w:tcPr>
          <w:p>
            <w:pPr>
              <w:pStyle w:val="TableText"/>
            </w:pPr>
            <w:r>
              <w:t xml:space="preserve">EC Profile: 2+1 SYDLAB</w:t>
            </w:r>
          </w:p>
        </w:tc>
      </w:tr>
    </w:tbl>
    <w:p xmlns:w="http://schemas.openxmlformats.org/wordprocessingml/2006/main" xmlns:r="http://schemas.openxmlformats.org/officeDocument/2006/relationships">
      <w:pPr>
        <w:pStyle w:val="Heading3"/>
      </w:pPr>
      <w:r>
        <w:t xml:space="preserve">ILM Rule Details - ec-6months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Rule Name</w:t>
            </w:r>
          </w:p>
        </w:tc>
        <w:tc>
          <w:tcPr>
            <w:tcW w:w="0" w:type="auto"/>
          </w:tcPr>
          <w:p>
            <w:pPr>
              <w:pStyle w:val="TableText"/>
            </w:pPr>
            <w:r>
              <w:t xml:space="preserve">ec-6months</w:t>
            </w:r>
          </w:p>
        </w:tc>
      </w:tr>
      <w:tr>
        <w:trPr>
          <w:cantSplit/>
        </w:trPr>
        <w:tc>
          <w:tcPr>
            <w:tcW w:w="0" w:type="auto"/>
          </w:tcPr>
          <w:p>
            <w:pPr>
              <w:pStyle w:val="TableText"/>
            </w:pPr>
            <w:r>
              <w:t xml:space="preserve">Description</w:t>
            </w:r>
          </w:p>
        </w:tc>
        <w:tc>
          <w:tcPr>
            <w:tcW w:w="0" w:type="auto"/>
          </w:tcPr>
          <w:p>
            <w:pPr>
              <w:pStyle w:val="TableText"/>
            </w:pPr>
            <w:r>
              <w:t xml:space="preserve">keeps objects for 6 months from ingest time, then purged.</w:t>
            </w:r>
          </w:p>
        </w:tc>
      </w:tr>
      <w:tr>
        <w:trPr>
          <w:cantSplit/>
        </w:trPr>
        <w:tc>
          <w:tcPr>
            <w:tcW w:w="0" w:type="auto"/>
          </w:tcPr>
          <w:p>
            <w:pPr>
              <w:pStyle w:val="TableText"/>
            </w:pPr>
            <w:r>
              <w:t xml:space="preserve">Version</w:t>
            </w:r>
          </w:p>
        </w:tc>
        <w:tc>
          <w:tcPr>
            <w:tcW w:w="0" w:type="auto"/>
          </w:tcPr>
          <w:p>
            <w:pPr>
              <w:pStyle w:val="TableText"/>
            </w:pPr>
            <w:r>
              <w:t xml:space="preserve">1.0</w:t>
            </w:r>
          </w:p>
        </w:tc>
      </w:tr>
      <w:tr>
        <w:trPr>
          <w:cantSplit/>
        </w:trPr>
        <w:tc>
          <w:tcPr>
            <w:tcW w:w="0" w:type="auto"/>
          </w:tcPr>
          <w:p>
            <w:pPr>
              <w:pStyle w:val="TableText"/>
            </w:pPr>
            <w:r>
              <w:t xml:space="preserve">Reference Time</w:t>
            </w:r>
          </w:p>
        </w:tc>
        <w:tc>
          <w:tcPr>
            <w:tcW w:w="0" w:type="auto"/>
          </w:tcPr>
          <w:p>
            <w:pPr>
              <w:pStyle w:val="TableText"/>
            </w:pPr>
            <w:r>
              <w:t xml:space="preserve">ingestTime</w:t>
            </w:r>
          </w:p>
        </w:tc>
      </w:tr>
      <w:tr>
        <w:trPr>
          <w:cantSplit/>
        </w:trPr>
        <w:tc>
          <w:tcPr>
            <w:tcW w:w="0" w:type="auto"/>
          </w:tcPr>
          <w:p>
            <w:pPr>
              <w:pStyle w:val="TableText"/>
            </w:pPr>
            <w:r>
              <w:t xml:space="preserve">Ingest Behavior</w:t>
            </w:r>
          </w:p>
        </w:tc>
        <w:tc>
          <w:tcPr>
            <w:tcW w:w="0" w:type="auto"/>
          </w:tcPr>
          <w:p>
            <w:pPr>
              <w:pStyle w:val="TableText"/>
            </w:pPr>
            <w:r>
              <w:t xml:space="preserve">balanced</w:t>
            </w:r>
          </w:p>
        </w:tc>
      </w:tr>
      <w:tr>
        <w:trPr>
          <w:cantSplit/>
        </w:trPr>
        <w:tc>
          <w:tcPr>
            <w:tcW w:w="0" w:type="auto"/>
          </w:tcPr>
          <w:p>
            <w:pPr>
              <w:pStyle w:val="TableText"/>
            </w:pPr>
            <w:r>
              <w:t xml:space="preserve">API</w:t>
            </w:r>
          </w:p>
        </w:tc>
        <w:tc>
          <w:tcPr>
            <w:tcW w:w="0" w:type="auto"/>
          </w:tcPr>
          <w:p>
            <w:pPr>
              <w:pStyle w:val="TableText"/>
            </w:pPr>
            <w:r>
              <w:t xml:space="preserve">s3OrSwift</w:t>
            </w:r>
          </w:p>
        </w:tc>
      </w:tr>
      <w:tr>
        <w:trPr>
          <w:cantSplit/>
        </w:trPr>
        <w:tc>
          <w:tcPr>
            <w:tcW w:w="0" w:type="auto"/>
          </w:tcPr>
          <w:p>
            <w:pPr>
              <w:pStyle w:val="TableText"/>
            </w:pPr>
            <w:r>
              <w:t xml:space="preserve">Compliance Compatible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4"/>
      </w:pPr>
      <w:r>
        <w:t xml:space="preserve">Filters</w:t>
      </w:r>
    </w:p>
    <w:p xmlns:w="http://schemas.openxmlformats.org/wordprocessingml/2006/main" xmlns:r="http://schemas.openxmlformats.org/officeDocument/2006/relationships">
      <w:r>
        <w:t xml:space="preserve">This rule has no filters configured; it applies to all matching objects.</w:t>
      </w:r>
    </w:p>
    <w:p xmlns:w="http://schemas.openxmlformats.org/wordprocessingml/2006/main" xmlns:r="http://schemas.openxmlformats.org/officeDocument/2006/relationships">
      <w:pPr>
        <w:pStyle w:val="Heading4"/>
      </w:pPr>
      <w:r>
        <w:t xml:space="preserve">Placements</w:t>
      </w:r>
    </w:p>
    <w:tbl xmlns:w="http://schemas.openxmlformats.org/wordprocessingml/2006/main">
      <w:tblPr>
        <w:tblStyle w:val="NetAppTable1"/>
        <w:tblW w:w="9000" w:type="dxa"/>
        <w:tblLayout w:type="fixed"/>
        <w:tblLook w:val="0420"/>
      </w:tblPr>
      <w:tblGrid>
        <w:gridCol w:w="1620"/>
        <w:gridCol w:w="1620"/>
        <w:gridCol w:w="1620"/>
        <w:gridCol w:w="1620"/>
        <w:gridCol w:w="2520"/>
      </w:tblGrid>
      <w:tr>
        <w:trPr>
          <w:tblHeader/>
          <w:cantSplit/>
        </w:trPr>
        <w:tc>
          <w:tcPr>
            <w:tcW w:w="1620" w:type="dxa"/>
          </w:tcPr>
          <w:p>
            <w:pPr>
              <w:pStyle w:val="TableHeading"/>
            </w:pPr>
            <w:r>
              <w:t xml:space="preserve">Placement</w:t>
            </w:r>
          </w:p>
        </w:tc>
        <w:tc>
          <w:tcPr>
            <w:tcW w:w="1620" w:type="dxa"/>
          </w:tcPr>
          <w:p>
            <w:pPr>
              <w:pStyle w:val="TableHeading"/>
            </w:pPr>
            <w:r>
              <w:t xml:space="preserve">Retention After</w:t>
            </w:r>
          </w:p>
        </w:tc>
        <w:tc>
          <w:tcPr>
            <w:tcW w:w="1620" w:type="dxa"/>
          </w:tcPr>
          <w:p>
            <w:pPr>
              <w:pStyle w:val="TableHeading"/>
            </w:pPr>
            <w:r>
              <w:t xml:space="preserve">Storage Type</w:t>
            </w:r>
          </w:p>
        </w:tc>
        <w:tc>
          <w:tcPr>
            <w:tcW w:w="1620" w:type="dxa"/>
          </w:tcPr>
          <w:p>
            <w:pPr>
              <w:pStyle w:val="TableHeading"/>
            </w:pPr>
            <w:r>
              <w:t xml:space="preserve">Pool Name</w:t>
            </w:r>
          </w:p>
        </w:tc>
        <w:tc>
          <w:tcPr>
            <w:tcW w:w="2520" w:type="dxa"/>
          </w:tcPr>
          <w:p>
            <w:pPr>
              <w:pStyle w:val="TableHeading"/>
            </w:pPr>
            <w:r>
              <w:t xml:space="preserve">Profile / Copies</w:t>
            </w:r>
          </w:p>
        </w:tc>
      </w:tr>
      <w:tr>
        <w:trPr>
          <w:cantSplit/>
        </w:trPr>
        <w:tc>
          <w:tcPr>
            <w:tcW w:w="1620" w:type="dxa"/>
            <w:vMerge w:val="restart"/>
          </w:tcPr>
          <w:p>
            <w:pPr>
              <w:pStyle w:val="TableText"/>
            </w:pPr>
            <w:r>
              <w:t xml:space="preserve">Placement 1</w:t>
            </w:r>
          </w:p>
        </w:tc>
        <w:tc>
          <w:tcPr>
            <w:tcW w:w="1620" w:type="dxa"/>
          </w:tcPr>
          <w:p>
            <w:pPr>
              <w:pStyle w:val="TableText"/>
            </w:pPr>
            <w:r>
              <w:t xml:space="preserve">0</w:t>
            </w:r>
          </w:p>
        </w:tc>
        <w:tc>
          <w:tcPr>
            <w:tcW w:w="1620" w:type="dxa"/>
          </w:tcPr>
          <w:p>
            <w:pPr>
              <w:pStyle w:val="TableText"/>
            </w:pPr>
            <w:r>
              <w:t xml:space="preserve">Erasure Coded</w:t>
            </w:r>
          </w:p>
        </w:tc>
        <w:tc>
          <w:tcPr>
            <w:tcW w:w="1620" w:type="dxa"/>
          </w:tcPr>
          <w:p>
            <w:pPr>
              <w:pStyle w:val="TableText"/>
            </w:pPr>
            <w:r>
              <w:t xml:space="preserve">SYDLAB</w:t>
            </w:r>
          </w:p>
        </w:tc>
        <w:tc>
          <w:tcPr>
            <w:tcW w:w="2520" w:type="dxa"/>
          </w:tcPr>
          <w:p>
            <w:pPr>
              <w:pStyle w:val="TableText"/>
            </w:pPr>
            <w:r>
              <w:t xml:space="preserve">EC Profile: 2+1 SYDLAB</w:t>
            </w:r>
          </w:p>
        </w:tc>
      </w:tr>
    </w:tbl>
    <w:p xmlns:w="http://schemas.openxmlformats.org/wordprocessingml/2006/main" xmlns:r="http://schemas.openxmlformats.org/officeDocument/2006/relationships">
      <w:pPr>
        <w:pStyle w:val="Heading3"/>
      </w:pPr>
      <w:r>
        <w:t xml:space="preserve">ILM Rule Details - ec-forever</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Rule Name</w:t>
            </w:r>
          </w:p>
        </w:tc>
        <w:tc>
          <w:tcPr>
            <w:tcW w:w="0" w:type="auto"/>
          </w:tcPr>
          <w:p>
            <w:pPr>
              <w:pStyle w:val="TableText"/>
            </w:pPr>
            <w:r>
              <w:t xml:space="preserve">ec-forever</w:t>
            </w:r>
          </w:p>
        </w:tc>
      </w:tr>
      <w:tr>
        <w:trPr>
          <w:cantSplit/>
        </w:trPr>
        <w:tc>
          <w:tcPr>
            <w:tcW w:w="0" w:type="auto"/>
          </w:tcPr>
          <w:p>
            <w:pPr>
              <w:pStyle w:val="TableText"/>
            </w:pPr>
            <w:r>
              <w:t xml:space="preserve">Description</w:t>
            </w:r>
          </w:p>
        </w:tc>
        <w:tc>
          <w:tcPr>
            <w:tcW w:w="0" w:type="auto"/>
          </w:tcPr>
          <w:p>
            <w:pPr>
              <w:pStyle w:val="TableText"/>
            </w:pPr>
            <w:r>
              <w:t xml:space="preserve">stored objects remain until deleted</w:t>
            </w:r>
          </w:p>
        </w:tc>
      </w:tr>
      <w:tr>
        <w:trPr>
          <w:cantSplit/>
        </w:trPr>
        <w:tc>
          <w:tcPr>
            <w:tcW w:w="0" w:type="auto"/>
          </w:tcPr>
          <w:p>
            <w:pPr>
              <w:pStyle w:val="TableText"/>
            </w:pPr>
            <w:r>
              <w:t xml:space="preserve">Version</w:t>
            </w:r>
          </w:p>
        </w:tc>
        <w:tc>
          <w:tcPr>
            <w:tcW w:w="0" w:type="auto"/>
          </w:tcPr>
          <w:p>
            <w:pPr>
              <w:pStyle w:val="TableText"/>
            </w:pPr>
            <w:r>
              <w:t xml:space="preserve">1.0</w:t>
            </w:r>
          </w:p>
        </w:tc>
      </w:tr>
      <w:tr>
        <w:trPr>
          <w:cantSplit/>
        </w:trPr>
        <w:tc>
          <w:tcPr>
            <w:tcW w:w="0" w:type="auto"/>
          </w:tcPr>
          <w:p>
            <w:pPr>
              <w:pStyle w:val="TableText"/>
            </w:pPr>
            <w:r>
              <w:t xml:space="preserve">Reference Time</w:t>
            </w:r>
          </w:p>
        </w:tc>
        <w:tc>
          <w:tcPr>
            <w:tcW w:w="0" w:type="auto"/>
          </w:tcPr>
          <w:p>
            <w:pPr>
              <w:pStyle w:val="TableText"/>
            </w:pPr>
            <w:r>
              <w:t xml:space="preserve">ingestTime</w:t>
            </w:r>
          </w:p>
        </w:tc>
      </w:tr>
      <w:tr>
        <w:trPr>
          <w:cantSplit/>
        </w:trPr>
        <w:tc>
          <w:tcPr>
            <w:tcW w:w="0" w:type="auto"/>
          </w:tcPr>
          <w:p>
            <w:pPr>
              <w:pStyle w:val="TableText"/>
            </w:pPr>
            <w:r>
              <w:t xml:space="preserve">Ingest Behavior</w:t>
            </w:r>
          </w:p>
        </w:tc>
        <w:tc>
          <w:tcPr>
            <w:tcW w:w="0" w:type="auto"/>
          </w:tcPr>
          <w:p>
            <w:pPr>
              <w:pStyle w:val="TableText"/>
            </w:pPr>
            <w:r>
              <w:t xml:space="preserve">balanced</w:t>
            </w:r>
          </w:p>
        </w:tc>
      </w:tr>
      <w:tr>
        <w:trPr>
          <w:cantSplit/>
        </w:trPr>
        <w:tc>
          <w:tcPr>
            <w:tcW w:w="0" w:type="auto"/>
          </w:tcPr>
          <w:p>
            <w:pPr>
              <w:pStyle w:val="TableText"/>
            </w:pPr>
            <w:r>
              <w:t xml:space="preserve">API</w:t>
            </w:r>
          </w:p>
        </w:tc>
        <w:tc>
          <w:tcPr>
            <w:tcW w:w="0" w:type="auto"/>
          </w:tcPr>
          <w:p>
            <w:pPr>
              <w:pStyle w:val="TableText"/>
            </w:pPr>
            <w:r>
              <w:t xml:space="preserve">s3OrSwift</w:t>
            </w:r>
          </w:p>
        </w:tc>
      </w:tr>
      <w:tr>
        <w:trPr>
          <w:cantSplit/>
        </w:trPr>
        <w:tc>
          <w:tcPr>
            <w:tcW w:w="0" w:type="auto"/>
          </w:tcPr>
          <w:p>
            <w:pPr>
              <w:pStyle w:val="TableText"/>
            </w:pPr>
            <w:r>
              <w:t xml:space="preserve">Compliance Compatible</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4"/>
      </w:pPr>
      <w:r>
        <w:t xml:space="preserve">Filters</w:t>
      </w:r>
    </w:p>
    <w:tbl xmlns:w="http://schemas.openxmlformats.org/wordprocessingml/2006/main">
      <w:tblPr>
        <w:tblStyle w:val="NetAppTable1"/>
        <w:tblW w:w="9360" w:type="dxa"/>
        <w:tblLayout w:type="fixed"/>
        <w:tblLook w:val="0420"/>
      </w:tblPr>
      <w:tblGrid>
        <w:gridCol w:w="1440"/>
        <w:gridCol w:w="2160"/>
        <w:gridCol w:w="1800"/>
        <w:gridCol w:w="1800"/>
        <w:gridCol w:w="2160"/>
      </w:tblGrid>
      <w:tr>
        <w:trPr>
          <w:tblHeader/>
          <w:cantSplit/>
        </w:trPr>
        <w:tc>
          <w:tcPr>
            <w:tcW w:w="1440" w:type="dxa"/>
          </w:tcPr>
          <w:p>
            <w:pPr>
              <w:pStyle w:val="TableHeading"/>
            </w:pPr>
            <w:r>
              <w:t xml:space="preserve">Filter</w:t>
            </w:r>
          </w:p>
        </w:tc>
        <w:tc>
          <w:tcPr>
            <w:tcW w:w="2160" w:type="dxa"/>
          </w:tcPr>
          <w:p>
            <w:pPr>
              <w:pStyle w:val="TableHeading"/>
            </w:pPr>
            <w:r>
              <w:t xml:space="preserve">Metadata Name</w:t>
            </w:r>
          </w:p>
        </w:tc>
        <w:tc>
          <w:tcPr>
            <w:tcW w:w="1800" w:type="dxa"/>
          </w:tcPr>
          <w:p>
            <w:pPr>
              <w:pStyle w:val="TableHeading"/>
            </w:pPr>
            <w:r>
              <w:t xml:space="preserve">Operator</w:t>
            </w:r>
          </w:p>
        </w:tc>
        <w:tc>
          <w:tcPr>
            <w:tcW w:w="1800" w:type="dxa"/>
          </w:tcPr>
          <w:p>
            <w:pPr>
              <w:pStyle w:val="TableHeading"/>
            </w:pPr>
            <w:r>
              <w:t xml:space="preserve">Metadata Type</w:t>
            </w:r>
          </w:p>
        </w:tc>
        <w:tc>
          <w:tcPr>
            <w:tcW w:w="2160" w:type="dxa"/>
          </w:tcPr>
          <w:p>
            <w:pPr>
              <w:pStyle w:val="TableHeading"/>
            </w:pPr>
            <w:r>
              <w:t xml:space="preserve">Value</w:t>
            </w:r>
          </w:p>
        </w:tc>
      </w:tr>
      <w:tr>
        <w:trPr>
          <w:cantSplit/>
        </w:trPr>
        <w:tc>
          <w:tcPr>
            <w:tcW w:w="1440" w:type="dxa"/>
            <w:vMerge w:val="restart"/>
          </w:tcPr>
          <w:p>
            <w:pPr>
              <w:pStyle w:val="TableText"/>
            </w:pPr>
            <w:r>
              <w:t xml:space="preserve">Filter 1</w:t>
            </w:r>
          </w:p>
        </w:tc>
        <w:tc>
          <w:tcPr>
            <w:tcW w:w="2160" w:type="dxa"/>
          </w:tcPr>
          <w:p>
            <w:pPr>
              <w:pStyle w:val="TableText"/>
            </w:pPr>
            <w:r>
              <w:t xml:space="preserve">retention</w:t>
            </w:r>
          </w:p>
        </w:tc>
        <w:tc>
          <w:tcPr>
            <w:tcW w:w="1800" w:type="dxa"/>
          </w:tcPr>
          <w:p>
            <w:pPr>
              <w:pStyle w:val="TableText"/>
            </w:pPr>
            <w:r>
              <w:t xml:space="preserve">contains</w:t>
            </w:r>
          </w:p>
        </w:tc>
        <w:tc>
          <w:tcPr>
            <w:tcW w:w="1800" w:type="dxa"/>
          </w:tcPr>
          <w:p>
            <w:pPr>
              <w:pStyle w:val="TableText"/>
            </w:pPr>
            <w:r>
              <w:t xml:space="preserve">tag</w:t>
            </w:r>
          </w:p>
        </w:tc>
        <w:tc>
          <w:tcPr>
            <w:tcW w:w="2160" w:type="dxa"/>
          </w:tcPr>
          <w:p>
            <w:pPr>
              <w:pStyle w:val="TableText"/>
            </w:pPr>
            <w:r>
              <w:t xml:space="preserve">retain</w:t>
            </w:r>
          </w:p>
        </w:tc>
      </w:tr>
    </w:tbl>
    <w:p xmlns:w="http://schemas.openxmlformats.org/wordprocessingml/2006/main" xmlns:r="http://schemas.openxmlformats.org/officeDocument/2006/relationships">
      <w:pPr>
        <w:pStyle w:val="Heading4"/>
      </w:pPr>
      <w:r>
        <w:t xml:space="preserve">Placements</w:t>
      </w:r>
    </w:p>
    <w:tbl xmlns:w="http://schemas.openxmlformats.org/wordprocessingml/2006/main">
      <w:tblPr>
        <w:tblStyle w:val="NetAppTable1"/>
        <w:tblW w:w="9000" w:type="dxa"/>
        <w:tblLayout w:type="fixed"/>
        <w:tblLook w:val="0420"/>
      </w:tblPr>
      <w:tblGrid>
        <w:gridCol w:w="1620"/>
        <w:gridCol w:w="1620"/>
        <w:gridCol w:w="1620"/>
        <w:gridCol w:w="1620"/>
        <w:gridCol w:w="2520"/>
      </w:tblGrid>
      <w:tr>
        <w:trPr>
          <w:tblHeader/>
          <w:cantSplit/>
        </w:trPr>
        <w:tc>
          <w:tcPr>
            <w:tcW w:w="1620" w:type="dxa"/>
          </w:tcPr>
          <w:p>
            <w:pPr>
              <w:pStyle w:val="TableHeading"/>
            </w:pPr>
            <w:r>
              <w:t xml:space="preserve">Placement</w:t>
            </w:r>
          </w:p>
        </w:tc>
        <w:tc>
          <w:tcPr>
            <w:tcW w:w="1620" w:type="dxa"/>
          </w:tcPr>
          <w:p>
            <w:pPr>
              <w:pStyle w:val="TableHeading"/>
            </w:pPr>
            <w:r>
              <w:t xml:space="preserve">Retention After</w:t>
            </w:r>
          </w:p>
        </w:tc>
        <w:tc>
          <w:tcPr>
            <w:tcW w:w="1620" w:type="dxa"/>
          </w:tcPr>
          <w:p>
            <w:pPr>
              <w:pStyle w:val="TableHeading"/>
            </w:pPr>
            <w:r>
              <w:t xml:space="preserve">Storage Type</w:t>
            </w:r>
          </w:p>
        </w:tc>
        <w:tc>
          <w:tcPr>
            <w:tcW w:w="1620" w:type="dxa"/>
          </w:tcPr>
          <w:p>
            <w:pPr>
              <w:pStyle w:val="TableHeading"/>
            </w:pPr>
            <w:r>
              <w:t xml:space="preserve">Pool Name</w:t>
            </w:r>
          </w:p>
        </w:tc>
        <w:tc>
          <w:tcPr>
            <w:tcW w:w="2520" w:type="dxa"/>
          </w:tcPr>
          <w:p>
            <w:pPr>
              <w:pStyle w:val="TableHeading"/>
            </w:pPr>
            <w:r>
              <w:t xml:space="preserve">Profile / Copies</w:t>
            </w:r>
          </w:p>
        </w:tc>
      </w:tr>
      <w:tr>
        <w:trPr>
          <w:cantSplit/>
        </w:trPr>
        <w:tc>
          <w:tcPr>
            <w:tcW w:w="1620" w:type="dxa"/>
            <w:vMerge w:val="restart"/>
          </w:tcPr>
          <w:p>
            <w:pPr>
              <w:pStyle w:val="TableText"/>
            </w:pPr>
            <w:r>
              <w:t xml:space="preserve">Placement 1</w:t>
            </w:r>
          </w:p>
        </w:tc>
        <w:tc>
          <w:tcPr>
            <w:tcW w:w="1620" w:type="dxa"/>
          </w:tcPr>
          <w:p>
            <w:pPr>
              <w:pStyle w:val="TableText"/>
            </w:pPr>
            <w:r>
              <w:t xml:space="preserve">0</w:t>
            </w:r>
          </w:p>
        </w:tc>
        <w:tc>
          <w:tcPr>
            <w:tcW w:w="1620" w:type="dxa"/>
          </w:tcPr>
          <w:p>
            <w:pPr>
              <w:pStyle w:val="TableText"/>
            </w:pPr>
            <w:r>
              <w:t xml:space="preserve">Erasure Coded</w:t>
            </w:r>
          </w:p>
        </w:tc>
        <w:tc>
          <w:tcPr>
            <w:tcW w:w="1620" w:type="dxa"/>
          </w:tcPr>
          <w:p>
            <w:pPr>
              <w:pStyle w:val="TableText"/>
            </w:pPr>
            <w:r>
              <w:t xml:space="preserve">SYDLAB</w:t>
            </w:r>
          </w:p>
        </w:tc>
        <w:tc>
          <w:tcPr>
            <w:tcW w:w="2520" w:type="dxa"/>
          </w:tcPr>
          <w:p>
            <w:pPr>
              <w:pStyle w:val="TableText"/>
            </w:pPr>
            <w:r>
              <w:t xml:space="preserve">EC Profile: 2+1 SYDLAB</w:t>
            </w:r>
          </w:p>
        </w:tc>
      </w:tr>
    </w:tbl>
    <w:p xmlns:w="http://schemas.openxmlformats.org/wordprocessingml/2006/main" xmlns:r="http://schemas.openxmlformats.org/officeDocument/2006/relationships">
      <w:pPr>
        <w:pStyle w:val="Heading3"/>
      </w:pPr>
      <w:r>
        <w:t xml:space="preserve">ILM Rule Details - Make 2 Copies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Rule Name</w:t>
            </w:r>
          </w:p>
        </w:tc>
        <w:tc>
          <w:tcPr>
            <w:tcW w:w="0" w:type="auto"/>
          </w:tcPr>
          <w:p>
            <w:pPr>
              <w:pStyle w:val="TableText"/>
            </w:pPr>
            <w:r>
              <w:t xml:space="preserve">Make 2 Copies</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Version</w:t>
            </w:r>
          </w:p>
        </w:tc>
        <w:tc>
          <w:tcPr>
            <w:tcW w:w="0" w:type="auto"/>
          </w:tcPr>
          <w:p>
            <w:pPr>
              <w:pStyle w:val="TableText"/>
            </w:pPr>
            <w:r>
              <w:t xml:space="preserve">1.0</w:t>
            </w:r>
          </w:p>
        </w:tc>
      </w:tr>
      <w:tr>
        <w:trPr>
          <w:cantSplit/>
        </w:trPr>
        <w:tc>
          <w:tcPr>
            <w:tcW w:w="0" w:type="auto"/>
          </w:tcPr>
          <w:p>
            <w:pPr>
              <w:pStyle w:val="TableText"/>
            </w:pPr>
            <w:r>
              <w:t xml:space="preserve">Reference Time</w:t>
            </w:r>
          </w:p>
        </w:tc>
        <w:tc>
          <w:tcPr>
            <w:tcW w:w="0" w:type="auto"/>
          </w:tcPr>
          <w:p>
            <w:pPr>
              <w:pStyle w:val="TableText"/>
            </w:pPr>
            <w:r>
              <w:t xml:space="preserve">ingestTime</w:t>
            </w:r>
          </w:p>
        </w:tc>
      </w:tr>
      <w:tr>
        <w:trPr>
          <w:cantSplit/>
        </w:trPr>
        <w:tc>
          <w:tcPr>
            <w:tcW w:w="0" w:type="auto"/>
          </w:tcPr>
          <w:p>
            <w:pPr>
              <w:pStyle w:val="TableText"/>
            </w:pPr>
            <w:r>
              <w:t xml:space="preserve">Ingest Behavior</w:t>
            </w:r>
          </w:p>
        </w:tc>
        <w:tc>
          <w:tcPr>
            <w:tcW w:w="0" w:type="auto"/>
          </w:tcPr>
          <w:p>
            <w:pPr>
              <w:pStyle w:val="TableText"/>
            </w:pPr>
            <w:r>
              <w:t xml:space="preserve">balanced</w:t>
            </w:r>
          </w:p>
        </w:tc>
      </w:tr>
      <w:tr>
        <w:trPr>
          <w:cantSplit/>
        </w:trPr>
        <w:tc>
          <w:tcPr>
            <w:tcW w:w="0" w:type="auto"/>
          </w:tcPr>
          <w:p>
            <w:pPr>
              <w:pStyle w:val="TableText"/>
            </w:pPr>
            <w:r>
              <w:t xml:space="preserve">API</w:t>
            </w:r>
          </w:p>
        </w:tc>
        <w:tc>
          <w:tcPr>
            <w:tcW w:w="0" w:type="auto"/>
          </w:tcPr>
          <w:p>
            <w:pPr>
              <w:pStyle w:val="TableText"/>
            </w:pPr>
            <w:r>
              <w:t xml:space="preserve">N/A</w:t>
            </w:r>
          </w:p>
        </w:tc>
      </w:tr>
      <w:tr>
        <w:trPr>
          <w:cantSplit/>
        </w:trPr>
        <w:tc>
          <w:tcPr>
            <w:tcW w:w="0" w:type="auto"/>
          </w:tcPr>
          <w:p>
            <w:pPr>
              <w:pStyle w:val="TableText"/>
            </w:pPr>
            <w:r>
              <w:t xml:space="preserve">Compliance Compatible</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4"/>
      </w:pPr>
      <w:r>
        <w:t xml:space="preserve">Filters</w:t>
      </w:r>
    </w:p>
    <w:p xmlns:w="http://schemas.openxmlformats.org/wordprocessingml/2006/main" xmlns:r="http://schemas.openxmlformats.org/officeDocument/2006/relationships">
      <w:r>
        <w:t xml:space="preserve">This rule has no filters configured; it applies to all matching objects.</w:t>
      </w:r>
    </w:p>
    <w:p xmlns:w="http://schemas.openxmlformats.org/wordprocessingml/2006/main" xmlns:r="http://schemas.openxmlformats.org/officeDocument/2006/relationships">
      <w:pPr>
        <w:pStyle w:val="Heading4"/>
      </w:pPr>
      <w:r>
        <w:t xml:space="preserve">Placements</w:t>
      </w:r>
    </w:p>
    <w:tbl xmlns:w="http://schemas.openxmlformats.org/wordprocessingml/2006/main">
      <w:tblPr>
        <w:tblStyle w:val="NetAppTable1"/>
        <w:tblW w:w="9000" w:type="dxa"/>
        <w:tblLayout w:type="fixed"/>
        <w:tblLook w:val="0420"/>
      </w:tblPr>
      <w:tblGrid>
        <w:gridCol w:w="1620"/>
        <w:gridCol w:w="1620"/>
        <w:gridCol w:w="1620"/>
        <w:gridCol w:w="1620"/>
        <w:gridCol w:w="2520"/>
      </w:tblGrid>
      <w:tr>
        <w:trPr>
          <w:tblHeader/>
          <w:cantSplit/>
        </w:trPr>
        <w:tc>
          <w:tcPr>
            <w:tcW w:w="1620" w:type="dxa"/>
          </w:tcPr>
          <w:p>
            <w:pPr>
              <w:pStyle w:val="TableHeading"/>
            </w:pPr>
            <w:r>
              <w:t xml:space="preserve">Placement</w:t>
            </w:r>
          </w:p>
        </w:tc>
        <w:tc>
          <w:tcPr>
            <w:tcW w:w="1620" w:type="dxa"/>
          </w:tcPr>
          <w:p>
            <w:pPr>
              <w:pStyle w:val="TableHeading"/>
            </w:pPr>
            <w:r>
              <w:t xml:space="preserve">Retention After</w:t>
            </w:r>
          </w:p>
        </w:tc>
        <w:tc>
          <w:tcPr>
            <w:tcW w:w="1620" w:type="dxa"/>
          </w:tcPr>
          <w:p>
            <w:pPr>
              <w:pStyle w:val="TableHeading"/>
            </w:pPr>
            <w:r>
              <w:t xml:space="preserve">Storage Type</w:t>
            </w:r>
          </w:p>
        </w:tc>
        <w:tc>
          <w:tcPr>
            <w:tcW w:w="1620" w:type="dxa"/>
          </w:tcPr>
          <w:p>
            <w:pPr>
              <w:pStyle w:val="TableHeading"/>
            </w:pPr>
            <w:r>
              <w:t xml:space="preserve">Pool Name</w:t>
            </w:r>
          </w:p>
        </w:tc>
        <w:tc>
          <w:tcPr>
            <w:tcW w:w="2520" w:type="dxa"/>
          </w:tcPr>
          <w:p>
            <w:pPr>
              <w:pStyle w:val="TableHeading"/>
            </w:pPr>
            <w:r>
              <w:t xml:space="preserve">Profile / Copies</w:t>
            </w:r>
          </w:p>
        </w:tc>
      </w:tr>
      <w:tr>
        <w:trPr>
          <w:cantSplit/>
        </w:trPr>
        <w:tc>
          <w:tcPr>
            <w:tcW w:w="1620" w:type="dxa"/>
            <w:vMerge w:val="restart"/>
          </w:tcPr>
          <w:p>
            <w:pPr>
              <w:pStyle w:val="TableText"/>
            </w:pPr>
            <w:r>
              <w:t xml:space="preserve">Placement 1</w:t>
            </w:r>
          </w:p>
        </w:tc>
        <w:tc>
          <w:tcPr>
            <w:tcW w:w="1620" w:type="dxa"/>
          </w:tcPr>
          <w:p>
            <w:pPr>
              <w:pStyle w:val="TableText"/>
            </w:pPr>
            <w:r>
              <w:t xml:space="preserve">0</w:t>
            </w:r>
          </w:p>
        </w:tc>
        <w:tc>
          <w:tcPr>
            <w:tcW w:w="1620" w:type="dxa"/>
          </w:tcPr>
          <w:p>
            <w:pPr>
              <w:pStyle w:val="TableText"/>
            </w:pPr>
            <w:r>
              <w:t xml:space="preserve">Replicated</w:t>
            </w:r>
          </w:p>
        </w:tc>
        <w:tc>
          <w:tcPr>
            <w:tcW w:w="1620" w:type="dxa"/>
          </w:tcPr>
          <w:p>
            <w:pPr>
              <w:pStyle w:val="TableText"/>
            </w:pPr>
            <w:r>
              <w:t xml:space="preserve">SYDLAB</w:t>
            </w:r>
          </w:p>
        </w:tc>
        <w:tc>
          <w:tcPr>
            <w:tcW w:w="2520" w:type="dxa"/>
          </w:tcPr>
          <w:p>
            <w:pPr>
              <w:pStyle w:val="TableText"/>
            </w:pPr>
            <w:r>
              <w:t xml:space="preserve">2 Copies</w:t>
            </w:r>
          </w:p>
        </w:tc>
      </w:tr>
    </w:tbl>
    <w:p xmlns:w="http://schemas.openxmlformats.org/wordprocessingml/2006/main" xmlns:r="http://schemas.openxmlformats.org/officeDocument/2006/relationships">
      <w:pPr>
        <w:pStyle w:val="Heading2"/>
      </w:pPr>
      <w:r>
        <w:t xml:space="preserve">ILM Policy</w:t>
      </w:r>
    </w:p>
    <w:p xmlns:w="http://schemas.openxmlformats.org/wordprocessingml/2006/main" xmlns:r="http://schemas.openxmlformats.org/officeDocument/2006/relationships">
      <w:r>
        <w:t xml:space="preserve">An ILM policy is an ordered set of ILM rules that determines how StorageGRID manages and protects all object data in the grid.</w:t>
      </w:r>
    </w:p>
    <w:p xmlns:w="http://schemas.openxmlformats.org/wordprocessingml/2006/main" xmlns:r="http://schemas.openxmlformats.org/officeDocument/2006/relationships">
      <w:r>
        <w:t xml:space="preserve">Every object is evaluated against the rules in the active policy from top to bottom, and any object that does not match any rule's filter is protected by the policy's default rule, which must not have a filter.</w:t>
      </w:r>
    </w:p>
    <w:p xmlns:w="http://schemas.openxmlformats.org/wordprocessingml/2006/main" xmlns:r="http://schemas.openxmlformats.org/officeDocument/2006/relationships">
      <w:r>
        <w:t xml:space="preserve">This table shows each defined policy, whether it is the currently active policy, its rule count, and its default rule.</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Policy Name</w:t>
            </w:r>
          </w:p>
        </w:tc>
        <w:tc>
          <w:tcPr>
            <w:tcW w:w="0" w:type="auto"/>
          </w:tcPr>
          <w:p>
            <w:pPr>
              <w:pStyle w:val="TableHeading"/>
            </w:pPr>
            <w:r>
              <w:t xml:space="preserve">Active</w:t>
            </w:r>
          </w:p>
        </w:tc>
        <w:tc>
          <w:tcPr>
            <w:tcW w:w="0" w:type="auto"/>
          </w:tcPr>
          <w:p>
            <w:pPr>
              <w:pStyle w:val="TableHeading"/>
            </w:pPr>
            <w:r>
              <w:t xml:space="preserve">Rule Count</w:t>
            </w:r>
          </w:p>
        </w:tc>
        <w:tc>
          <w:tcPr>
            <w:tcW w:w="0" w:type="auto"/>
          </w:tcPr>
          <w:p>
            <w:pPr>
              <w:pStyle w:val="TableHeading"/>
            </w:pPr>
            <w:r>
              <w:t xml:space="preserve">Default Rule</w:t>
            </w:r>
          </w:p>
        </w:tc>
      </w:tr>
      <w:tr>
        <w:trPr>
          <w:cantSplit/>
        </w:trPr>
        <w:tc>
          <w:tcPr>
            <w:tcW w:w="0" w:type="auto"/>
          </w:tcPr>
          <w:p>
            <w:pPr>
              <w:pStyle w:val="TableText"/>
            </w:pPr>
            <w:r>
              <w:t xml:space="preserve">2 Copies Policy</w:t>
            </w:r>
          </w:p>
        </w:tc>
        <w:tc>
          <w:tcPr>
            <w:tcW w:w="0" w:type="auto"/>
          </w:tcPr>
          <w:p>
            <w:pPr>
              <w:pStyle w:val="TableText"/>
            </w:pPr>
            <w:r>
              <w:t xml:space="preserve">True</w:t>
            </w:r>
          </w:p>
        </w:tc>
        <w:tc>
          <w:tcPr>
            <w:tcW w:w="0" w:type="auto"/>
          </w:tcPr>
          <w:p>
            <w:pPr>
              <w:pStyle w:val="TableText"/>
            </w:pPr>
            <w:r>
              <w:t xml:space="preserve">1</w:t>
            </w:r>
          </w:p>
        </w:tc>
        <w:tc>
          <w:tcPr>
            <w:tcW w:w="0" w:type="auto"/>
          </w:tcPr>
          <w:p>
            <w:pPr>
              <w:pStyle w:val="TableText"/>
            </w:pPr>
            <w:r>
              <w:t xml:space="preserve">Make 2 Copies</w:t>
            </w:r>
          </w:p>
        </w:tc>
      </w:tr>
      <w:tr>
        <w:trPr>
          <w:cantSplit/>
        </w:trPr>
        <w:tc>
          <w:tcPr>
            <w:tcW w:w="0" w:type="auto"/>
          </w:tcPr>
          <w:p>
            <w:pPr>
              <w:pStyle w:val="TableText"/>
            </w:pPr>
            <w:r>
              <w:t xml:space="preserve">policy-v1 (v2)</w:t>
            </w:r>
          </w:p>
        </w:tc>
        <w:tc>
          <w:tcPr>
            <w:tcW w:w="0" w:type="auto"/>
          </w:tcPr>
          <w:p>
            <w:pPr>
              <w:pStyle w:val="TableText"/>
            </w:pPr>
            <w:r>
              <w:t xml:space="preserve">True</w:t>
            </w:r>
          </w:p>
        </w:tc>
        <w:tc>
          <w:tcPr>
            <w:tcW w:w="0" w:type="auto"/>
          </w:tcPr>
          <w:p>
            <w:pPr>
              <w:pStyle w:val="TableText"/>
            </w:pPr>
            <w:r>
              <w:t xml:space="preserve">3</w:t>
            </w:r>
          </w:p>
        </w:tc>
        <w:tc>
          <w:tcPr>
            <w:tcW w:w="0" w:type="auto"/>
          </w:tcPr>
          <w:p>
            <w:pPr>
              <w:pStyle w:val="TableText"/>
            </w:pPr>
            <w:r>
              <w:t xml:space="preserve">Make 2 Copies</w:t>
            </w:r>
          </w:p>
        </w:tc>
      </w:tr>
      <w:tr>
        <w:trPr>
          <w:cantSplit/>
        </w:trPr>
        <w:tc>
          <w:tcPr>
            <w:tcW w:w="0" w:type="auto"/>
          </w:tcPr>
          <w:p>
            <w:pPr>
              <w:pStyle w:val="TableText"/>
            </w:pPr>
            <w:r>
              <w:t xml:space="preserve">policy-v1 (v3)</w:t>
            </w:r>
          </w:p>
        </w:tc>
        <w:tc>
          <w:tcPr>
            <w:tcW w:w="0" w:type="auto"/>
          </w:tcPr>
          <w:p>
            <w:pPr>
              <w:pStyle w:val="TableText"/>
            </w:pPr>
            <w:r>
              <w:t xml:space="preserve">True</w:t>
            </w:r>
          </w:p>
        </w:tc>
        <w:tc>
          <w:tcPr>
            <w:tcW w:w="0" w:type="auto"/>
          </w:tcPr>
          <w:p>
            <w:pPr>
              <w:pStyle w:val="TableText"/>
            </w:pPr>
            <w:r>
              <w:t xml:space="preserve">3</w:t>
            </w:r>
          </w:p>
        </w:tc>
        <w:tc>
          <w:tcPr>
            <w:tcW w:w="0" w:type="auto"/>
          </w:tcPr>
          <w:p>
            <w:pPr>
              <w:pStyle w:val="TableText"/>
            </w:pPr>
            <w:r>
              <w:t xml:space="preserve">Make 2 Copies</w:t>
            </w:r>
          </w:p>
        </w:tc>
      </w:tr>
      <w:tr>
        <w:trPr>
          <w:cantSplit/>
        </w:trPr>
        <w:tc>
          <w:tcPr>
            <w:tcW w:w="0" w:type="auto"/>
          </w:tcPr>
          <w:p>
            <w:pPr>
              <w:pStyle w:val="TableText"/>
            </w:pPr>
            <w:r>
              <w:t xml:space="preserve">policy-v1</w:t>
            </w:r>
          </w:p>
        </w:tc>
        <w:tc>
          <w:tcPr>
            <w:tcW w:w="0" w:type="auto"/>
          </w:tcPr>
          <w:p>
            <w:pPr>
              <w:pStyle w:val="TableText"/>
            </w:pPr>
            <w:r>
              <w:t xml:space="preserve">False</w:t>
            </w:r>
          </w:p>
        </w:tc>
        <w:tc>
          <w:tcPr>
            <w:tcW w:w="0" w:type="auto"/>
          </w:tcPr>
          <w:p>
            <w:pPr>
              <w:pStyle w:val="TableText"/>
            </w:pPr>
            <w:r>
              <w:t xml:space="preserve">3</w:t>
            </w:r>
          </w:p>
        </w:tc>
        <w:tc>
          <w:tcPr>
            <w:tcW w:w="0" w:type="auto"/>
          </w:tcPr>
          <w:p>
            <w:pPr>
              <w:pStyle w:val="TableText"/>
            </w:pPr>
            <w:r>
              <w:t xml:space="preserve">Make 2 Copies</w:t>
            </w:r>
          </w:p>
        </w:tc>
      </w:tr>
      <w:tr>
        <w:trPr>
          <w:cantSplit/>
        </w:trPr>
        <w:tc>
          <w:tcPr>
            <w:tcW w:w="0" w:type="auto"/>
          </w:tcPr>
          <w:p>
            <w:pPr>
              <w:pStyle w:val="TableText"/>
            </w:pPr>
            <w:r>
              <w:t xml:space="preserve">policy-v2</w:t>
            </w:r>
          </w:p>
        </w:tc>
        <w:tc>
          <w:tcPr>
            <w:tcW w:w="0" w:type="auto"/>
          </w:tcPr>
          <w:p>
            <w:pPr>
              <w:pStyle w:val="TableText"/>
            </w:pPr>
            <w:r>
              <w:t xml:space="preserve">False</w:t>
            </w:r>
          </w:p>
        </w:tc>
        <w:tc>
          <w:tcPr>
            <w:tcW w:w="0" w:type="auto"/>
          </w:tcPr>
          <w:p>
            <w:pPr>
              <w:pStyle w:val="TableText"/>
            </w:pPr>
            <w:r>
              <w:t xml:space="preserve">3</w:t>
            </w:r>
          </w:p>
        </w:tc>
        <w:tc>
          <w:tcPr>
            <w:tcW w:w="0" w:type="auto"/>
          </w:tcPr>
          <w:p>
            <w:pPr>
              <w:pStyle w:val="TableText"/>
            </w:pPr>
            <w:r>
              <w:t xml:space="preserve">Make 2 Copies</w:t>
            </w:r>
          </w:p>
        </w:tc>
      </w:tr>
    </w:tbl>
    <w:p xmlns:w="http://schemas.openxmlformats.org/wordprocessingml/2006/main" xmlns:r="http://schemas.openxmlformats.org/officeDocument/2006/relationships">
      <w:pPr>
        <w:pStyle w:val="Heading2"/>
      </w:pPr>
      <w:r>
        <w:t xml:space="preserve">ILM Policy Details</w:t>
      </w:r>
    </w:p>
    <w:p xmlns:w="http://schemas.openxmlformats.org/wordprocessingml/2006/main" xmlns:r="http://schemas.openxmlformats.org/officeDocument/2006/relationships">
      <w:r>
        <w:t xml:space="preserve">The following sections provide the full rule membership and details for each ILM policy, including which rules are included (in evaluation order) and which is the Default Rule.</w:t>
      </w:r>
    </w:p>
    <w:p xmlns:w="http://schemas.openxmlformats.org/wordprocessingml/2006/main" xmlns:r="http://schemas.openxmlformats.org/officeDocument/2006/relationships">
      <w:r>
        <w:t xml:space="preserve">Reviewing the rule order is important because StorageGRID always evaluates an active policy's rules from top to bottom and applies the first rule whose filter matches an object.</w:t>
      </w:r>
    </w:p>
    <w:p xmlns:w="http://schemas.openxmlformats.org/wordprocessingml/2006/main" xmlns:r="http://schemas.openxmlformats.org/officeDocument/2006/relationships">
      <w:pPr>
        <w:pStyle w:val="Heading3"/>
      </w:pPr>
      <w:r>
        <w:t xml:space="preserve">ILM Policy Details - 2 Copies Policy</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2 Copies Policy</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Active</w:t>
            </w:r>
          </w:p>
        </w:tc>
        <w:tc>
          <w:tcPr>
            <w:tcW w:w="0" w:type="auto"/>
          </w:tcPr>
          <w:p>
            <w:pPr>
              <w:pStyle w:val="TableText"/>
            </w:pPr>
            <w:r>
              <w:t xml:space="preserve">True</w:t>
            </w:r>
          </w:p>
        </w:tc>
      </w:tr>
      <w:tr>
        <w:trPr>
          <w:cantSplit/>
        </w:trPr>
        <w:tc>
          <w:tcPr>
            <w:tcW w:w="0" w:type="auto"/>
          </w:tcPr>
          <w:p>
            <w:pPr>
              <w:pStyle w:val="TableText"/>
            </w:pPr>
            <w:r>
              <w:t xml:space="preserve">Default Rule</w:t>
            </w:r>
          </w:p>
        </w:tc>
        <w:tc>
          <w:tcPr>
            <w:tcW w:w="0" w:type="auto"/>
          </w:tcPr>
          <w:p>
            <w:pPr>
              <w:pStyle w:val="TableText"/>
            </w:pPr>
            <w:r>
              <w:t xml:space="preserve">Make 2 Copies</w:t>
            </w:r>
          </w:p>
        </w:tc>
      </w:tr>
      <w:tr>
        <w:trPr>
          <w:cantSplit/>
        </w:trPr>
        <w:tc>
          <w:tcPr>
            <w:tcW w:w="0" w:type="auto"/>
          </w:tcPr>
          <w:p>
            <w:pPr>
              <w:pStyle w:val="TableText"/>
            </w:pPr>
            <w:r>
              <w:t xml:space="preserve">Activated By</w:t>
            </w:r>
          </w:p>
        </w:tc>
        <w:tc>
          <w:tcPr>
            <w:tcW w:w="0" w:type="auto"/>
          </w:tcPr>
          <w:p>
            <w:pPr>
              <w:pStyle w:val="TableText"/>
            </w:pPr>
            <w:r>
              <w:t xml:space="preserve">N/A - Unresolved User ID</w:t>
            </w:r>
          </w:p>
        </w:tc>
      </w:tr>
    </w:tbl>
    <w:p xmlns:w="http://schemas.openxmlformats.org/wordprocessingml/2006/main" xmlns:r="http://schemas.openxmlformats.org/officeDocument/2006/relationships">
      <w:pPr>
        <w:pStyle w:val="Heading4"/>
      </w:pPr>
      <w:r>
        <w:t xml:space="preserve">Rules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Rule Name</w:t>
            </w:r>
          </w:p>
        </w:tc>
        <w:tc>
          <w:tcPr>
            <w:tcW w:w="0" w:type="auto"/>
          </w:tcPr>
          <w:p>
            <w:pPr>
              <w:pStyle w:val="TableHeading"/>
            </w:pPr>
            <w:r>
              <w:t xml:space="preserve">Is Default Rule</w:t>
            </w:r>
          </w:p>
        </w:tc>
      </w:tr>
      <w:tr>
        <w:trPr>
          <w:cantSplit/>
        </w:trPr>
        <w:tc>
          <w:tcPr>
            <w:tcW w:w="0" w:type="auto"/>
          </w:tcPr>
          <w:p>
            <w:pPr>
              <w:pStyle w:val="TableText"/>
            </w:pPr>
            <w:r>
              <w:t xml:space="preserve">Make 2 Copies</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ILM Policy Details - policy-v1 (v2)</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policy-v1 (v2)</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Active</w:t>
            </w:r>
          </w:p>
        </w:tc>
        <w:tc>
          <w:tcPr>
            <w:tcW w:w="0" w:type="auto"/>
          </w:tcPr>
          <w:p>
            <w:pPr>
              <w:pStyle w:val="TableText"/>
            </w:pPr>
            <w:r>
              <w:t xml:space="preserve">True</w:t>
            </w:r>
          </w:p>
        </w:tc>
      </w:tr>
      <w:tr>
        <w:trPr>
          <w:cantSplit/>
        </w:trPr>
        <w:tc>
          <w:tcPr>
            <w:tcW w:w="0" w:type="auto"/>
          </w:tcPr>
          <w:p>
            <w:pPr>
              <w:pStyle w:val="TableText"/>
            </w:pPr>
            <w:r>
              <w:t xml:space="preserve">Default Rule</w:t>
            </w:r>
          </w:p>
        </w:tc>
        <w:tc>
          <w:tcPr>
            <w:tcW w:w="0" w:type="auto"/>
          </w:tcPr>
          <w:p>
            <w:pPr>
              <w:pStyle w:val="TableText"/>
            </w:pPr>
            <w:r>
              <w:t xml:space="preserve">Make 2 Copies</w:t>
            </w:r>
          </w:p>
        </w:tc>
      </w:tr>
      <w:tr>
        <w:trPr>
          <w:cantSplit/>
        </w:trPr>
        <w:tc>
          <w:tcPr>
            <w:tcW w:w="0" w:type="auto"/>
          </w:tcPr>
          <w:p>
            <w:pPr>
              <w:pStyle w:val="TableText"/>
            </w:pPr>
            <w:r>
              <w:t xml:space="preserve">Activated By</w:t>
            </w:r>
          </w:p>
        </w:tc>
        <w:tc>
          <w:tcPr>
            <w:tcW w:w="0" w:type="auto"/>
          </w:tcPr>
          <w:p>
            <w:pPr>
              <w:pStyle w:val="TableText"/>
            </w:pPr>
            <w:r>
              <w:t xml:space="preserve">Root</w:t>
            </w:r>
          </w:p>
        </w:tc>
      </w:tr>
    </w:tbl>
    <w:p xmlns:w="http://schemas.openxmlformats.org/wordprocessingml/2006/main" xmlns:r="http://schemas.openxmlformats.org/officeDocument/2006/relationships">
      <w:pPr>
        <w:pStyle w:val="Heading4"/>
      </w:pPr>
      <w:r>
        <w:t xml:space="preserve">Rules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Rule Name</w:t>
            </w:r>
          </w:p>
        </w:tc>
        <w:tc>
          <w:tcPr>
            <w:tcW w:w="0" w:type="auto"/>
          </w:tcPr>
          <w:p>
            <w:pPr>
              <w:pStyle w:val="TableHeading"/>
            </w:pPr>
            <w:r>
              <w:t xml:space="preserve">Is Default Rule</w:t>
            </w:r>
          </w:p>
        </w:tc>
      </w:tr>
      <w:tr>
        <w:trPr>
          <w:cantSplit/>
        </w:trPr>
        <w:tc>
          <w:tcPr>
            <w:tcW w:w="0" w:type="auto"/>
          </w:tcPr>
          <w:p>
            <w:pPr>
              <w:pStyle w:val="TableText"/>
            </w:pPr>
            <w:r>
              <w:t xml:space="preserve">ec-6months</w:t>
            </w:r>
          </w:p>
        </w:tc>
        <w:tc>
          <w:tcPr>
            <w:tcW w:w="0" w:type="auto"/>
          </w:tcPr>
          <w:p>
            <w:pPr>
              <w:pStyle w:val="TableText"/>
            </w:pPr>
            <w:r>
              <w:t xml:space="preserve">False</w:t>
            </w:r>
          </w:p>
        </w:tc>
      </w:tr>
      <w:tr>
        <w:trPr>
          <w:cantSplit/>
        </w:trPr>
        <w:tc>
          <w:tcPr>
            <w:tcW w:w="0" w:type="auto"/>
          </w:tcPr>
          <w:p>
            <w:pPr>
              <w:pStyle w:val="TableText"/>
            </w:pPr>
            <w:r>
              <w:t xml:space="preserve">ec-forever</w:t>
            </w:r>
          </w:p>
        </w:tc>
        <w:tc>
          <w:tcPr>
            <w:tcW w:w="0" w:type="auto"/>
          </w:tcPr>
          <w:p>
            <w:pPr>
              <w:pStyle w:val="TableText"/>
            </w:pPr>
            <w:r>
              <w:t xml:space="preserve">False</w:t>
            </w:r>
          </w:p>
        </w:tc>
      </w:tr>
      <w:tr>
        <w:trPr>
          <w:cantSplit/>
        </w:trPr>
        <w:tc>
          <w:tcPr>
            <w:tcW w:w="0" w:type="auto"/>
          </w:tcPr>
          <w:p>
            <w:pPr>
              <w:pStyle w:val="TableText"/>
            </w:pPr>
            <w:r>
              <w:t xml:space="preserve">Make 2 Copies</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ILM Policy Details - policy-v1 (v3)</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policy-v1 (v3)</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Active</w:t>
            </w:r>
          </w:p>
        </w:tc>
        <w:tc>
          <w:tcPr>
            <w:tcW w:w="0" w:type="auto"/>
          </w:tcPr>
          <w:p>
            <w:pPr>
              <w:pStyle w:val="TableText"/>
            </w:pPr>
            <w:r>
              <w:t xml:space="preserve">True</w:t>
            </w:r>
          </w:p>
        </w:tc>
      </w:tr>
      <w:tr>
        <w:trPr>
          <w:cantSplit/>
        </w:trPr>
        <w:tc>
          <w:tcPr>
            <w:tcW w:w="0" w:type="auto"/>
          </w:tcPr>
          <w:p>
            <w:pPr>
              <w:pStyle w:val="TableText"/>
            </w:pPr>
            <w:r>
              <w:t xml:space="preserve">Default Rule</w:t>
            </w:r>
          </w:p>
        </w:tc>
        <w:tc>
          <w:tcPr>
            <w:tcW w:w="0" w:type="auto"/>
          </w:tcPr>
          <w:p>
            <w:pPr>
              <w:pStyle w:val="TableText"/>
            </w:pPr>
            <w:r>
              <w:t xml:space="preserve">Make 2 Copies</w:t>
            </w:r>
          </w:p>
        </w:tc>
      </w:tr>
      <w:tr>
        <w:trPr>
          <w:cantSplit/>
        </w:trPr>
        <w:tc>
          <w:tcPr>
            <w:tcW w:w="0" w:type="auto"/>
          </w:tcPr>
          <w:p>
            <w:pPr>
              <w:pStyle w:val="TableText"/>
            </w:pPr>
            <w:r>
              <w:t xml:space="preserve">Activated By</w:t>
            </w:r>
          </w:p>
        </w:tc>
        <w:tc>
          <w:tcPr>
            <w:tcW w:w="0" w:type="auto"/>
          </w:tcPr>
          <w:p>
            <w:pPr>
              <w:pStyle w:val="TableText"/>
            </w:pPr>
            <w:r>
              <w:t xml:space="preserve">N/A - Unresolved User ID</w:t>
            </w:r>
          </w:p>
        </w:tc>
      </w:tr>
    </w:tbl>
    <w:p xmlns:w="http://schemas.openxmlformats.org/wordprocessingml/2006/main" xmlns:r="http://schemas.openxmlformats.org/officeDocument/2006/relationships">
      <w:pPr>
        <w:pStyle w:val="Heading4"/>
      </w:pPr>
      <w:r>
        <w:t xml:space="preserve">Rules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Rule Name</w:t>
            </w:r>
          </w:p>
        </w:tc>
        <w:tc>
          <w:tcPr>
            <w:tcW w:w="0" w:type="auto"/>
          </w:tcPr>
          <w:p>
            <w:pPr>
              <w:pStyle w:val="TableHeading"/>
            </w:pPr>
            <w:r>
              <w:t xml:space="preserve">Is Default Rule</w:t>
            </w:r>
          </w:p>
        </w:tc>
      </w:tr>
      <w:tr>
        <w:trPr>
          <w:cantSplit/>
        </w:trPr>
        <w:tc>
          <w:tcPr>
            <w:tcW w:w="0" w:type="auto"/>
          </w:tcPr>
          <w:p>
            <w:pPr>
              <w:pStyle w:val="TableText"/>
            </w:pPr>
            <w:r>
              <w:t xml:space="preserve">ec-6months</w:t>
            </w:r>
          </w:p>
        </w:tc>
        <w:tc>
          <w:tcPr>
            <w:tcW w:w="0" w:type="auto"/>
          </w:tcPr>
          <w:p>
            <w:pPr>
              <w:pStyle w:val="TableText"/>
            </w:pPr>
            <w:r>
              <w:t xml:space="preserve">False</w:t>
            </w:r>
          </w:p>
        </w:tc>
      </w:tr>
      <w:tr>
        <w:trPr>
          <w:cantSplit/>
        </w:trPr>
        <w:tc>
          <w:tcPr>
            <w:tcW w:w="0" w:type="auto"/>
          </w:tcPr>
          <w:p>
            <w:pPr>
              <w:pStyle w:val="TableText"/>
            </w:pPr>
            <w:r>
              <w:t xml:space="preserve">ec-forever</w:t>
            </w:r>
          </w:p>
        </w:tc>
        <w:tc>
          <w:tcPr>
            <w:tcW w:w="0" w:type="auto"/>
          </w:tcPr>
          <w:p>
            <w:pPr>
              <w:pStyle w:val="TableText"/>
            </w:pPr>
            <w:r>
              <w:t xml:space="preserve">False</w:t>
            </w:r>
          </w:p>
        </w:tc>
      </w:tr>
      <w:tr>
        <w:trPr>
          <w:cantSplit/>
        </w:trPr>
        <w:tc>
          <w:tcPr>
            <w:tcW w:w="0" w:type="auto"/>
          </w:tcPr>
          <w:p>
            <w:pPr>
              <w:pStyle w:val="TableText"/>
            </w:pPr>
            <w:r>
              <w:t xml:space="preserve">Make 2 Copies</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ILM Policy Details - policy-v1</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policy-v1</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Active</w:t>
            </w:r>
          </w:p>
        </w:tc>
        <w:tc>
          <w:tcPr>
            <w:tcW w:w="0" w:type="auto"/>
          </w:tcPr>
          <w:p>
            <w:pPr>
              <w:pStyle w:val="TableText"/>
            </w:pPr>
            <w:r>
              <w:t xml:space="preserve">False</w:t>
            </w:r>
          </w:p>
        </w:tc>
      </w:tr>
      <w:tr>
        <w:trPr>
          <w:cantSplit/>
        </w:trPr>
        <w:tc>
          <w:tcPr>
            <w:tcW w:w="0" w:type="auto"/>
          </w:tcPr>
          <w:p>
            <w:pPr>
              <w:pStyle w:val="TableText"/>
            </w:pPr>
            <w:r>
              <w:t xml:space="preserve">Default Rule</w:t>
            </w:r>
          </w:p>
        </w:tc>
        <w:tc>
          <w:tcPr>
            <w:tcW w:w="0" w:type="auto"/>
          </w:tcPr>
          <w:p>
            <w:pPr>
              <w:pStyle w:val="TableText"/>
            </w:pPr>
            <w:r>
              <w:t xml:space="preserve">Make 2 Copies</w:t>
            </w:r>
          </w:p>
        </w:tc>
      </w:tr>
      <w:tr>
        <w:trPr>
          <w:cantSplit/>
        </w:trPr>
        <w:tc>
          <w:tcPr>
            <w:tcW w:w="0" w:type="auto"/>
          </w:tcPr>
          <w:p>
            <w:pPr>
              <w:pStyle w:val="TableText"/>
            </w:pPr>
            <w:r>
              <w:t xml:space="preserve">Activated By</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4"/>
      </w:pPr>
      <w:r>
        <w:t xml:space="preserve">Rules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Rule Name</w:t>
            </w:r>
          </w:p>
        </w:tc>
        <w:tc>
          <w:tcPr>
            <w:tcW w:w="0" w:type="auto"/>
          </w:tcPr>
          <w:p>
            <w:pPr>
              <w:pStyle w:val="TableHeading"/>
            </w:pPr>
            <w:r>
              <w:t xml:space="preserve">Is Default Rule</w:t>
            </w:r>
          </w:p>
        </w:tc>
      </w:tr>
      <w:tr>
        <w:trPr>
          <w:cantSplit/>
        </w:trPr>
        <w:tc>
          <w:tcPr>
            <w:tcW w:w="0" w:type="auto"/>
          </w:tcPr>
          <w:p>
            <w:pPr>
              <w:pStyle w:val="TableText"/>
            </w:pPr>
            <w:r>
              <w:t xml:space="preserve">ec-forever</w:t>
            </w:r>
          </w:p>
        </w:tc>
        <w:tc>
          <w:tcPr>
            <w:tcW w:w="0" w:type="auto"/>
          </w:tcPr>
          <w:p>
            <w:pPr>
              <w:pStyle w:val="TableText"/>
            </w:pPr>
            <w:r>
              <w:t xml:space="preserve">False</w:t>
            </w:r>
          </w:p>
        </w:tc>
      </w:tr>
      <w:tr>
        <w:trPr>
          <w:cantSplit/>
        </w:trPr>
        <w:tc>
          <w:tcPr>
            <w:tcW w:w="0" w:type="auto"/>
          </w:tcPr>
          <w:p>
            <w:pPr>
              <w:pStyle w:val="TableText"/>
            </w:pPr>
            <w:r>
              <w:t xml:space="preserve">ec 12 months</w:t>
            </w:r>
          </w:p>
        </w:tc>
        <w:tc>
          <w:tcPr>
            <w:tcW w:w="0" w:type="auto"/>
          </w:tcPr>
          <w:p>
            <w:pPr>
              <w:pStyle w:val="TableText"/>
            </w:pPr>
            <w:r>
              <w:t xml:space="preserve">False</w:t>
            </w:r>
          </w:p>
        </w:tc>
      </w:tr>
      <w:tr>
        <w:trPr>
          <w:cantSplit/>
        </w:trPr>
        <w:tc>
          <w:tcPr>
            <w:tcW w:w="0" w:type="auto"/>
          </w:tcPr>
          <w:p>
            <w:pPr>
              <w:pStyle w:val="TableText"/>
            </w:pPr>
            <w:r>
              <w:t xml:space="preserve">Make 2 Copies</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ILM Policy Details - policy-v2</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Field</w:t>
            </w:r>
          </w:p>
        </w:tc>
        <w:tc>
          <w:tcPr>
            <w:tcW w:w="0" w:type="auto"/>
          </w:tcPr>
          <w:p>
            <w:pPr>
              <w:pStyle w:val="TableHeading"/>
            </w:pPr>
            <w:r>
              <w:t xml:space="preserve">Value</w:t>
            </w:r>
          </w:p>
        </w:tc>
      </w:tr>
      <w:tr>
        <w:trPr>
          <w:cantSplit/>
        </w:trPr>
        <w:tc>
          <w:tcPr>
            <w:tcW w:w="0" w:type="auto"/>
          </w:tcPr>
          <w:p>
            <w:pPr>
              <w:pStyle w:val="TableText"/>
            </w:pPr>
            <w:r>
              <w:t xml:space="preserve">Policy Name</w:t>
            </w:r>
          </w:p>
        </w:tc>
        <w:tc>
          <w:tcPr>
            <w:tcW w:w="0" w:type="auto"/>
          </w:tcPr>
          <w:p>
            <w:pPr>
              <w:pStyle w:val="TableText"/>
            </w:pPr>
            <w:r>
              <w:t xml:space="preserve">policy-v2</w:t>
            </w:r>
          </w:p>
        </w:tc>
      </w:tr>
      <w:tr>
        <w:trPr>
          <w:cantSplit/>
        </w:trPr>
        <w:tc>
          <w:tcPr>
            <w:tcW w:w="0" w:type="auto"/>
          </w:tcPr>
          <w:p>
            <w:pPr>
              <w:pStyle w:val="TableText"/>
            </w:pPr>
            <w:r>
              <w:t xml:space="preserve">Description</w:t>
            </w:r>
          </w:p>
        </w:tc>
        <w:tc>
          <w:tcPr>
            <w:tcW w:w="0" w:type="auto"/>
          </w:tcPr>
          <w:p>
            <w:pPr>
              <w:pStyle w:val="TableText"/>
            </w:pPr>
            <w:r>
              <w:t xml:space="preserve">N/A</w:t>
            </w:r>
          </w:p>
        </w:tc>
      </w:tr>
      <w:tr>
        <w:trPr>
          <w:cantSplit/>
        </w:trPr>
        <w:tc>
          <w:tcPr>
            <w:tcW w:w="0" w:type="auto"/>
          </w:tcPr>
          <w:p>
            <w:pPr>
              <w:pStyle w:val="TableText"/>
            </w:pPr>
            <w:r>
              <w:t xml:space="preserve">Active</w:t>
            </w:r>
          </w:p>
        </w:tc>
        <w:tc>
          <w:tcPr>
            <w:tcW w:w="0" w:type="auto"/>
          </w:tcPr>
          <w:p>
            <w:pPr>
              <w:pStyle w:val="TableText"/>
            </w:pPr>
            <w:r>
              <w:t xml:space="preserve">False</w:t>
            </w:r>
          </w:p>
        </w:tc>
      </w:tr>
      <w:tr>
        <w:trPr>
          <w:cantSplit/>
        </w:trPr>
        <w:tc>
          <w:tcPr>
            <w:tcW w:w="0" w:type="auto"/>
          </w:tcPr>
          <w:p>
            <w:pPr>
              <w:pStyle w:val="TableText"/>
            </w:pPr>
            <w:r>
              <w:t xml:space="preserve">Default Rule</w:t>
            </w:r>
          </w:p>
        </w:tc>
        <w:tc>
          <w:tcPr>
            <w:tcW w:w="0" w:type="auto"/>
          </w:tcPr>
          <w:p>
            <w:pPr>
              <w:pStyle w:val="TableText"/>
            </w:pPr>
            <w:r>
              <w:t xml:space="preserve">Make 2 Copies</w:t>
            </w:r>
          </w:p>
        </w:tc>
      </w:tr>
      <w:tr>
        <w:trPr>
          <w:cantSplit/>
        </w:trPr>
        <w:tc>
          <w:tcPr>
            <w:tcW w:w="0" w:type="auto"/>
          </w:tcPr>
          <w:p>
            <w:pPr>
              <w:pStyle w:val="TableText"/>
            </w:pPr>
            <w:r>
              <w:t xml:space="preserve">Activated By</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4"/>
      </w:pPr>
      <w:r>
        <w:t xml:space="preserve">Rules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Rule Name</w:t>
            </w:r>
          </w:p>
        </w:tc>
        <w:tc>
          <w:tcPr>
            <w:tcW w:w="0" w:type="auto"/>
          </w:tcPr>
          <w:p>
            <w:pPr>
              <w:pStyle w:val="TableHeading"/>
            </w:pPr>
            <w:r>
              <w:t xml:space="preserve">Is Default Rule</w:t>
            </w:r>
          </w:p>
        </w:tc>
      </w:tr>
      <w:tr>
        <w:trPr>
          <w:cantSplit/>
        </w:trPr>
        <w:tc>
          <w:tcPr>
            <w:tcW w:w="0" w:type="auto"/>
          </w:tcPr>
          <w:p>
            <w:pPr>
              <w:pStyle w:val="TableText"/>
            </w:pPr>
            <w:r>
              <w:t xml:space="preserve">ec-forever</w:t>
            </w:r>
          </w:p>
        </w:tc>
        <w:tc>
          <w:tcPr>
            <w:tcW w:w="0" w:type="auto"/>
          </w:tcPr>
          <w:p>
            <w:pPr>
              <w:pStyle w:val="TableText"/>
            </w:pPr>
            <w:r>
              <w:t xml:space="preserve">False</w:t>
            </w:r>
          </w:p>
        </w:tc>
      </w:tr>
      <w:tr>
        <w:trPr>
          <w:cantSplit/>
        </w:trPr>
        <w:tc>
          <w:tcPr>
            <w:tcW w:w="0" w:type="auto"/>
          </w:tcPr>
          <w:p>
            <w:pPr>
              <w:pStyle w:val="TableText"/>
            </w:pPr>
            <w:r>
              <w:t xml:space="preserve">ec-1day</w:t>
            </w:r>
          </w:p>
        </w:tc>
        <w:tc>
          <w:tcPr>
            <w:tcW w:w="0" w:type="auto"/>
          </w:tcPr>
          <w:p>
            <w:pPr>
              <w:pStyle w:val="TableText"/>
            </w:pPr>
            <w:r>
              <w:t xml:space="preserve">False</w:t>
            </w:r>
          </w:p>
        </w:tc>
      </w:tr>
      <w:tr>
        <w:trPr>
          <w:cantSplit/>
        </w:trPr>
        <w:tc>
          <w:tcPr>
            <w:tcW w:w="0" w:type="auto"/>
          </w:tcPr>
          <w:p>
            <w:pPr>
              <w:pStyle w:val="TableText"/>
            </w:pPr>
            <w:r>
              <w:t xml:space="preserve">Make 2 Copies</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2"/>
      </w:pPr>
      <w:r>
        <w:t xml:space="preserve">ILM Policy Tags</w:t>
      </w:r>
    </w:p>
    <w:p xmlns:w="http://schemas.openxmlformats.org/wordprocessingml/2006/main" xmlns:r="http://schemas.openxmlformats.org/officeDocument/2006/relationships">
      <w:r>
        <w:t xml:space="preserve">If you want to allow tenants to easily switch between multiple data protection policies on a per-bucket basis, you can use multiple ILM policies with ILM policy tags. You assign each ILM policy to a tag, then tenants tag a bucket to apply the policy to that bucket. You can set ILM policy tags on S3 buckets only.</w:t>
      </w:r>
    </w:p>
    <w:p xmlns:w="http://schemas.openxmlformats.org/wordprocessingml/2006/main" xmlns:r="http://schemas.openxmlformats.org/officeDocument/2006/relationships">
      <w:r>
        <w:t xml:space="preserve">For example, you might have three tags named Gold, Silver, and Bronze. You can assign an ILM policy to each tag, based on how long and where that policy stores objects. Tenants can choose which policy to use by tagging their buckets. A bucket tagged Gold is managed by the Gold policy and receives the Gold level of data protection and performance.</w:t>
      </w:r>
    </w:p>
    <w:p xmlns:w="http://schemas.openxmlformats.org/wordprocessingml/2006/main" xmlns:r="http://schemas.openxmlformats.org/officeDocument/2006/relationships">
      <w:r>
        <w:t xml:space="preserve">A default ILM policy tag is automatically created when you install StorageGRID. Every grid must have one active policy that is assigned to the Default tag. The default policy applies to any untagged S3 buckets.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tblGrid>
      <w:tr>
        <w:trPr>
          <w:cantSplit/>
        </w:trPr>
        <w:tc>
          <w:tcPr>
            <w:tcW w:w="0" w:type="auto"/>
          </w:tcPr>
          <w:p>
            <w:pPr>
              <w:pStyle w:val="TableHeading"/>
            </w:pPr>
            <w:r>
              <w:t xml:space="preserve">Tag Name</w:t>
            </w:r>
          </w:p>
        </w:tc>
        <w:tc>
          <w:tcPr>
            <w:tcW w:w="0" w:type="auto"/>
          </w:tcPr>
          <w:p>
            <w:pPr>
              <w:pStyle w:val="TableHeading"/>
            </w:pPr>
            <w:r>
              <w:t xml:space="preserve">Description</w:t>
            </w:r>
          </w:p>
        </w:tc>
        <w:tc>
          <w:tcPr>
            <w:tcW w:w="0" w:type="auto"/>
          </w:tcPr>
          <w:p>
            <w:pPr>
              <w:pStyle w:val="TableHeading"/>
            </w:pPr>
            <w:r>
              <w:t xml:space="preserve">Policy Name</w:t>
            </w:r>
          </w:p>
        </w:tc>
      </w:tr>
      <w:tr>
        <w:trPr>
          <w:cantSplit/>
        </w:trPr>
        <w:tc>
          <w:tcPr>
            <w:tcW w:w="0" w:type="auto"/>
          </w:tcPr>
          <w:p>
            <w:pPr>
              <w:pStyle w:val="TableText"/>
            </w:pPr>
            <w:r>
              <w:t xml:space="preserve">Default</w:t>
            </w:r>
          </w:p>
        </w:tc>
        <w:tc>
          <w:tcPr>
            <w:tcW w:w="0" w:type="auto"/>
          </w:tcPr>
          <w:p>
            <w:pPr>
              <w:pStyle w:val="TableText"/>
            </w:pPr>
            <w:r>
              <w:t xml:space="preserve">Default policy tag</w:t>
            </w:r>
          </w:p>
        </w:tc>
        <w:tc>
          <w:tcPr>
            <w:tcW w:w="0" w:type="auto"/>
          </w:tcPr>
          <w:p>
            <w:pPr>
              <w:pStyle w:val="TableText"/>
            </w:pPr>
            <w:r>
              <w:t xml:space="preserve">policy-v1 (v2)</w:t>
            </w:r>
          </w:p>
        </w:tc>
      </w:tr>
      <w:tr>
        <w:trPr>
          <w:cantSplit/>
        </w:trPr>
        <w:tc>
          <w:tcPr>
            <w:tcW w:w="0" w:type="auto"/>
          </w:tcPr>
          <w:p>
            <w:pPr>
              <w:pStyle w:val="TableText"/>
            </w:pPr>
            <w:r>
              <w:t xml:space="preserve">cj</w:t>
            </w:r>
          </w:p>
        </w:tc>
        <w:tc>
          <w:tcPr>
            <w:tcW w:w="0" w:type="auto"/>
          </w:tcPr>
          <w:p>
            <w:pPr>
              <w:pStyle w:val="TableText"/>
            </w:pPr>
            <w:r>
              <w:t xml:space="preserve">Gold Tier: 2 Copies For All Objects</w:t>
            </w:r>
          </w:p>
        </w:tc>
        <w:tc>
          <w:tcPr>
            <w:tcW w:w="0" w:type="auto"/>
          </w:tcPr>
          <w:p>
            <w:pPr>
              <w:pStyle w:val="TableText"/>
            </w:pPr>
            <w:r>
              <w:t xml:space="preserve">2 Copies Policy</w:t>
            </w:r>
          </w:p>
        </w:tc>
      </w:tr>
      <w:tr>
        <w:trPr>
          <w:cantSplit/>
        </w:trPr>
        <w:tc>
          <w:tcPr>
            <w:tcW w:w="0" w:type="auto"/>
          </w:tcPr>
          <w:p>
            <w:pPr>
              <w:pStyle w:val="TableText"/>
            </w:pPr>
            <w:r>
              <w:t xml:space="preserve">cj2</w:t>
            </w:r>
          </w:p>
        </w:tc>
        <w:tc>
          <w:tcPr>
            <w:tcW w:w="0" w:type="auto"/>
          </w:tcPr>
          <w:p>
            <w:pPr>
              <w:pStyle w:val="TableText"/>
            </w:pPr>
            <w:r>
              <w:t xml:space="preserve">N/A</w:t>
            </w:r>
          </w:p>
        </w:tc>
        <w:tc>
          <w:tcPr>
            <w:tcW w:w="0" w:type="auto"/>
          </w:tcPr>
          <w:p>
            <w:pPr>
              <w:pStyle w:val="TableText"/>
            </w:pPr>
            <w:r>
              <w:t xml:space="preserve">policy-v1 (v3)</w:t>
            </w:r>
          </w:p>
        </w:tc>
      </w:tr>
    </w:tbl>
    <w:p xmlns:w="http://schemas.openxmlformats.org/wordprocessingml/2006/main" xmlns:r="http://schemas.openxmlformats.org/officeDocument/2006/relationships">
      <w:pPr>
        <w:pStyle w:val="Heading1"/>
      </w:pPr>
      <w:r>
        <w:t xml:space="preserve">Tenants</w:t>
      </w:r>
    </w:p>
    <w:p xmlns:w="http://schemas.openxmlformats.org/wordprocessingml/2006/main" xmlns:r="http://schemas.openxmlformats.org/officeDocument/2006/relationships">
      <w:pPr>
        <w:pStyle w:val="Heading2"/>
      </w:pPr>
      <w:r>
        <w:t xml:space="preserve">Tenant Accounts</w:t>
      </w:r>
    </w:p>
    <w:p xmlns:w="http://schemas.openxmlformats.org/wordprocessingml/2006/main" xmlns:r="http://schemas.openxmlformats.org/officeDocument/2006/relationships">
      <w:r>
        <w:t xml:space="preserve">A tenant account is an isolated S3 client account within the grid, with its own set of users, buckets/containers, and permissions, managed through the Tenant Manager.</w:t>
      </w:r>
    </w:p>
    <w:p xmlns:w="http://schemas.openxmlformats.org/wordprocessingml/2006/main" xmlns:r="http://schemas.openxmlformats.org/officeDocument/2006/relationships">
      <w:r>
        <w:t xml:space="preserve">Tenants allow a single StorageGRID grid to be securely shared by multiple, independent, client organizations or applications, each unaware of the others' data.</w:t>
      </w:r>
    </w:p>
    <w:p xmlns:w="http://schemas.openxmlformats.org/wordprocessingml/2006/main" xmlns:r="http://schemas.openxmlformats.org/officeDocument/2006/relationships">
      <w:r>
        <w:t xml:space="preserve">This table lists the tenant accounts defined on the grid; see the following section for each tenant's configuration.</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Account Name</w:t>
            </w:r>
          </w:p>
        </w:tc>
        <w:tc>
          <w:tcPr>
            <w:tcW w:w="0" w:type="auto"/>
          </w:tcPr>
          <w:p>
            <w:pPr>
              <w:pStyle w:val="TableHeading"/>
            </w:pPr>
            <w:r>
              <w:t xml:space="preserve">Description</w:t>
            </w:r>
          </w:p>
        </w:tc>
      </w:tr>
      <w:tr>
        <w:trPr>
          <w:cantSplit/>
        </w:trPr>
        <w:tc>
          <w:tcPr>
            <w:tcW w:w="0" w:type="auto"/>
          </w:tcPr>
          <w:p>
            <w:pPr>
              <w:pStyle w:val="TableText"/>
            </w:pPr>
            <w:r>
              <w:t xml:space="preserve">grid-logs</w:t>
            </w:r>
          </w:p>
        </w:tc>
        <w:tc>
          <w:tcPr>
            <w:tcW w:w="0" w:type="auto"/>
          </w:tcPr>
          <w:p>
            <w:pPr>
              <w:pStyle w:val="TableText"/>
            </w:pPr>
            <w:r>
              <w:t xml:space="preserve">N/A</w:t>
            </w:r>
          </w:p>
        </w:tc>
      </w:tr>
      <w:tr>
        <w:trPr>
          <w:cantSplit/>
        </w:trPr>
        <w:tc>
          <w:tcPr>
            <w:tcW w:w="0" w:type="auto"/>
          </w:tcPr>
          <w:p>
            <w:pPr>
              <w:pStyle w:val="TableText"/>
            </w:pPr>
            <w:r>
              <w:t xml:space="preserve">CJ's Test Tenant</w:t>
            </w:r>
          </w:p>
        </w:tc>
        <w:tc>
          <w:tcPr>
            <w:tcW w:w="0" w:type="auto"/>
          </w:tcPr>
          <w:p>
            <w:pPr>
              <w:pStyle w:val="TableText"/>
            </w:pPr>
            <w:r>
              <w:t xml:space="preserve">N/A</w:t>
            </w:r>
          </w:p>
        </w:tc>
      </w:tr>
      <w:tr>
        <w:trPr>
          <w:cantSplit/>
        </w:trPr>
        <w:tc>
          <w:tcPr>
            <w:tcW w:w="0" w:type="auto"/>
          </w:tcPr>
          <w:p>
            <w:pPr>
              <w:pStyle w:val="TableText"/>
            </w:pPr>
            <w:r>
              <w:t xml:space="preserve">snigel</w:t>
            </w:r>
          </w:p>
        </w:tc>
        <w:tc>
          <w:tcPr>
            <w:tcW w:w="0" w:type="auto"/>
          </w:tcPr>
          <w:p>
            <w:pPr>
              <w:pStyle w:val="TableText"/>
            </w:pPr>
            <w:r>
              <w:t xml:space="preserve">N/A</w:t>
            </w:r>
          </w:p>
        </w:tc>
      </w:tr>
      <w:tr>
        <w:trPr>
          <w:cantSplit/>
        </w:trPr>
        <w:tc>
          <w:tcPr>
            <w:tcW w:w="0" w:type="auto"/>
          </w:tcPr>
          <w:p>
            <w:pPr>
              <w:pStyle w:val="TableText"/>
            </w:pPr>
            <w:r>
              <w:t xml:space="preserve">demo</w:t>
            </w:r>
          </w:p>
        </w:tc>
        <w:tc>
          <w:tcPr>
            <w:tcW w:w="0" w:type="auto"/>
          </w:tcPr>
          <w:p>
            <w:pPr>
              <w:pStyle w:val="TableText"/>
            </w:pPr>
            <w:r>
              <w:t xml:space="preserve">N/A</w:t>
            </w:r>
          </w:p>
        </w:tc>
      </w:tr>
    </w:tbl>
    <w:p xmlns:w="http://schemas.openxmlformats.org/wordprocessingml/2006/main" xmlns:r="http://schemas.openxmlformats.org/officeDocument/2006/relationships">
      <w:pPr>
        <w:pStyle w:val="Heading2"/>
      </w:pPr>
      <w:r>
        <w:t xml:space="preserve">Tenant Details</w:t>
      </w:r>
    </w:p>
    <w:p xmlns:w="http://schemas.openxmlformats.org/wordprocessingml/2006/main" xmlns:r="http://schemas.openxmlformats.org/officeDocument/2006/relationships">
      <w:r>
        <w:t xml:space="preserve">The following sections provide the grid-level configuration for each tenant account, including its capabilities (such as S3 access and self-service management), whether it uses its own identity source for tenant users, platform services (such as CloudMirror replication or event notifications) are permitted, logical storage quota, and any S3 Object Lock compliance-mode retention limits configured for the account.</w:t>
      </w:r>
    </w:p>
    <w:p xmlns:w="http://schemas.openxmlformats.org/wordprocessingml/2006/main" xmlns:r="http://schemas.openxmlformats.org/officeDocument/2006/relationships">
      <w:pPr>
        <w:pStyle w:val="Heading3"/>
      </w:pPr>
      <w:r>
        <w:t xml:space="preserve">Tenant Details - grid-logs</w:t>
      </w:r>
    </w:p>
    <w:tbl xmlns:w="http://schemas.openxmlformats.org/wordprocessingml/2006/main">
      <w:tblPr>
        <w:tblStyle w:val="NetAppTable1"/>
        <w:tblW w:w="7800" w:type="dxa"/>
        <w:tblLayout w:type="fixed"/>
        <w:tblLook w:val="0420"/>
      </w:tblPr>
      <w:tblGrid>
        <w:gridCol w:w="3600"/>
        <w:gridCol w:w="4200"/>
      </w:tblGrid>
      <w:tr>
        <w:trPr>
          <w:tblHeader/>
          <w:cantSplit/>
        </w:trPr>
        <w:tc>
          <w:tcPr>
            <w:tcW w:w="3600" w:type="dxa"/>
          </w:tcPr>
          <w:p>
            <w:pPr>
              <w:pStyle w:val="TableHeading"/>
            </w:pPr>
            <w:r>
              <w:t xml:space="preserve">Field</w:t>
            </w:r>
          </w:p>
        </w:tc>
        <w:tc>
          <w:tcPr>
            <w:tcW w:w="4200" w:type="dxa"/>
          </w:tcPr>
          <w:p>
            <w:pPr>
              <w:pStyle w:val="TableHeading"/>
            </w:pPr>
            <w:r>
              <w:t xml:space="preserve">Value</w:t>
            </w:r>
          </w:p>
        </w:tc>
      </w:tr>
      <w:tr>
        <w:trPr>
          <w:cantSplit/>
        </w:trPr>
        <w:tc>
          <w:tcPr>
            <w:tcW w:w="3600" w:type="dxa"/>
            <w:vMerge w:val="restart"/>
          </w:tcPr>
          <w:p>
            <w:pPr>
              <w:pStyle w:val="TableText"/>
            </w:pPr>
            <w:r>
              <w:t xml:space="preserve">Account Name</w:t>
            </w:r>
          </w:p>
        </w:tc>
        <w:tc>
          <w:tcPr>
            <w:tcW w:w="4200" w:type="dxa"/>
          </w:tcPr>
          <w:p>
            <w:pPr>
              <w:pStyle w:val="TableText"/>
            </w:pPr>
            <w:r>
              <w:t xml:space="preserve">grid-logs</w:t>
            </w:r>
          </w:p>
        </w:tc>
      </w:tr>
      <w:tr>
        <w:trPr>
          <w:cantSplit/>
        </w:trPr>
        <w:tc>
          <w:tcPr>
            <w:tcW w:w="3600" w:type="dxa"/>
            <w:vMerge w:val="restart"/>
          </w:tcPr>
          <w:p>
            <w:pPr>
              <w:pStyle w:val="TableText"/>
            </w:pPr>
            <w:r>
              <w:t xml:space="preserve">Description</w:t>
            </w:r>
          </w:p>
        </w:tc>
        <w:tc>
          <w:tcPr>
            <w:tcW w:w="4200" w:type="dxa"/>
          </w:tcPr>
          <w:p>
            <w:pPr>
              <w:pStyle w:val="TableText"/>
            </w:pPr>
            <w:r>
              <w:t xml:space="preserve">N/A</w:t>
            </w:r>
          </w:p>
        </w:tc>
      </w:tr>
      <w:tr>
        <w:trPr>
          <w:cantSplit/>
        </w:trPr>
        <w:tc>
          <w:tcPr>
            <w:tcW w:w="3600" w:type="dxa"/>
            <w:vMerge w:val="restart"/>
          </w:tcPr>
          <w:p>
            <w:pPr>
              <w:pStyle w:val="TableText"/>
            </w:pPr>
            <w:r>
              <w:t xml:space="preserve">Capabilities</w:t>
            </w:r>
          </w:p>
        </w:tc>
        <w:tc>
          <w:tcPr>
            <w:tcW w:w="4200" w:type="dxa"/>
          </w:tcPr>
          <w:p>
            <w:pPr>
              <w:pStyle w:val="TableText"/>
            </w:pPr>
            <w:r>
              <w:t xml:space="preserve">management</w:t>
            </w:r>
            <w:r>
              <w:br/>
            </w:r>
            <w:r>
              <w:t xml:space="preserve">s3</w:t>
            </w:r>
          </w:p>
        </w:tc>
      </w:tr>
      <w:tr>
        <w:trPr>
          <w:cantSplit/>
        </w:trPr>
        <w:tc>
          <w:tcPr>
            <w:tcW w:w="3600" w:type="dxa"/>
            <w:vMerge w:val="restart"/>
          </w:tcPr>
          <w:p>
            <w:pPr>
              <w:pStyle w:val="TableText"/>
            </w:pPr>
            <w:r>
              <w:t xml:space="preserve">Use own identity source</w:t>
            </w:r>
          </w:p>
        </w:tc>
        <w:tc>
          <w:tcPr>
            <w:tcW w:w="4200" w:type="dxa"/>
          </w:tcPr>
          <w:p>
            <w:pPr>
              <w:pStyle w:val="TableText"/>
            </w:pPr>
            <w:r>
              <w:t xml:space="preserve">False</w:t>
            </w:r>
          </w:p>
        </w:tc>
      </w:tr>
      <w:tr>
        <w:trPr>
          <w:cantSplit/>
        </w:trPr>
        <w:tc>
          <w:tcPr>
            <w:tcW w:w="3600" w:type="dxa"/>
            <w:vMerge w:val="restart"/>
          </w:tcPr>
          <w:p>
            <w:pPr>
              <w:pStyle w:val="TableText"/>
            </w:pPr>
            <w:r>
              <w:t xml:space="preserve">Allow Platform Services</w:t>
            </w:r>
          </w:p>
        </w:tc>
        <w:tc>
          <w:tcPr>
            <w:tcW w:w="4200" w:type="dxa"/>
          </w:tcPr>
          <w:p>
            <w:pPr>
              <w:pStyle w:val="TableText"/>
            </w:pPr>
            <w:r>
              <w:t xml:space="preserve">False</w:t>
            </w:r>
          </w:p>
        </w:tc>
      </w:tr>
      <w:tr>
        <w:trPr>
          <w:cantSplit/>
        </w:trPr>
        <w:tc>
          <w:tcPr>
            <w:tcW w:w="3600" w:type="dxa"/>
            <w:vMerge w:val="restart"/>
          </w:tcPr>
          <w:p>
            <w:pPr>
              <w:pStyle w:val="TableText"/>
            </w:pPr>
            <w:r>
              <w:t xml:space="preserve">Allow S3 Select</w:t>
            </w:r>
          </w:p>
        </w:tc>
        <w:tc>
          <w:tcPr>
            <w:tcW w:w="4200" w:type="dxa"/>
          </w:tcPr>
          <w:p>
            <w:pPr>
              <w:pStyle w:val="TableText"/>
            </w:pPr>
            <w:r>
              <w:t xml:space="preserve">False</w:t>
            </w:r>
          </w:p>
        </w:tc>
      </w:tr>
      <w:tr>
        <w:trPr>
          <w:cantSplit/>
        </w:trPr>
        <w:tc>
          <w:tcPr>
            <w:tcW w:w="3600" w:type="dxa"/>
            <w:vMerge w:val="restart"/>
          </w:tcPr>
          <w:p>
            <w:pPr>
              <w:pStyle w:val="TableText"/>
            </w:pPr>
            <w:r>
              <w:t xml:space="preserve">Grid Federation Connections</w:t>
            </w:r>
          </w:p>
        </w:tc>
        <w:tc>
          <w:tcPr>
            <w:tcW w:w="4200" w:type="dxa"/>
          </w:tcPr>
          <w:p>
            <w:pPr>
              <w:pStyle w:val="TableText"/>
            </w:pPr>
            <w:r>
              <w:t xml:space="preserve">N/A</w:t>
            </w:r>
          </w:p>
        </w:tc>
      </w:tr>
      <w:tr>
        <w:trPr>
          <w:cantSplit/>
        </w:trPr>
        <w:tc>
          <w:tcPr>
            <w:tcW w:w="3600" w:type="dxa"/>
            <w:vMerge w:val="restart"/>
          </w:tcPr>
          <w:p>
            <w:pPr>
              <w:pStyle w:val="TableText"/>
            </w:pPr>
            <w:r>
              <w:t xml:space="preserve">Storage Quota (TiB)</w:t>
            </w:r>
          </w:p>
        </w:tc>
        <w:tc>
          <w:tcPr>
            <w:tcW w:w="4200" w:type="dxa"/>
          </w:tcPr>
          <w:p>
            <w:pPr>
              <w:pStyle w:val="TableText"/>
            </w:pPr>
            <w:r>
              <w:t xml:space="preserve">N/A</w:t>
            </w:r>
          </w:p>
        </w:tc>
      </w:tr>
      <w:tr>
        <w:trPr>
          <w:cantSplit/>
        </w:trPr>
        <w:tc>
          <w:tcPr>
            <w:tcW w:w="3600" w:type="dxa"/>
            <w:vMerge w:val="restart"/>
          </w:tcPr>
          <w:p>
            <w:pPr>
              <w:pStyle w:val="TableText"/>
            </w:pPr>
            <w:r>
              <w:t xml:space="preserve">Allow S3 Object Lock Compliance Mode</w:t>
            </w:r>
          </w:p>
        </w:tc>
        <w:tc>
          <w:tcPr>
            <w:tcW w:w="4200" w:type="dxa"/>
          </w:tcPr>
          <w:p>
            <w:pPr>
              <w:pStyle w:val="TableText"/>
            </w:pPr>
            <w:r>
              <w:t xml:space="preserve">False</w:t>
            </w:r>
          </w:p>
        </w:tc>
      </w:tr>
      <w:tr>
        <w:trPr>
          <w:cantSplit/>
        </w:trPr>
        <w:tc>
          <w:tcPr>
            <w:tcW w:w="3600" w:type="dxa"/>
            <w:vMerge w:val="restart"/>
          </w:tcPr>
          <w:p>
            <w:pPr>
              <w:pStyle w:val="TableText"/>
            </w:pPr>
            <w:r>
              <w:t xml:space="preserve">Max Retention Days</w:t>
            </w:r>
          </w:p>
        </w:tc>
        <w:tc>
          <w:tcPr>
            <w:tcW w:w="4200" w:type="dxa"/>
          </w:tcPr>
          <w:p>
            <w:pPr>
              <w:pStyle w:val="TableText"/>
            </w:pPr>
            <w:r>
              <w:t xml:space="preserve">N/A</w:t>
            </w:r>
          </w:p>
        </w:tc>
      </w:tr>
      <w:tr>
        <w:trPr>
          <w:cantSplit/>
        </w:trPr>
        <w:tc>
          <w:tcPr>
            <w:tcW w:w="3600" w:type="dxa"/>
            <w:vMerge w:val="restart"/>
          </w:tcPr>
          <w:p>
            <w:pPr>
              <w:pStyle w:val="TableText"/>
            </w:pPr>
            <w:r>
              <w:t xml:space="preserve">Max Retention Years</w:t>
            </w:r>
          </w:p>
        </w:tc>
        <w:tc>
          <w:tcPr>
            <w:tcW w:w="4200" w:type="dxa"/>
          </w:tcPr>
          <w:p>
            <w:pPr>
              <w:pStyle w:val="TableText"/>
            </w:pPr>
            <w:r>
              <w:t xml:space="preserve">1</w:t>
            </w:r>
          </w:p>
        </w:tc>
      </w:tr>
    </w:tbl>
    <w:p xmlns:w="http://schemas.openxmlformats.org/wordprocessingml/2006/main" xmlns:r="http://schemas.openxmlformats.org/officeDocument/2006/relationships">
      <w:pPr>
        <w:pStyle w:val="Heading3"/>
      </w:pPr>
      <w:r>
        <w:t xml:space="preserve">Tenant Details - CJ's Test Tenant</w:t>
      </w:r>
    </w:p>
    <w:tbl xmlns:w="http://schemas.openxmlformats.org/wordprocessingml/2006/main">
      <w:tblPr>
        <w:tblStyle w:val="NetAppTable1"/>
        <w:tblW w:w="7800" w:type="dxa"/>
        <w:tblLayout w:type="fixed"/>
        <w:tblLook w:val="0420"/>
      </w:tblPr>
      <w:tblGrid>
        <w:gridCol w:w="3600"/>
        <w:gridCol w:w="4200"/>
      </w:tblGrid>
      <w:tr>
        <w:trPr>
          <w:tblHeader/>
          <w:cantSplit/>
        </w:trPr>
        <w:tc>
          <w:tcPr>
            <w:tcW w:w="3600" w:type="dxa"/>
          </w:tcPr>
          <w:p>
            <w:pPr>
              <w:pStyle w:val="TableHeading"/>
            </w:pPr>
            <w:r>
              <w:t xml:space="preserve">Field</w:t>
            </w:r>
          </w:p>
        </w:tc>
        <w:tc>
          <w:tcPr>
            <w:tcW w:w="4200" w:type="dxa"/>
          </w:tcPr>
          <w:p>
            <w:pPr>
              <w:pStyle w:val="TableHeading"/>
            </w:pPr>
            <w:r>
              <w:t xml:space="preserve">Value</w:t>
            </w:r>
          </w:p>
        </w:tc>
      </w:tr>
      <w:tr>
        <w:trPr>
          <w:cantSplit/>
        </w:trPr>
        <w:tc>
          <w:tcPr>
            <w:tcW w:w="3600" w:type="dxa"/>
            <w:vMerge w:val="restart"/>
          </w:tcPr>
          <w:p>
            <w:pPr>
              <w:pStyle w:val="TableText"/>
            </w:pPr>
            <w:r>
              <w:t xml:space="preserve">Account Name</w:t>
            </w:r>
          </w:p>
        </w:tc>
        <w:tc>
          <w:tcPr>
            <w:tcW w:w="4200" w:type="dxa"/>
          </w:tcPr>
          <w:p>
            <w:pPr>
              <w:pStyle w:val="TableText"/>
            </w:pPr>
            <w:r>
              <w:t xml:space="preserve">CJ's Test Tenant</w:t>
            </w:r>
          </w:p>
        </w:tc>
      </w:tr>
      <w:tr>
        <w:trPr>
          <w:cantSplit/>
        </w:trPr>
        <w:tc>
          <w:tcPr>
            <w:tcW w:w="3600" w:type="dxa"/>
            <w:vMerge w:val="restart"/>
          </w:tcPr>
          <w:p>
            <w:pPr>
              <w:pStyle w:val="TableText"/>
            </w:pPr>
            <w:r>
              <w:t xml:space="preserve">Description</w:t>
            </w:r>
          </w:p>
        </w:tc>
        <w:tc>
          <w:tcPr>
            <w:tcW w:w="4200" w:type="dxa"/>
          </w:tcPr>
          <w:p>
            <w:pPr>
              <w:pStyle w:val="TableText"/>
            </w:pPr>
            <w:r>
              <w:t xml:space="preserve">N/A</w:t>
            </w:r>
          </w:p>
        </w:tc>
      </w:tr>
      <w:tr>
        <w:trPr>
          <w:cantSplit/>
        </w:trPr>
        <w:tc>
          <w:tcPr>
            <w:tcW w:w="3600" w:type="dxa"/>
            <w:vMerge w:val="restart"/>
          </w:tcPr>
          <w:p>
            <w:pPr>
              <w:pStyle w:val="TableText"/>
            </w:pPr>
            <w:r>
              <w:t xml:space="preserve">Capabilities</w:t>
            </w:r>
          </w:p>
        </w:tc>
        <w:tc>
          <w:tcPr>
            <w:tcW w:w="4200" w:type="dxa"/>
          </w:tcPr>
          <w:p>
            <w:pPr>
              <w:pStyle w:val="TableText"/>
            </w:pPr>
            <w:r>
              <w:t xml:space="preserve">s3</w:t>
            </w:r>
            <w:r>
              <w:br/>
            </w:r>
            <w:r>
              <w:t xml:space="preserve">management</w:t>
            </w:r>
          </w:p>
        </w:tc>
      </w:tr>
      <w:tr>
        <w:trPr>
          <w:cantSplit/>
        </w:trPr>
        <w:tc>
          <w:tcPr>
            <w:tcW w:w="3600" w:type="dxa"/>
            <w:vMerge w:val="restart"/>
          </w:tcPr>
          <w:p>
            <w:pPr>
              <w:pStyle w:val="TableText"/>
            </w:pPr>
            <w:r>
              <w:t xml:space="preserve">Use own identity source</w:t>
            </w:r>
          </w:p>
        </w:tc>
        <w:tc>
          <w:tcPr>
            <w:tcW w:w="4200" w:type="dxa"/>
          </w:tcPr>
          <w:p>
            <w:pPr>
              <w:pStyle w:val="TableText"/>
            </w:pPr>
            <w:r>
              <w:t xml:space="preserve">False</w:t>
            </w:r>
          </w:p>
        </w:tc>
      </w:tr>
      <w:tr>
        <w:trPr>
          <w:cantSplit/>
        </w:trPr>
        <w:tc>
          <w:tcPr>
            <w:tcW w:w="3600" w:type="dxa"/>
            <w:vMerge w:val="restart"/>
          </w:tcPr>
          <w:p>
            <w:pPr>
              <w:pStyle w:val="TableText"/>
            </w:pPr>
            <w:r>
              <w:t xml:space="preserve">Allow Platform Services</w:t>
            </w:r>
          </w:p>
        </w:tc>
        <w:tc>
          <w:tcPr>
            <w:tcW w:w="4200" w:type="dxa"/>
          </w:tcPr>
          <w:p>
            <w:pPr>
              <w:pStyle w:val="TableText"/>
            </w:pPr>
            <w:r>
              <w:t xml:space="preserve">False</w:t>
            </w:r>
          </w:p>
        </w:tc>
      </w:tr>
      <w:tr>
        <w:trPr>
          <w:cantSplit/>
        </w:trPr>
        <w:tc>
          <w:tcPr>
            <w:tcW w:w="3600" w:type="dxa"/>
            <w:vMerge w:val="restart"/>
          </w:tcPr>
          <w:p>
            <w:pPr>
              <w:pStyle w:val="TableText"/>
            </w:pPr>
            <w:r>
              <w:t xml:space="preserve">Allow S3 Select</w:t>
            </w:r>
          </w:p>
        </w:tc>
        <w:tc>
          <w:tcPr>
            <w:tcW w:w="4200" w:type="dxa"/>
          </w:tcPr>
          <w:p>
            <w:pPr>
              <w:pStyle w:val="TableText"/>
            </w:pPr>
            <w:r>
              <w:t xml:space="preserve">False</w:t>
            </w:r>
          </w:p>
        </w:tc>
      </w:tr>
      <w:tr>
        <w:trPr>
          <w:cantSplit/>
        </w:trPr>
        <w:tc>
          <w:tcPr>
            <w:tcW w:w="3600" w:type="dxa"/>
            <w:vMerge w:val="restart"/>
          </w:tcPr>
          <w:p>
            <w:pPr>
              <w:pStyle w:val="TableText"/>
            </w:pPr>
            <w:r>
              <w:t xml:space="preserve">Grid Federation Connections</w:t>
            </w:r>
          </w:p>
        </w:tc>
        <w:tc>
          <w:tcPr>
            <w:tcW w:w="4200" w:type="dxa"/>
          </w:tcPr>
          <w:p>
            <w:pPr>
              <w:pStyle w:val="TableText"/>
            </w:pPr>
            <w:r>
              <w:t xml:space="preserve">N/A</w:t>
            </w:r>
          </w:p>
        </w:tc>
      </w:tr>
      <w:tr>
        <w:trPr>
          <w:cantSplit/>
        </w:trPr>
        <w:tc>
          <w:tcPr>
            <w:tcW w:w="3600" w:type="dxa"/>
            <w:vMerge w:val="restart"/>
          </w:tcPr>
          <w:p>
            <w:pPr>
              <w:pStyle w:val="TableText"/>
            </w:pPr>
            <w:r>
              <w:t xml:space="preserve">Storage Quota (TiB)</w:t>
            </w:r>
          </w:p>
        </w:tc>
        <w:tc>
          <w:tcPr>
            <w:tcW w:w="4200" w:type="dxa"/>
          </w:tcPr>
          <w:p>
            <w:pPr>
              <w:pStyle w:val="TableText"/>
            </w:pPr>
            <w:r>
              <w:t xml:space="preserve">N/A</w:t>
            </w:r>
          </w:p>
        </w:tc>
      </w:tr>
      <w:tr>
        <w:trPr>
          <w:cantSplit/>
        </w:trPr>
        <w:tc>
          <w:tcPr>
            <w:tcW w:w="3600" w:type="dxa"/>
            <w:vMerge w:val="restart"/>
          </w:tcPr>
          <w:p>
            <w:pPr>
              <w:pStyle w:val="TableText"/>
            </w:pPr>
            <w:r>
              <w:t xml:space="preserve">Allow S3 Object Lock Compliance Mode</w:t>
            </w:r>
          </w:p>
        </w:tc>
        <w:tc>
          <w:tcPr>
            <w:tcW w:w="4200" w:type="dxa"/>
          </w:tcPr>
          <w:p>
            <w:pPr>
              <w:pStyle w:val="TableText"/>
            </w:pPr>
            <w:r>
              <w:t xml:space="preserve">False</w:t>
            </w:r>
          </w:p>
        </w:tc>
      </w:tr>
      <w:tr>
        <w:trPr>
          <w:cantSplit/>
        </w:trPr>
        <w:tc>
          <w:tcPr>
            <w:tcW w:w="3600" w:type="dxa"/>
            <w:vMerge w:val="restart"/>
          </w:tcPr>
          <w:p>
            <w:pPr>
              <w:pStyle w:val="TableText"/>
            </w:pPr>
            <w:r>
              <w:t xml:space="preserve">Max Retention Days</w:t>
            </w:r>
          </w:p>
        </w:tc>
        <w:tc>
          <w:tcPr>
            <w:tcW w:w="4200" w:type="dxa"/>
          </w:tcPr>
          <w:p>
            <w:pPr>
              <w:pStyle w:val="TableText"/>
            </w:pPr>
            <w:r>
              <w:t xml:space="preserve">370</w:t>
            </w:r>
          </w:p>
        </w:tc>
      </w:tr>
      <w:tr>
        <w:trPr>
          <w:cantSplit/>
        </w:trPr>
        <w:tc>
          <w:tcPr>
            <w:tcW w:w="3600" w:type="dxa"/>
            <w:vMerge w:val="restart"/>
          </w:tcPr>
          <w:p>
            <w:pPr>
              <w:pStyle w:val="TableText"/>
            </w:pPr>
            <w:r>
              <w:t xml:space="preserve">Max Retention Years</w:t>
            </w:r>
          </w:p>
        </w:tc>
        <w:tc>
          <w:tcPr>
            <w:tcW w:w="4200" w:type="dxa"/>
          </w:tcPr>
          <w:p>
            <w:pPr>
              <w:pStyle w:val="TableText"/>
            </w:pPr>
            <w:r>
              <w:t xml:space="preserve">N/A</w:t>
            </w:r>
          </w:p>
        </w:tc>
      </w:tr>
    </w:tbl>
    <w:p xmlns:w="http://schemas.openxmlformats.org/wordprocessingml/2006/main" xmlns:r="http://schemas.openxmlformats.org/officeDocument/2006/relationships">
      <w:pPr>
        <w:pStyle w:val="Heading3"/>
      </w:pPr>
      <w:r>
        <w:t xml:space="preserve">Tenant Details - snigel</w:t>
      </w:r>
    </w:p>
    <w:tbl xmlns:w="http://schemas.openxmlformats.org/wordprocessingml/2006/main">
      <w:tblPr>
        <w:tblStyle w:val="NetAppTable1"/>
        <w:tblW w:w="7800" w:type="dxa"/>
        <w:tblLayout w:type="fixed"/>
        <w:tblLook w:val="0420"/>
      </w:tblPr>
      <w:tblGrid>
        <w:gridCol w:w="3600"/>
        <w:gridCol w:w="4200"/>
      </w:tblGrid>
      <w:tr>
        <w:trPr>
          <w:tblHeader/>
          <w:cantSplit/>
        </w:trPr>
        <w:tc>
          <w:tcPr>
            <w:tcW w:w="3600" w:type="dxa"/>
          </w:tcPr>
          <w:p>
            <w:pPr>
              <w:pStyle w:val="TableHeading"/>
            </w:pPr>
            <w:r>
              <w:t xml:space="preserve">Field</w:t>
            </w:r>
          </w:p>
        </w:tc>
        <w:tc>
          <w:tcPr>
            <w:tcW w:w="4200" w:type="dxa"/>
          </w:tcPr>
          <w:p>
            <w:pPr>
              <w:pStyle w:val="TableHeading"/>
            </w:pPr>
            <w:r>
              <w:t xml:space="preserve">Value</w:t>
            </w:r>
          </w:p>
        </w:tc>
      </w:tr>
      <w:tr>
        <w:trPr>
          <w:cantSplit/>
        </w:trPr>
        <w:tc>
          <w:tcPr>
            <w:tcW w:w="3600" w:type="dxa"/>
            <w:vMerge w:val="restart"/>
          </w:tcPr>
          <w:p>
            <w:pPr>
              <w:pStyle w:val="TableText"/>
            </w:pPr>
            <w:r>
              <w:t xml:space="preserve">Account Name</w:t>
            </w:r>
          </w:p>
        </w:tc>
        <w:tc>
          <w:tcPr>
            <w:tcW w:w="4200" w:type="dxa"/>
          </w:tcPr>
          <w:p>
            <w:pPr>
              <w:pStyle w:val="TableText"/>
            </w:pPr>
            <w:r>
              <w:t xml:space="preserve">snigel</w:t>
            </w:r>
          </w:p>
        </w:tc>
      </w:tr>
      <w:tr>
        <w:trPr>
          <w:cantSplit/>
        </w:trPr>
        <w:tc>
          <w:tcPr>
            <w:tcW w:w="3600" w:type="dxa"/>
            <w:vMerge w:val="restart"/>
          </w:tcPr>
          <w:p>
            <w:pPr>
              <w:pStyle w:val="TableText"/>
            </w:pPr>
            <w:r>
              <w:t xml:space="preserve">Description</w:t>
            </w:r>
          </w:p>
        </w:tc>
        <w:tc>
          <w:tcPr>
            <w:tcW w:w="4200" w:type="dxa"/>
          </w:tcPr>
          <w:p>
            <w:pPr>
              <w:pStyle w:val="TableText"/>
            </w:pPr>
            <w:r>
              <w:t xml:space="preserve">N/A</w:t>
            </w:r>
          </w:p>
        </w:tc>
      </w:tr>
      <w:tr>
        <w:trPr>
          <w:cantSplit/>
        </w:trPr>
        <w:tc>
          <w:tcPr>
            <w:tcW w:w="3600" w:type="dxa"/>
            <w:vMerge w:val="restart"/>
          </w:tcPr>
          <w:p>
            <w:pPr>
              <w:pStyle w:val="TableText"/>
            </w:pPr>
            <w:r>
              <w:t xml:space="preserve">Capabilities</w:t>
            </w:r>
          </w:p>
        </w:tc>
        <w:tc>
          <w:tcPr>
            <w:tcW w:w="4200" w:type="dxa"/>
          </w:tcPr>
          <w:p>
            <w:pPr>
              <w:pStyle w:val="TableText"/>
            </w:pPr>
            <w:r>
              <w:t xml:space="preserve">management</w:t>
            </w:r>
            <w:r>
              <w:br/>
            </w:r>
            <w:r>
              <w:t xml:space="preserve">s3</w:t>
            </w:r>
          </w:p>
        </w:tc>
      </w:tr>
      <w:tr>
        <w:trPr>
          <w:cantSplit/>
        </w:trPr>
        <w:tc>
          <w:tcPr>
            <w:tcW w:w="3600" w:type="dxa"/>
            <w:vMerge w:val="restart"/>
          </w:tcPr>
          <w:p>
            <w:pPr>
              <w:pStyle w:val="TableText"/>
            </w:pPr>
            <w:r>
              <w:t xml:space="preserve">Use own identity source</w:t>
            </w:r>
          </w:p>
        </w:tc>
        <w:tc>
          <w:tcPr>
            <w:tcW w:w="4200" w:type="dxa"/>
          </w:tcPr>
          <w:p>
            <w:pPr>
              <w:pStyle w:val="TableText"/>
            </w:pPr>
            <w:r>
              <w:t xml:space="preserve">False</w:t>
            </w:r>
          </w:p>
        </w:tc>
      </w:tr>
      <w:tr>
        <w:trPr>
          <w:cantSplit/>
        </w:trPr>
        <w:tc>
          <w:tcPr>
            <w:tcW w:w="3600" w:type="dxa"/>
            <w:vMerge w:val="restart"/>
          </w:tcPr>
          <w:p>
            <w:pPr>
              <w:pStyle w:val="TableText"/>
            </w:pPr>
            <w:r>
              <w:t xml:space="preserve">Allow Platform Services</w:t>
            </w:r>
          </w:p>
        </w:tc>
        <w:tc>
          <w:tcPr>
            <w:tcW w:w="4200" w:type="dxa"/>
          </w:tcPr>
          <w:p>
            <w:pPr>
              <w:pStyle w:val="TableText"/>
            </w:pPr>
            <w:r>
              <w:t xml:space="preserve">False</w:t>
            </w:r>
          </w:p>
        </w:tc>
      </w:tr>
      <w:tr>
        <w:trPr>
          <w:cantSplit/>
        </w:trPr>
        <w:tc>
          <w:tcPr>
            <w:tcW w:w="3600" w:type="dxa"/>
            <w:vMerge w:val="restart"/>
          </w:tcPr>
          <w:p>
            <w:pPr>
              <w:pStyle w:val="TableText"/>
            </w:pPr>
            <w:r>
              <w:t xml:space="preserve">Allow S3 Select</w:t>
            </w:r>
          </w:p>
        </w:tc>
        <w:tc>
          <w:tcPr>
            <w:tcW w:w="4200" w:type="dxa"/>
          </w:tcPr>
          <w:p>
            <w:pPr>
              <w:pStyle w:val="TableText"/>
            </w:pPr>
            <w:r>
              <w:t xml:space="preserve">False</w:t>
            </w:r>
          </w:p>
        </w:tc>
      </w:tr>
      <w:tr>
        <w:trPr>
          <w:cantSplit/>
        </w:trPr>
        <w:tc>
          <w:tcPr>
            <w:tcW w:w="3600" w:type="dxa"/>
            <w:vMerge w:val="restart"/>
          </w:tcPr>
          <w:p>
            <w:pPr>
              <w:pStyle w:val="TableText"/>
            </w:pPr>
            <w:r>
              <w:t xml:space="preserve">Grid Federation Connections</w:t>
            </w:r>
          </w:p>
        </w:tc>
        <w:tc>
          <w:tcPr>
            <w:tcW w:w="4200" w:type="dxa"/>
          </w:tcPr>
          <w:p>
            <w:pPr>
              <w:pStyle w:val="TableText"/>
            </w:pPr>
            <w:r>
              <w:t xml:space="preserve">N/A</w:t>
            </w:r>
          </w:p>
        </w:tc>
      </w:tr>
      <w:tr>
        <w:trPr>
          <w:cantSplit/>
        </w:trPr>
        <w:tc>
          <w:tcPr>
            <w:tcW w:w="3600" w:type="dxa"/>
            <w:vMerge w:val="restart"/>
          </w:tcPr>
          <w:p>
            <w:pPr>
              <w:pStyle w:val="TableText"/>
            </w:pPr>
            <w:r>
              <w:t xml:space="preserve">Storage Quota (TiB)</w:t>
            </w:r>
          </w:p>
        </w:tc>
        <w:tc>
          <w:tcPr>
            <w:tcW w:w="4200" w:type="dxa"/>
          </w:tcPr>
          <w:p>
            <w:pPr>
              <w:pStyle w:val="TableText"/>
            </w:pPr>
            <w:r>
              <w:t xml:space="preserve">N/A</w:t>
            </w:r>
          </w:p>
        </w:tc>
      </w:tr>
      <w:tr>
        <w:trPr>
          <w:cantSplit/>
        </w:trPr>
        <w:tc>
          <w:tcPr>
            <w:tcW w:w="3600" w:type="dxa"/>
            <w:vMerge w:val="restart"/>
          </w:tcPr>
          <w:p>
            <w:pPr>
              <w:pStyle w:val="TableText"/>
            </w:pPr>
            <w:r>
              <w:t xml:space="preserve">Allow S3 Object Lock Compliance Mode</w:t>
            </w:r>
          </w:p>
        </w:tc>
        <w:tc>
          <w:tcPr>
            <w:tcW w:w="4200" w:type="dxa"/>
          </w:tcPr>
          <w:p>
            <w:pPr>
              <w:pStyle w:val="TableText"/>
            </w:pPr>
            <w:r>
              <w:t xml:space="preserve">True</w:t>
            </w:r>
          </w:p>
        </w:tc>
      </w:tr>
      <w:tr>
        <w:trPr>
          <w:cantSplit/>
        </w:trPr>
        <w:tc>
          <w:tcPr>
            <w:tcW w:w="3600" w:type="dxa"/>
            <w:vMerge w:val="restart"/>
          </w:tcPr>
          <w:p>
            <w:pPr>
              <w:pStyle w:val="TableText"/>
            </w:pPr>
            <w:r>
              <w:t xml:space="preserve">Max Retention Days</w:t>
            </w:r>
          </w:p>
        </w:tc>
        <w:tc>
          <w:tcPr>
            <w:tcW w:w="4200" w:type="dxa"/>
          </w:tcPr>
          <w:p>
            <w:pPr>
              <w:pStyle w:val="TableText"/>
            </w:pPr>
            <w:r>
              <w:t xml:space="preserve">N/A</w:t>
            </w:r>
          </w:p>
        </w:tc>
      </w:tr>
      <w:tr>
        <w:trPr>
          <w:cantSplit/>
        </w:trPr>
        <w:tc>
          <w:tcPr>
            <w:tcW w:w="3600" w:type="dxa"/>
            <w:vMerge w:val="restart"/>
          </w:tcPr>
          <w:p>
            <w:pPr>
              <w:pStyle w:val="TableText"/>
            </w:pPr>
            <w:r>
              <w:t xml:space="preserve">Max Retention Years</w:t>
            </w:r>
          </w:p>
        </w:tc>
        <w:tc>
          <w:tcPr>
            <w:tcW w:w="4200" w:type="dxa"/>
          </w:tcPr>
          <w:p>
            <w:pPr>
              <w:pStyle w:val="TableText"/>
            </w:pPr>
            <w:r>
              <w:t xml:space="preserve">1</w:t>
            </w:r>
          </w:p>
        </w:tc>
      </w:tr>
    </w:tbl>
    <w:p xmlns:w="http://schemas.openxmlformats.org/wordprocessingml/2006/main" xmlns:r="http://schemas.openxmlformats.org/officeDocument/2006/relationships">
      <w:pPr>
        <w:pStyle w:val="Heading3"/>
      </w:pPr>
      <w:r>
        <w:t xml:space="preserve">Tenant Details - demo</w:t>
      </w:r>
    </w:p>
    <w:tbl xmlns:w="http://schemas.openxmlformats.org/wordprocessingml/2006/main">
      <w:tblPr>
        <w:tblStyle w:val="NetAppTable1"/>
        <w:tblW w:w="7800" w:type="dxa"/>
        <w:tblLayout w:type="fixed"/>
        <w:tblLook w:val="0420"/>
      </w:tblPr>
      <w:tblGrid>
        <w:gridCol w:w="3600"/>
        <w:gridCol w:w="4200"/>
      </w:tblGrid>
      <w:tr>
        <w:trPr>
          <w:tblHeader/>
          <w:cantSplit/>
        </w:trPr>
        <w:tc>
          <w:tcPr>
            <w:tcW w:w="3600" w:type="dxa"/>
          </w:tcPr>
          <w:p>
            <w:pPr>
              <w:pStyle w:val="TableHeading"/>
            </w:pPr>
            <w:r>
              <w:t xml:space="preserve">Field</w:t>
            </w:r>
          </w:p>
        </w:tc>
        <w:tc>
          <w:tcPr>
            <w:tcW w:w="4200" w:type="dxa"/>
          </w:tcPr>
          <w:p>
            <w:pPr>
              <w:pStyle w:val="TableHeading"/>
            </w:pPr>
            <w:r>
              <w:t xml:space="preserve">Value</w:t>
            </w:r>
          </w:p>
        </w:tc>
      </w:tr>
      <w:tr>
        <w:trPr>
          <w:cantSplit/>
        </w:trPr>
        <w:tc>
          <w:tcPr>
            <w:tcW w:w="3600" w:type="dxa"/>
            <w:vMerge w:val="restart"/>
          </w:tcPr>
          <w:p>
            <w:pPr>
              <w:pStyle w:val="TableText"/>
            </w:pPr>
            <w:r>
              <w:t xml:space="preserve">Account Name</w:t>
            </w:r>
          </w:p>
        </w:tc>
        <w:tc>
          <w:tcPr>
            <w:tcW w:w="4200" w:type="dxa"/>
          </w:tcPr>
          <w:p>
            <w:pPr>
              <w:pStyle w:val="TableText"/>
            </w:pPr>
            <w:r>
              <w:t xml:space="preserve">demo</w:t>
            </w:r>
          </w:p>
        </w:tc>
      </w:tr>
      <w:tr>
        <w:trPr>
          <w:cantSplit/>
        </w:trPr>
        <w:tc>
          <w:tcPr>
            <w:tcW w:w="3600" w:type="dxa"/>
            <w:vMerge w:val="restart"/>
          </w:tcPr>
          <w:p>
            <w:pPr>
              <w:pStyle w:val="TableText"/>
            </w:pPr>
            <w:r>
              <w:t xml:space="preserve">Description</w:t>
            </w:r>
          </w:p>
        </w:tc>
        <w:tc>
          <w:tcPr>
            <w:tcW w:w="4200" w:type="dxa"/>
          </w:tcPr>
          <w:p>
            <w:pPr>
              <w:pStyle w:val="TableText"/>
            </w:pPr>
            <w:r>
              <w:t xml:space="preserve">N/A</w:t>
            </w:r>
          </w:p>
        </w:tc>
      </w:tr>
      <w:tr>
        <w:trPr>
          <w:cantSplit/>
        </w:trPr>
        <w:tc>
          <w:tcPr>
            <w:tcW w:w="3600" w:type="dxa"/>
            <w:vMerge w:val="restart"/>
          </w:tcPr>
          <w:p>
            <w:pPr>
              <w:pStyle w:val="TableText"/>
            </w:pPr>
            <w:r>
              <w:t xml:space="preserve">Capabilities</w:t>
            </w:r>
          </w:p>
        </w:tc>
        <w:tc>
          <w:tcPr>
            <w:tcW w:w="4200" w:type="dxa"/>
          </w:tcPr>
          <w:p>
            <w:pPr>
              <w:pStyle w:val="TableText"/>
            </w:pPr>
            <w:r>
              <w:t xml:space="preserve">s3</w:t>
            </w:r>
            <w:r>
              <w:br/>
            </w:r>
            <w:r>
              <w:t xml:space="preserve">management</w:t>
            </w:r>
          </w:p>
        </w:tc>
      </w:tr>
      <w:tr>
        <w:trPr>
          <w:cantSplit/>
        </w:trPr>
        <w:tc>
          <w:tcPr>
            <w:tcW w:w="3600" w:type="dxa"/>
            <w:vMerge w:val="restart"/>
          </w:tcPr>
          <w:p>
            <w:pPr>
              <w:pStyle w:val="TableText"/>
            </w:pPr>
            <w:r>
              <w:t xml:space="preserve">Use own identity source</w:t>
            </w:r>
          </w:p>
        </w:tc>
        <w:tc>
          <w:tcPr>
            <w:tcW w:w="4200" w:type="dxa"/>
          </w:tcPr>
          <w:p>
            <w:pPr>
              <w:pStyle w:val="TableText"/>
            </w:pPr>
            <w:r>
              <w:t xml:space="preserve">True</w:t>
            </w:r>
          </w:p>
        </w:tc>
      </w:tr>
      <w:tr>
        <w:trPr>
          <w:cantSplit/>
        </w:trPr>
        <w:tc>
          <w:tcPr>
            <w:tcW w:w="3600" w:type="dxa"/>
            <w:vMerge w:val="restart"/>
          </w:tcPr>
          <w:p>
            <w:pPr>
              <w:pStyle w:val="TableText"/>
            </w:pPr>
            <w:r>
              <w:t xml:space="preserve">Allow Platform Services</w:t>
            </w:r>
          </w:p>
        </w:tc>
        <w:tc>
          <w:tcPr>
            <w:tcW w:w="4200" w:type="dxa"/>
          </w:tcPr>
          <w:p>
            <w:pPr>
              <w:pStyle w:val="TableText"/>
            </w:pPr>
            <w:r>
              <w:t xml:space="preserve">True</w:t>
            </w:r>
          </w:p>
        </w:tc>
      </w:tr>
      <w:tr>
        <w:trPr>
          <w:cantSplit/>
        </w:trPr>
        <w:tc>
          <w:tcPr>
            <w:tcW w:w="3600" w:type="dxa"/>
            <w:vMerge w:val="restart"/>
          </w:tcPr>
          <w:p>
            <w:pPr>
              <w:pStyle w:val="TableText"/>
            </w:pPr>
            <w:r>
              <w:t xml:space="preserve">Allow S3 Select</w:t>
            </w:r>
          </w:p>
        </w:tc>
        <w:tc>
          <w:tcPr>
            <w:tcW w:w="4200" w:type="dxa"/>
          </w:tcPr>
          <w:p>
            <w:pPr>
              <w:pStyle w:val="TableText"/>
            </w:pPr>
            <w:r>
              <w:t xml:space="preserve">True</w:t>
            </w:r>
          </w:p>
        </w:tc>
      </w:tr>
      <w:tr>
        <w:trPr>
          <w:cantSplit/>
        </w:trPr>
        <w:tc>
          <w:tcPr>
            <w:tcW w:w="3600" w:type="dxa"/>
            <w:vMerge w:val="restart"/>
          </w:tcPr>
          <w:p>
            <w:pPr>
              <w:pStyle w:val="TableText"/>
            </w:pPr>
            <w:r>
              <w:t xml:space="preserve">Grid Federation Connections</w:t>
            </w:r>
          </w:p>
        </w:tc>
        <w:tc>
          <w:tcPr>
            <w:tcW w:w="4200" w:type="dxa"/>
          </w:tcPr>
          <w:p>
            <w:pPr>
              <w:pStyle w:val="TableText"/>
            </w:pPr>
            <w:r>
              <w:t xml:space="preserve">N/A</w:t>
            </w:r>
          </w:p>
        </w:tc>
      </w:tr>
      <w:tr>
        <w:trPr>
          <w:cantSplit/>
        </w:trPr>
        <w:tc>
          <w:tcPr>
            <w:tcW w:w="3600" w:type="dxa"/>
            <w:vMerge w:val="restart"/>
          </w:tcPr>
          <w:p>
            <w:pPr>
              <w:pStyle w:val="TableText"/>
            </w:pPr>
            <w:r>
              <w:t xml:space="preserve">Storage Quota (TiB)</w:t>
            </w:r>
          </w:p>
        </w:tc>
        <w:tc>
          <w:tcPr>
            <w:tcW w:w="4200" w:type="dxa"/>
          </w:tcPr>
          <w:p>
            <w:pPr>
              <w:pStyle w:val="TableText"/>
            </w:pPr>
            <w:r>
              <w:t xml:space="preserve">N/A</w:t>
            </w:r>
          </w:p>
        </w:tc>
      </w:tr>
      <w:tr>
        <w:trPr>
          <w:cantSplit/>
        </w:trPr>
        <w:tc>
          <w:tcPr>
            <w:tcW w:w="3600" w:type="dxa"/>
            <w:vMerge w:val="restart"/>
          </w:tcPr>
          <w:p>
            <w:pPr>
              <w:pStyle w:val="TableText"/>
            </w:pPr>
            <w:r>
              <w:t xml:space="preserve">Allow S3 Object Lock Compliance Mode</w:t>
            </w:r>
          </w:p>
        </w:tc>
        <w:tc>
          <w:tcPr>
            <w:tcW w:w="4200" w:type="dxa"/>
          </w:tcPr>
          <w:p>
            <w:pPr>
              <w:pStyle w:val="TableText"/>
            </w:pPr>
            <w:r>
              <w:t xml:space="preserve">False</w:t>
            </w:r>
          </w:p>
        </w:tc>
      </w:tr>
      <w:tr>
        <w:trPr>
          <w:cantSplit/>
        </w:trPr>
        <w:tc>
          <w:tcPr>
            <w:tcW w:w="3600" w:type="dxa"/>
            <w:vMerge w:val="restart"/>
          </w:tcPr>
          <w:p>
            <w:pPr>
              <w:pStyle w:val="TableText"/>
            </w:pPr>
            <w:r>
              <w:t xml:space="preserve">Max Retention Days</w:t>
            </w:r>
          </w:p>
        </w:tc>
        <w:tc>
          <w:tcPr>
            <w:tcW w:w="4200" w:type="dxa"/>
          </w:tcPr>
          <w:p>
            <w:pPr>
              <w:pStyle w:val="TableText"/>
            </w:pPr>
            <w:r>
              <w:t xml:space="preserve">370</w:t>
            </w:r>
          </w:p>
        </w:tc>
      </w:tr>
      <w:tr>
        <w:trPr>
          <w:cantSplit/>
        </w:trPr>
        <w:tc>
          <w:tcPr>
            <w:tcW w:w="3600" w:type="dxa"/>
            <w:vMerge w:val="restart"/>
          </w:tcPr>
          <w:p>
            <w:pPr>
              <w:pStyle w:val="TableText"/>
            </w:pPr>
            <w:r>
              <w:t xml:space="preserve">Max Retention Years</w:t>
            </w:r>
          </w:p>
        </w:tc>
        <w:tc>
          <w:tcPr>
            <w:tcW w:w="4200" w:type="dxa"/>
          </w:tcPr>
          <w:p>
            <w:pPr>
              <w:pStyle w:val="TableText"/>
            </w:pPr>
            <w:r>
              <w:t xml:space="preserve">N/A</w:t>
            </w:r>
          </w:p>
        </w:tc>
      </w:tr>
    </w:tbl>
    <w:p xmlns:w="http://schemas.openxmlformats.org/wordprocessingml/2006/main" xmlns:r="http://schemas.openxmlformats.org/officeDocument/2006/relationships">
      <w:pPr>
        <w:pStyle w:val="Heading2"/>
      </w:pPr>
      <w:r>
        <w:t xml:space="preserve">Tenant Usage</w:t>
      </w:r>
    </w:p>
    <w:p xmlns:w="http://schemas.openxmlformats.org/wordprocessingml/2006/main" xmlns:r="http://schemas.openxmlformats.org/officeDocument/2006/relationships">
      <w:r>
        <w:t xml:space="preserve">StorageGRID periodically calculates each tenant account's storage usage in the background; this table shows the object count, data capacity consumed, and bucket count reported for each tenant as of the most recent calculation. These usage metrics are also what StorageGRID uses to enforce a tenant's storage quota, if one is configured.</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tblGrid>
      <w:tr>
        <w:trPr>
          <w:cantSplit/>
        </w:trPr>
        <w:tc>
          <w:tcPr>
            <w:tcW w:w="0" w:type="auto"/>
          </w:tcPr>
          <w:p>
            <w:pPr>
              <w:pStyle w:val="TableHeading"/>
            </w:pPr>
            <w:r>
              <w:t xml:space="preserve">Account Name</w:t>
            </w:r>
          </w:p>
        </w:tc>
        <w:tc>
          <w:tcPr>
            <w:tcW w:w="0" w:type="auto"/>
          </w:tcPr>
          <w:p>
            <w:pPr>
              <w:pStyle w:val="TableHeading"/>
            </w:pPr>
            <w:r>
              <w:t xml:space="preserve">Object Count</w:t>
            </w:r>
          </w:p>
        </w:tc>
        <w:tc>
          <w:tcPr>
            <w:tcW w:w="0" w:type="auto"/>
          </w:tcPr>
          <w:p>
            <w:pPr>
              <w:pStyle w:val="TableHeading"/>
            </w:pPr>
            <w:r>
              <w:t xml:space="preserve">Data Capacity (TiB)</w:t>
            </w:r>
          </w:p>
        </w:tc>
        <w:tc>
          <w:tcPr>
            <w:tcW w:w="0" w:type="auto"/>
          </w:tcPr>
          <w:p>
            <w:pPr>
              <w:pStyle w:val="TableHeading"/>
            </w:pPr>
            <w:r>
              <w:t xml:space="preserve">Bucket Count</w:t>
            </w:r>
          </w:p>
        </w:tc>
      </w:tr>
      <w:tr>
        <w:trPr>
          <w:cantSplit/>
        </w:trPr>
        <w:tc>
          <w:tcPr>
            <w:tcW w:w="0" w:type="auto"/>
          </w:tcPr>
          <w:p>
            <w:pPr>
              <w:pStyle w:val="TableText"/>
            </w:pPr>
            <w:r>
              <w:t xml:space="preserve">grid-logs</w:t>
            </w:r>
          </w:p>
        </w:tc>
        <w:tc>
          <w:tcPr>
            <w:tcW w:w="0" w:type="auto"/>
          </w:tcPr>
          <w:p>
            <w:pPr>
              <w:pStyle w:val="TableText"/>
            </w:pPr>
            <w:r>
              <w:t xml:space="preserve">2,543</w:t>
            </w:r>
          </w:p>
        </w:tc>
        <w:tc>
          <w:tcPr>
            <w:tcW w:w="0" w:type="auto"/>
          </w:tcPr>
          <w:p>
            <w:pPr>
              <w:pStyle w:val="TableText"/>
            </w:pPr>
            <w:r>
              <w:t xml:space="preserve">0.01</w:t>
            </w:r>
          </w:p>
        </w:tc>
        <w:tc>
          <w:tcPr>
            <w:tcW w:w="0" w:type="auto"/>
          </w:tcPr>
          <w:p>
            <w:pPr>
              <w:pStyle w:val="TableText"/>
            </w:pPr>
            <w:r>
              <w:t xml:space="preserve">1</w:t>
            </w:r>
          </w:p>
        </w:tc>
      </w:tr>
      <w:tr>
        <w:trPr>
          <w:cantSplit/>
        </w:trPr>
        <w:tc>
          <w:tcPr>
            <w:tcW w:w="0" w:type="auto"/>
          </w:tcPr>
          <w:p>
            <w:pPr>
              <w:pStyle w:val="TableText"/>
            </w:pPr>
            <w:r>
              <w:t xml:space="preserve">snigel</w:t>
            </w:r>
          </w:p>
        </w:tc>
        <w:tc>
          <w:tcPr>
            <w:tcW w:w="0" w:type="auto"/>
          </w:tcPr>
          <w:p>
            <w:pPr>
              <w:pStyle w:val="TableText"/>
            </w:pPr>
            <w:r>
              <w:t xml:space="preserve">1,405</w:t>
            </w:r>
          </w:p>
        </w:tc>
        <w:tc>
          <w:tcPr>
            <w:tcW w:w="0" w:type="auto"/>
          </w:tcPr>
          <w:p>
            <w:pPr>
              <w:pStyle w:val="TableText"/>
            </w:pPr>
            <w:r>
              <w:t xml:space="preserve">0</w:t>
            </w:r>
          </w:p>
        </w:tc>
        <w:tc>
          <w:tcPr>
            <w:tcW w:w="0" w:type="auto"/>
          </w:tcPr>
          <w:p>
            <w:pPr>
              <w:pStyle w:val="TableText"/>
            </w:pPr>
            <w:r>
              <w:t xml:space="preserve">1</w:t>
            </w:r>
          </w:p>
        </w:tc>
      </w:tr>
      <w:tr>
        <w:trPr>
          <w:cantSplit/>
        </w:trPr>
        <w:tc>
          <w:tcPr>
            <w:tcW w:w="0" w:type="auto"/>
          </w:tcPr>
          <w:p>
            <w:pPr>
              <w:pStyle w:val="TableText"/>
            </w:pPr>
            <w:r>
              <w:t xml:space="preserve">CJ's Test Tenant</w:t>
            </w:r>
          </w:p>
        </w:tc>
        <w:tc>
          <w:tcPr>
            <w:tcW w:w="0" w:type="auto"/>
          </w:tcPr>
          <w:p>
            <w:pPr>
              <w:pStyle w:val="TableText"/>
            </w:pPr>
            <w:r>
              <w:t xml:space="preserve">328</w:t>
            </w:r>
          </w:p>
        </w:tc>
        <w:tc>
          <w:tcPr>
            <w:tcW w:w="0" w:type="auto"/>
          </w:tcPr>
          <w:p>
            <w:pPr>
              <w:pStyle w:val="TableText"/>
            </w:pPr>
            <w:r>
              <w:t xml:space="preserve">0</w:t>
            </w:r>
          </w:p>
        </w:tc>
        <w:tc>
          <w:tcPr>
            <w:tcW w:w="0" w:type="auto"/>
          </w:tcPr>
          <w:p>
            <w:pPr>
              <w:pStyle w:val="TableText"/>
            </w:pPr>
            <w:r>
              <w:t xml:space="preserve">5</w:t>
            </w:r>
          </w:p>
        </w:tc>
      </w:tr>
      <w:tr>
        <w:trPr>
          <w:cantSplit/>
        </w:trPr>
        <w:tc>
          <w:tcPr>
            <w:tcW w:w="0" w:type="auto"/>
          </w:tcPr>
          <w:p>
            <w:pPr>
              <w:pStyle w:val="TableText"/>
            </w:pPr>
            <w:r>
              <w:t xml:space="preserve">demo</w:t>
            </w:r>
          </w:p>
        </w:tc>
        <w:tc>
          <w:tcPr>
            <w:tcW w:w="0" w:type="auto"/>
          </w:tcPr>
          <w:p>
            <w:pPr>
              <w:pStyle w:val="TableText"/>
            </w:pPr>
            <w:r>
              <w:t xml:space="preserve">7</w:t>
            </w:r>
          </w:p>
        </w:tc>
        <w:tc>
          <w:tcPr>
            <w:tcW w:w="0" w:type="auto"/>
          </w:tcPr>
          <w:p>
            <w:pPr>
              <w:pStyle w:val="TableText"/>
            </w:pPr>
            <w:r>
              <w:t xml:space="preserve">0</w:t>
            </w:r>
          </w:p>
        </w:tc>
        <w:tc>
          <w:tcPr>
            <w:tcW w:w="0" w:type="auto"/>
          </w:tcPr>
          <w:p>
            <w:pPr>
              <w:pStyle w:val="TableText"/>
            </w:pPr>
            <w:r>
              <w:t xml:space="preserve">2</w:t>
            </w:r>
          </w:p>
        </w:tc>
      </w:tr>
    </w:tbl>
    <w:p xmlns:w="http://schemas.openxmlformats.org/wordprocessingml/2006/main" xmlns:r="http://schemas.openxmlformats.org/officeDocument/2006/relationships">
      <w:pPr>
        <w:pStyle w:val="Heading2"/>
      </w:pPr>
      <w:r>
        <w:t xml:space="preserve">Tenant Usage - Bucket Details</w:t>
      </w:r>
    </w:p>
    <w:p xmlns:w="http://schemas.openxmlformats.org/wordprocessingml/2006/main" xmlns:r="http://schemas.openxmlformats.org/officeDocument/2006/relationships">
      <w:r>
        <w:t xml:space="preserve">The following sections provide per-bucket usage and configuration details for each tenant account's S3 buckets, including object count, data capacity consumed, and configuration attributes such as versioning and metadata consistency controls.</w:t>
      </w:r>
    </w:p>
    <w:p xmlns:w="http://schemas.openxmlformats.org/wordprocessingml/2006/main" xmlns:r="http://schemas.openxmlformats.org/officeDocument/2006/relationships">
      <w:pPr>
        <w:pStyle w:val="Heading3"/>
      </w:pPr>
      <w:r>
        <w:t xml:space="preserve">Bucket Details - grid-logs</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Bucket Name</w:t>
            </w:r>
          </w:p>
        </w:tc>
        <w:tc>
          <w:tcPr>
            <w:tcW w:w="0" w:type="auto"/>
          </w:tcPr>
          <w:p>
            <w:pPr>
              <w:pStyle w:val="TableHeading"/>
            </w:pPr>
            <w:r>
              <w:t xml:space="preserve">Object Count</w:t>
            </w:r>
          </w:p>
        </w:tc>
        <w:tc>
          <w:tcPr>
            <w:tcW w:w="0" w:type="auto"/>
          </w:tcPr>
          <w:p>
            <w:pPr>
              <w:pStyle w:val="TableHeading"/>
            </w:pPr>
            <w:r>
              <w:t xml:space="preserve">Data Capacity (TiB)</w:t>
            </w:r>
          </w:p>
        </w:tc>
        <w:tc>
          <w:tcPr>
            <w:tcW w:w="0" w:type="auto"/>
          </w:tcPr>
          <w:p>
            <w:pPr>
              <w:pStyle w:val="TableHeading"/>
            </w:pPr>
            <w:r>
              <w:t xml:space="preserve">Region</w:t>
            </w:r>
          </w:p>
        </w:tc>
        <w:tc>
          <w:tcPr>
            <w:tcW w:w="0" w:type="auto"/>
          </w:tcPr>
          <w:p>
            <w:pPr>
              <w:pStyle w:val="TableHeading"/>
            </w:pPr>
            <w:r>
              <w:t xml:space="preserve">Consistency</w:t>
            </w:r>
          </w:p>
        </w:tc>
        <w:tc>
          <w:tcPr>
            <w:tcW w:w="0" w:type="auto"/>
          </w:tcPr>
          <w:p>
            <w:pPr>
              <w:pStyle w:val="TableHeading"/>
            </w:pPr>
            <w:r>
              <w:t xml:space="preserve">Versioning Enabled</w:t>
            </w:r>
          </w:p>
        </w:tc>
      </w:tr>
      <w:tr>
        <w:trPr>
          <w:cantSplit/>
        </w:trPr>
        <w:tc>
          <w:tcPr>
            <w:tcW w:w="0" w:type="auto"/>
          </w:tcPr>
          <w:p>
            <w:pPr>
              <w:pStyle w:val="TableText"/>
            </w:pPr>
            <w:r>
              <w:t xml:space="preserve">grid-logs</w:t>
            </w:r>
          </w:p>
        </w:tc>
        <w:tc>
          <w:tcPr>
            <w:tcW w:w="0" w:type="auto"/>
          </w:tcPr>
          <w:p>
            <w:pPr>
              <w:pStyle w:val="TableText"/>
            </w:pPr>
            <w:r>
              <w:t xml:space="preserve">2,543</w:t>
            </w:r>
          </w:p>
        </w:tc>
        <w:tc>
          <w:tcPr>
            <w:tcW w:w="0" w:type="auto"/>
          </w:tcPr>
          <w:p>
            <w:pPr>
              <w:pStyle w:val="TableText"/>
            </w:pPr>
            <w:r>
              <w:t xml:space="preserve">0.01</w:t>
            </w:r>
          </w:p>
        </w:tc>
        <w:tc>
          <w:tcPr>
            <w:tcW w:w="0" w:type="auto"/>
          </w:tcPr>
          <w:p>
            <w:pPr>
              <w:pStyle w:val="TableText"/>
            </w:pPr>
            <w:r>
              <w:t xml:space="preserve">sydlab</w:t>
            </w:r>
          </w:p>
        </w:tc>
        <w:tc>
          <w:tcPr>
            <w:tcW w:w="0" w:type="auto"/>
          </w:tcPr>
          <w:p>
            <w:pPr>
              <w:pStyle w:val="TableText"/>
            </w:pPr>
            <w:r>
              <w:t xml:space="preserve">read-after-new-write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3"/>
      </w:pPr>
      <w:r>
        <w:t xml:space="preserve">Bucket Details - CJ's Test Tenant</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Bucket Name</w:t>
            </w:r>
          </w:p>
        </w:tc>
        <w:tc>
          <w:tcPr>
            <w:tcW w:w="0" w:type="auto"/>
          </w:tcPr>
          <w:p>
            <w:pPr>
              <w:pStyle w:val="TableHeading"/>
            </w:pPr>
            <w:r>
              <w:t xml:space="preserve">Object Count</w:t>
            </w:r>
          </w:p>
        </w:tc>
        <w:tc>
          <w:tcPr>
            <w:tcW w:w="0" w:type="auto"/>
          </w:tcPr>
          <w:p>
            <w:pPr>
              <w:pStyle w:val="TableHeading"/>
            </w:pPr>
            <w:r>
              <w:t xml:space="preserve">Data Capacity (TiB)</w:t>
            </w:r>
          </w:p>
        </w:tc>
        <w:tc>
          <w:tcPr>
            <w:tcW w:w="0" w:type="auto"/>
          </w:tcPr>
          <w:p>
            <w:pPr>
              <w:pStyle w:val="TableHeading"/>
            </w:pPr>
            <w:r>
              <w:t xml:space="preserve">Region</w:t>
            </w:r>
          </w:p>
        </w:tc>
        <w:tc>
          <w:tcPr>
            <w:tcW w:w="0" w:type="auto"/>
          </w:tcPr>
          <w:p>
            <w:pPr>
              <w:pStyle w:val="TableHeading"/>
            </w:pPr>
            <w:r>
              <w:t xml:space="preserve">Consistency</w:t>
            </w:r>
          </w:p>
        </w:tc>
        <w:tc>
          <w:tcPr>
            <w:tcW w:w="0" w:type="auto"/>
          </w:tcPr>
          <w:p>
            <w:pPr>
              <w:pStyle w:val="TableHeading"/>
            </w:pPr>
            <w:r>
              <w:t xml:space="preserve">Versioning Enabled</w:t>
            </w:r>
          </w:p>
        </w:tc>
      </w:tr>
      <w:tr>
        <w:trPr>
          <w:cantSplit/>
        </w:trPr>
        <w:tc>
          <w:tcPr>
            <w:tcW w:w="0" w:type="auto"/>
          </w:tcPr>
          <w:p>
            <w:pPr>
              <w:pStyle w:val="TableText"/>
            </w:pPr>
            <w:r>
              <w:t xml:space="preserve">800day-retention</w:t>
            </w:r>
          </w:p>
        </w:tc>
        <w:tc>
          <w:tcPr>
            <w:tcW w:w="0" w:type="auto"/>
          </w:tcPr>
          <w:p>
            <w:pPr>
              <w:pStyle w:val="TableText"/>
            </w:pPr>
            <w:r>
              <w:t xml:space="preserve">0</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True</w:t>
            </w:r>
          </w:p>
        </w:tc>
      </w:tr>
      <w:tr>
        <w:trPr>
          <w:cantSplit/>
        </w:trPr>
        <w:tc>
          <w:tcPr>
            <w:tcW w:w="0" w:type="auto"/>
          </w:tcPr>
          <w:p>
            <w:pPr>
              <w:pStyle w:val="TableText"/>
            </w:pPr>
            <w:r>
              <w:t xml:space="preserve">bucket1</w:t>
            </w:r>
          </w:p>
        </w:tc>
        <w:tc>
          <w:tcPr>
            <w:tcW w:w="0" w:type="auto"/>
          </w:tcPr>
          <w:p>
            <w:pPr>
              <w:pStyle w:val="TableText"/>
            </w:pPr>
            <w:r>
              <w:t xml:space="preserve">24</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False</w:t>
            </w:r>
          </w:p>
        </w:tc>
      </w:tr>
      <w:tr>
        <w:trPr>
          <w:cantSplit/>
        </w:trPr>
        <w:tc>
          <w:tcPr>
            <w:tcW w:w="0" w:type="auto"/>
          </w:tcPr>
          <w:p>
            <w:pPr>
              <w:pStyle w:val="TableText"/>
            </w:pPr>
            <w:r>
              <w:t xml:space="preserve">bucket2</w:t>
            </w:r>
          </w:p>
        </w:tc>
        <w:tc>
          <w:tcPr>
            <w:tcW w:w="0" w:type="auto"/>
          </w:tcPr>
          <w:p>
            <w:pPr>
              <w:pStyle w:val="TableText"/>
            </w:pPr>
            <w:r>
              <w:t xml:space="preserve">20</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False</w:t>
            </w:r>
          </w:p>
        </w:tc>
      </w:tr>
      <w:tr>
        <w:trPr>
          <w:cantSplit/>
        </w:trPr>
        <w:tc>
          <w:tcPr>
            <w:tcW w:w="0" w:type="auto"/>
          </w:tcPr>
          <w:p>
            <w:pPr>
              <w:pStyle w:val="TableText"/>
            </w:pPr>
            <w:r>
              <w:t xml:space="preserve">netapp-backup-0a43c46f-55cb-11ee-9883-00a098f8ef0d</w:t>
            </w:r>
          </w:p>
        </w:tc>
        <w:tc>
          <w:tcPr>
            <w:tcW w:w="0" w:type="auto"/>
          </w:tcPr>
          <w:p>
            <w:pPr>
              <w:pStyle w:val="TableText"/>
            </w:pPr>
            <w:r>
              <w:t xml:space="preserve">284</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False</w:t>
            </w:r>
          </w:p>
        </w:tc>
      </w:tr>
      <w:tr>
        <w:trPr>
          <w:cantSplit/>
        </w:trPr>
        <w:tc>
          <w:tcPr>
            <w:tcW w:w="0" w:type="auto"/>
          </w:tcPr>
          <w:p>
            <w:pPr>
              <w:pStyle w:val="TableText"/>
            </w:pPr>
            <w:r>
              <w:t xml:space="preserve">snapmirror</w:t>
            </w:r>
          </w:p>
        </w:tc>
        <w:tc>
          <w:tcPr>
            <w:tcW w:w="0" w:type="auto"/>
          </w:tcPr>
          <w:p>
            <w:pPr>
              <w:pStyle w:val="TableText"/>
            </w:pPr>
            <w:r>
              <w:t xml:space="preserve">0</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False</w:t>
            </w:r>
          </w:p>
        </w:tc>
      </w:tr>
    </w:tbl>
    <w:p xmlns:w="http://schemas.openxmlformats.org/wordprocessingml/2006/main" xmlns:r="http://schemas.openxmlformats.org/officeDocument/2006/relationships">
      <w:pPr>
        <w:pStyle w:val="Heading3"/>
      </w:pPr>
      <w:r>
        <w:t xml:space="preserve">Bucket Details - snigel</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Bucket Name</w:t>
            </w:r>
          </w:p>
        </w:tc>
        <w:tc>
          <w:tcPr>
            <w:tcW w:w="0" w:type="auto"/>
          </w:tcPr>
          <w:p>
            <w:pPr>
              <w:pStyle w:val="TableHeading"/>
            </w:pPr>
            <w:r>
              <w:t xml:space="preserve">Object Count</w:t>
            </w:r>
          </w:p>
        </w:tc>
        <w:tc>
          <w:tcPr>
            <w:tcW w:w="0" w:type="auto"/>
          </w:tcPr>
          <w:p>
            <w:pPr>
              <w:pStyle w:val="TableHeading"/>
            </w:pPr>
            <w:r>
              <w:t xml:space="preserve">Data Capacity (TiB)</w:t>
            </w:r>
          </w:p>
        </w:tc>
        <w:tc>
          <w:tcPr>
            <w:tcW w:w="0" w:type="auto"/>
          </w:tcPr>
          <w:p>
            <w:pPr>
              <w:pStyle w:val="TableHeading"/>
            </w:pPr>
            <w:r>
              <w:t xml:space="preserve">Region</w:t>
            </w:r>
          </w:p>
        </w:tc>
        <w:tc>
          <w:tcPr>
            <w:tcW w:w="0" w:type="auto"/>
          </w:tcPr>
          <w:p>
            <w:pPr>
              <w:pStyle w:val="TableHeading"/>
            </w:pPr>
            <w:r>
              <w:t xml:space="preserve">Consistency</w:t>
            </w:r>
          </w:p>
        </w:tc>
        <w:tc>
          <w:tcPr>
            <w:tcW w:w="0" w:type="auto"/>
          </w:tcPr>
          <w:p>
            <w:pPr>
              <w:pStyle w:val="TableHeading"/>
            </w:pPr>
            <w:r>
              <w:t xml:space="preserve">Versioning Enabled</w:t>
            </w:r>
          </w:p>
        </w:tc>
      </w:tr>
      <w:tr>
        <w:trPr>
          <w:cantSplit/>
        </w:trPr>
        <w:tc>
          <w:tcPr>
            <w:tcW w:w="0" w:type="auto"/>
          </w:tcPr>
          <w:p>
            <w:pPr>
              <w:pStyle w:val="TableText"/>
            </w:pPr>
            <w:r>
              <w:t xml:space="preserve">snigel-dst-smcloud-lock</w:t>
            </w:r>
          </w:p>
        </w:tc>
        <w:tc>
          <w:tcPr>
            <w:tcW w:w="0" w:type="auto"/>
          </w:tcPr>
          <w:p>
            <w:pPr>
              <w:pStyle w:val="TableText"/>
            </w:pPr>
            <w:r>
              <w:t xml:space="preserve">1,405</w:t>
            </w:r>
          </w:p>
        </w:tc>
        <w:tc>
          <w:tcPr>
            <w:tcW w:w="0" w:type="auto"/>
          </w:tcPr>
          <w:p>
            <w:pPr>
              <w:pStyle w:val="TableText"/>
            </w:pPr>
            <w:r>
              <w:t xml:space="preserve">0</w:t>
            </w:r>
          </w:p>
        </w:tc>
        <w:tc>
          <w:tcPr>
            <w:tcW w:w="0" w:type="auto"/>
          </w:tcPr>
          <w:p>
            <w:pPr>
              <w:pStyle w:val="TableText"/>
            </w:pPr>
            <w:r>
              <w:t xml:space="preserve">sydlab</w:t>
            </w:r>
          </w:p>
        </w:tc>
        <w:tc>
          <w:tcPr>
            <w:tcW w:w="0" w:type="auto"/>
          </w:tcPr>
          <w:p>
            <w:pPr>
              <w:pStyle w:val="TableText"/>
            </w:pPr>
            <w:r>
              <w:t xml:space="preserve">read-after-new-write</w:t>
            </w:r>
          </w:p>
        </w:tc>
        <w:tc>
          <w:tcPr>
            <w:tcW w:w="0" w:type="auto"/>
          </w:tcPr>
          <w:p>
            <w:pPr>
              <w:pStyle w:val="TableText"/>
            </w:pPr>
            <w:r>
              <w:t xml:space="preserve">True</w:t>
            </w:r>
          </w:p>
        </w:tc>
      </w:tr>
    </w:tbl>
    <w:p xmlns:w="http://schemas.openxmlformats.org/wordprocessingml/2006/main" xmlns:r="http://schemas.openxmlformats.org/officeDocument/2006/relationships">
      <w:pPr>
        <w:pStyle w:val="Heading3"/>
      </w:pPr>
      <w:r>
        <w:t xml:space="preserve">Bucket Details - demo</w:t>
      </w:r>
    </w:p>
    <w:tbl xmlns:w="http://schemas.openxmlformats.org/wordprocessingml/2006/main" xmlns:r="http://schemas.openxmlformats.org/officeDocument/2006/relationships">
      <w:tblPr>
        <w:tblStyle w:val="NetAppTable1"/>
        <w:tblW w:w="5000" w:type="pct"/>
        <w:tblLayout w:type="autofit"/>
        <w:tblLook w:firstRow="1"/>
      </w:tblPr>
      <w:tblGrid>
        <w:gridCol/>
        <w:gridCol/>
        <w:gridCol/>
        <w:gridCol/>
        <w:gridCol/>
        <w:gridCol/>
      </w:tblGrid>
      <w:tr>
        <w:trPr>
          <w:cantSplit/>
        </w:trPr>
        <w:tc>
          <w:tcPr>
            <w:tcW w:w="0" w:type="auto"/>
          </w:tcPr>
          <w:p>
            <w:pPr>
              <w:pStyle w:val="TableHeading"/>
            </w:pPr>
            <w:r>
              <w:t xml:space="preserve">Bucket Name</w:t>
            </w:r>
          </w:p>
        </w:tc>
        <w:tc>
          <w:tcPr>
            <w:tcW w:w="0" w:type="auto"/>
          </w:tcPr>
          <w:p>
            <w:pPr>
              <w:pStyle w:val="TableHeading"/>
            </w:pPr>
            <w:r>
              <w:t xml:space="preserve">Object Count</w:t>
            </w:r>
          </w:p>
        </w:tc>
        <w:tc>
          <w:tcPr>
            <w:tcW w:w="0" w:type="auto"/>
          </w:tcPr>
          <w:p>
            <w:pPr>
              <w:pStyle w:val="TableHeading"/>
            </w:pPr>
            <w:r>
              <w:t xml:space="preserve">Data Capacity (TiB)</w:t>
            </w:r>
          </w:p>
        </w:tc>
        <w:tc>
          <w:tcPr>
            <w:tcW w:w="0" w:type="auto"/>
          </w:tcPr>
          <w:p>
            <w:pPr>
              <w:pStyle w:val="TableHeading"/>
            </w:pPr>
            <w:r>
              <w:t xml:space="preserve">Region</w:t>
            </w:r>
          </w:p>
        </w:tc>
        <w:tc>
          <w:tcPr>
            <w:tcW w:w="0" w:type="auto"/>
          </w:tcPr>
          <w:p>
            <w:pPr>
              <w:pStyle w:val="TableHeading"/>
            </w:pPr>
            <w:r>
              <w:t xml:space="preserve">Consistency</w:t>
            </w:r>
          </w:p>
        </w:tc>
        <w:tc>
          <w:tcPr>
            <w:tcW w:w="0" w:type="auto"/>
          </w:tcPr>
          <w:p>
            <w:pPr>
              <w:pStyle w:val="TableHeading"/>
            </w:pPr>
            <w:r>
              <w:t xml:space="preserve">Versioning Enabled</w:t>
            </w:r>
          </w:p>
        </w:tc>
      </w:tr>
      <w:tr>
        <w:trPr>
          <w:cantSplit/>
        </w:trPr>
        <w:tc>
          <w:tcPr>
            <w:tcW w:w="0" w:type="auto"/>
          </w:tcPr>
          <w:p>
            <w:pPr>
              <w:pStyle w:val="TableText"/>
            </w:pPr>
            <w:r>
              <w:t xml:space="preserve">bkt-general</w:t>
            </w:r>
          </w:p>
        </w:tc>
        <w:tc>
          <w:tcPr>
            <w:tcW w:w="0" w:type="auto"/>
          </w:tcPr>
          <w:p>
            <w:pPr>
              <w:pStyle w:val="TableText"/>
            </w:pPr>
            <w:r>
              <w:t xml:space="preserve">0</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False</w:t>
            </w:r>
          </w:p>
        </w:tc>
      </w:tr>
      <w:tr>
        <w:trPr>
          <w:cantSplit/>
        </w:trPr>
        <w:tc>
          <w:tcPr>
            <w:tcW w:w="0" w:type="auto"/>
          </w:tcPr>
          <w:p>
            <w:pPr>
              <w:pStyle w:val="TableText"/>
            </w:pPr>
            <w:r>
              <w:t xml:space="preserve">bkt-version</w:t>
            </w:r>
          </w:p>
        </w:tc>
        <w:tc>
          <w:tcPr>
            <w:tcW w:w="0" w:type="auto"/>
          </w:tcPr>
          <w:p>
            <w:pPr>
              <w:pStyle w:val="TableText"/>
            </w:pPr>
            <w:r>
              <w:t xml:space="preserve">7</w:t>
            </w:r>
          </w:p>
        </w:tc>
        <w:tc>
          <w:tcPr>
            <w:tcW w:w="0" w:type="auto"/>
          </w:tcPr>
          <w:p>
            <w:pPr>
              <w:pStyle w:val="TableText"/>
            </w:pPr>
            <w:r>
              <w:t xml:space="preserve">0</w:t>
            </w:r>
          </w:p>
        </w:tc>
        <w:tc>
          <w:tcPr>
            <w:tcW w:w="0" w:type="auto"/>
          </w:tcPr>
          <w:p>
            <w:pPr>
              <w:pStyle w:val="TableText"/>
            </w:pPr>
            <w:r>
              <w:t xml:space="preserve">us-east-1</w:t>
            </w:r>
          </w:p>
        </w:tc>
        <w:tc>
          <w:tcPr>
            <w:tcW w:w="0" w:type="auto"/>
          </w:tcPr>
          <w:p>
            <w:pPr>
              <w:pStyle w:val="TableText"/>
            </w:pPr>
            <w:r>
              <w:t xml:space="preserve">read-after-new-write</w:t>
            </w:r>
          </w:p>
        </w:tc>
        <w:tc>
          <w:tcPr>
            <w:tcW w:w="0" w:type="auto"/>
          </w:tcPr>
          <w:p>
            <w:pPr>
              <w:pStyle w:val="TableText"/>
            </w:pPr>
            <w:r>
              <w:t xml:space="preserve">True</w:t>
            </w:r>
          </w:p>
        </w:tc>
      </w:tr>
    </w:tbl>
    <w:p xmlns:w="http://schemas.openxmlformats.org/wordprocessingml/2006/main">
      <w:r>
        <w:br w:type="page"/>
      </w:r>
    </w:p>
    <w:p xmlns:w="http://schemas.openxmlformats.org/wordprocessingml/2006/main" xmlns:r="http://schemas.openxmlformats.org/officeDocument/2006/relationships">
      <w:pPr>
        <w:pStyle w:val="Heading1"/>
      </w:pPr>
      <w:r>
        <w:t xml:space="preserve">References</w:t>
      </w:r>
    </w:p>
    <w:p xmlns:w="http://schemas.openxmlformats.org/wordprocessingml/2006/main" xmlns:r="http://schemas.openxmlformats.org/officeDocument/2006/relationships">
      <w:pPr>
        <w:pStyle w:val="Heading2"/>
      </w:pPr>
      <w:r>
        <w:t xml:space="preserve">Online Support Resources</w:t>
      </w:r>
    </w:p>
    <w:tbl xmlns:w="http://schemas.openxmlformats.org/wordprocessingml/2006/main" xmlns:r="http://schemas.openxmlformats.org/officeDocument/2006/relationships">
      <w:tblPr>
        <w:tblStyle w:val="NetAppTable1"/>
        <w:tblW w:w="5000" w:type="pct"/>
        <w:tblLayout w:type="autofit"/>
        <w:tblLook w:firstRow="1"/>
      </w:tblPr>
      <w:tblGrid>
        <w:gridCol/>
        <w:gridCol/>
      </w:tblGrid>
      <w:tr>
        <w:trPr>
          <w:cantSplit/>
        </w:trPr>
        <w:tc>
          <w:tcPr>
            <w:tcW w:w="0" w:type="auto"/>
          </w:tcPr>
          <w:p>
            <w:pPr>
              <w:pStyle w:val="TableHeading"/>
            </w:pPr>
            <w:r>
              <w:t xml:space="preserve">Name</w:t>
            </w:r>
          </w:p>
        </w:tc>
        <w:tc>
          <w:tcPr>
            <w:tcW w:w="0" w:type="auto"/>
          </w:tcPr>
          <w:p>
            <w:pPr>
              <w:pStyle w:val="TableHeading"/>
            </w:pPr>
            <w:r>
              <w:t xml:space="preserve">URL</w:t>
            </w:r>
          </w:p>
        </w:tc>
      </w:tr>
      <w:tr>
        <w:trPr>
          <w:cantSplit/>
        </w:trPr>
        <w:tc>
          <w:tcPr>
            <w:tcW w:w="0" w:type="auto"/>
          </w:tcPr>
          <w:p>
            <w:pPr>
              <w:pStyle w:val="TableText"/>
            </w:pPr>
            <w:r>
              <w:t xml:space="preserve">Support Portal</w:t>
            </w:r>
          </w:p>
        </w:tc>
        <w:tc>
          <w:tcPr>
            <w:tcW w:w="0" w:type="auto"/>
          </w:tcPr>
          <w:p>
            <w:pPr>
              <w:pStyle w:val="TableText"/>
            </w:pPr>
            <w:hyperlink r:id="R681ab3e2bdfb4fd8">
              <w:r>
                <w:rPr>
                  <w:rStyle w:val="Hyperlink"/>
                </w:rPr>
                <w:t xml:space="preserve">https://mysupport.netapp.com</w:t>
              </w:r>
            </w:hyperlink>
          </w:p>
        </w:tc>
      </w:tr>
      <w:tr>
        <w:trPr>
          <w:cantSplit/>
        </w:trPr>
        <w:tc>
          <w:tcPr>
            <w:tcW w:w="0" w:type="auto"/>
          </w:tcPr>
          <w:p>
            <w:pPr>
              <w:pStyle w:val="TableText"/>
            </w:pPr>
            <w:r>
              <w:t xml:space="preserve">Knowledge Base</w:t>
            </w:r>
          </w:p>
        </w:tc>
        <w:tc>
          <w:tcPr>
            <w:tcW w:w="0" w:type="auto"/>
          </w:tcPr>
          <w:p>
            <w:pPr>
              <w:pStyle w:val="TableText"/>
            </w:pPr>
            <w:hyperlink r:id="R84304c310fe14f5d">
              <w:r>
                <w:rPr>
                  <w:rStyle w:val="Hyperlink"/>
                </w:rPr>
                <w:t xml:space="preserve">https://kb.netapp.com</w:t>
              </w:r>
            </w:hyperlink>
          </w:p>
        </w:tc>
      </w:tr>
      <w:tr>
        <w:trPr>
          <w:cantSplit/>
        </w:trPr>
        <w:tc>
          <w:tcPr>
            <w:tcW w:w="0" w:type="auto"/>
          </w:tcPr>
          <w:p>
            <w:pPr>
              <w:pStyle w:val="TableText"/>
            </w:pPr>
            <w:r>
              <w:t xml:space="preserve">StorageGRID Software Documentation</w:t>
            </w:r>
          </w:p>
        </w:tc>
        <w:tc>
          <w:tcPr>
            <w:tcW w:w="0" w:type="auto"/>
          </w:tcPr>
          <w:p>
            <w:pPr>
              <w:pStyle w:val="TableText"/>
            </w:pPr>
            <w:hyperlink r:id="R3d9de6ad3d2a4466">
              <w:r>
                <w:rPr>
                  <w:rStyle w:val="Hyperlink"/>
                </w:rPr>
                <w:t xml:space="preserve">https://docs.netapp.com/us-en/storagegrid/index.html</w:t>
              </w:r>
            </w:hyperlink>
          </w:p>
        </w:tc>
      </w:tr>
      <w:tr>
        <w:trPr>
          <w:cantSplit/>
        </w:trPr>
        <w:tc>
          <w:tcPr>
            <w:tcW w:w="0" w:type="auto"/>
          </w:tcPr>
          <w:p>
            <w:pPr>
              <w:pStyle w:val="TableText"/>
            </w:pPr>
            <w:r>
              <w:t xml:space="preserve">StorageGRID Appliance Documentation</w:t>
            </w:r>
          </w:p>
        </w:tc>
        <w:tc>
          <w:tcPr>
            <w:tcW w:w="0" w:type="auto"/>
          </w:tcPr>
          <w:p>
            <w:pPr>
              <w:pStyle w:val="TableText"/>
            </w:pPr>
            <w:hyperlink r:id="R756489b8395844fe">
              <w:r>
                <w:rPr>
                  <w:rStyle w:val="Hyperlink"/>
                </w:rPr>
                <w:t xml:space="preserve">https://docs.netapp.com/us-en/storagegrid-appliance/index.html</w:t>
              </w:r>
            </w:hyperlink>
          </w:p>
        </w:tc>
      </w:tr>
      <w:tr>
        <w:trPr>
          <w:cantSplit/>
        </w:trPr>
        <w:tc>
          <w:tcPr>
            <w:tcW w:w="0" w:type="auto"/>
          </w:tcPr>
          <w:p>
            <w:pPr>
              <w:pStyle w:val="TableText"/>
            </w:pPr>
            <w:r>
              <w:t xml:space="preserve">StorageGRID Solutions and Resources</w:t>
            </w:r>
          </w:p>
        </w:tc>
        <w:tc>
          <w:tcPr>
            <w:tcW w:w="0" w:type="auto"/>
          </w:tcPr>
          <w:p>
            <w:pPr>
              <w:pStyle w:val="TableText"/>
            </w:pPr>
            <w:hyperlink r:id="R1801f2ad69634665">
              <w:r>
                <w:rPr>
                  <w:rStyle w:val="Hyperlink"/>
                </w:rPr>
                <w:t xml:space="preserve">https://docs.netapp.com/us-en/storagegrid-enable/index.html</w:t>
              </w:r>
            </w:hyperlink>
          </w:p>
        </w:tc>
      </w:tr>
      <w:tr>
        <w:trPr>
          <w:cantSplit/>
        </w:trPr>
        <w:tc>
          <w:tcPr>
            <w:tcW w:w="0" w:type="auto"/>
          </w:tcPr>
          <w:p>
            <w:pPr>
              <w:pStyle w:val="TableText"/>
            </w:pPr>
            <w:r>
              <w:t xml:space="preserve">E-Series Family Documentation</w:t>
            </w:r>
          </w:p>
        </w:tc>
        <w:tc>
          <w:tcPr>
            <w:tcW w:w="0" w:type="auto"/>
          </w:tcPr>
          <w:p>
            <w:pPr>
              <w:pStyle w:val="TableText"/>
            </w:pPr>
            <w:hyperlink r:id="R7a7a31fd2c6044c6">
              <w:r>
                <w:rPr>
                  <w:rStyle w:val="Hyperlink"/>
                </w:rPr>
                <w:t xml:space="preserve">https://docs.netapp.com/us-en/e-series-family/</w:t>
              </w:r>
            </w:hyperlink>
          </w:p>
        </w:tc>
      </w:tr>
      <w:tr>
        <w:trPr>
          <w:cantSplit/>
        </w:trPr>
        <w:tc>
          <w:tcPr>
            <w:tcW w:w="0" w:type="auto"/>
          </w:tcPr>
          <w:p>
            <w:pPr>
              <w:pStyle w:val="TableText"/>
            </w:pPr>
            <w:r>
              <w:t xml:space="preserve">SANtricity Software Documentation</w:t>
            </w:r>
          </w:p>
        </w:tc>
        <w:tc>
          <w:tcPr>
            <w:tcW w:w="0" w:type="auto"/>
          </w:tcPr>
          <w:p>
            <w:pPr>
              <w:pStyle w:val="TableText"/>
            </w:pPr>
            <w:hyperlink r:id="R28dcdc4386e841c2">
              <w:r>
                <w:rPr>
                  <w:rStyle w:val="Hyperlink"/>
                </w:rPr>
                <w:t xml:space="preserve">https://docs.netapp.com/us-en/e-series-santricity/index.html</w:t>
              </w:r>
            </w:hyperlink>
          </w:p>
        </w:tc>
      </w:tr>
      <w:tr>
        <w:trPr>
          <w:cantSplit/>
        </w:trPr>
        <w:tc>
          <w:tcPr>
            <w:tcW w:w="0" w:type="auto"/>
          </w:tcPr>
          <w:p>
            <w:pPr>
              <w:pStyle w:val="TableText"/>
            </w:pPr>
            <w:r>
              <w:t xml:space="preserve">Product Documentation</w:t>
            </w:r>
          </w:p>
        </w:tc>
        <w:tc>
          <w:tcPr>
            <w:tcW w:w="0" w:type="auto"/>
          </w:tcPr>
          <w:p>
            <w:pPr>
              <w:pStyle w:val="TableText"/>
            </w:pPr>
            <w:hyperlink r:id="Rce543a2ea1ae4d8b">
              <w:r>
                <w:rPr>
                  <w:rStyle w:val="Hyperlink"/>
                </w:rPr>
                <w:t xml:space="preserve">https://docs.netapp.com</w:t>
              </w:r>
            </w:hyperlink>
          </w:p>
        </w:tc>
      </w:tr>
      <w:tr>
        <w:trPr>
          <w:cantSplit/>
        </w:trPr>
        <w:tc>
          <w:tcPr>
            <w:tcW w:w="0" w:type="auto"/>
          </w:tcPr>
          <w:p>
            <w:pPr>
              <w:pStyle w:val="TableText"/>
            </w:pPr>
            <w:r>
              <w:t xml:space="preserve">Community Forums</w:t>
            </w:r>
          </w:p>
        </w:tc>
        <w:tc>
          <w:tcPr>
            <w:tcW w:w="0" w:type="auto"/>
          </w:tcPr>
          <w:p>
            <w:pPr>
              <w:pStyle w:val="TableText"/>
            </w:pPr>
            <w:hyperlink r:id="R8b04e08f41764d7a">
              <w:r>
                <w:rPr>
                  <w:rStyle w:val="Hyperlink"/>
                </w:rPr>
                <w:t xml:space="preserve">https://community.netapp.com</w:t>
              </w:r>
            </w:hyperlink>
          </w:p>
        </w:tc>
      </w:tr>
      <w:tr>
        <w:trPr>
          <w:cantSplit/>
        </w:trPr>
        <w:tc>
          <w:tcPr>
            <w:tcW w:w="0" w:type="auto"/>
          </w:tcPr>
          <w:p>
            <w:pPr>
              <w:pStyle w:val="TableText"/>
            </w:pPr>
            <w:r>
              <w:t xml:space="preserve">Product Security</w:t>
            </w:r>
          </w:p>
        </w:tc>
        <w:tc>
          <w:tcPr>
            <w:tcW w:w="0" w:type="auto"/>
          </w:tcPr>
          <w:p>
            <w:pPr>
              <w:pStyle w:val="TableText"/>
            </w:pPr>
            <w:hyperlink r:id="Ra8508761ae75433c">
              <w:r>
                <w:rPr>
                  <w:rStyle w:val="Hyperlink"/>
                </w:rPr>
                <w:t xml:space="preserve">https://security.netapp.com</w:t>
              </w:r>
            </w:hyperlink>
          </w:p>
        </w:tc>
      </w:tr>
      <w:tr>
        <w:trPr>
          <w:cantSplit/>
        </w:trPr>
        <w:tc>
          <w:tcPr>
            <w:tcW w:w="0" w:type="auto"/>
          </w:tcPr>
          <w:p>
            <w:pPr>
              <w:pStyle w:val="TableText"/>
            </w:pPr>
            <w:r>
              <w:t xml:space="preserve">NetApp Console</w:t>
            </w:r>
          </w:p>
        </w:tc>
        <w:tc>
          <w:tcPr>
            <w:tcW w:w="0" w:type="auto"/>
          </w:tcPr>
          <w:p>
            <w:pPr>
              <w:pStyle w:val="TableText"/>
            </w:pPr>
            <w:hyperlink r:id="R5deb97f8a266401c">
              <w:r>
                <w:rPr>
                  <w:rStyle w:val="Hyperlink"/>
                </w:rPr>
                <w:t xml:space="preserve">https://console.netapp.com</w:t>
              </w:r>
            </w:hyperlink>
          </w:p>
        </w:tc>
      </w:tr>
      <w:tr>
        <w:trPr>
          <w:cantSplit/>
        </w:trPr>
        <w:tc>
          <w:tcPr>
            <w:tcW w:w="0" w:type="auto"/>
          </w:tcPr>
          <w:p>
            <w:pPr>
              <w:pStyle w:val="TableText"/>
            </w:pPr>
            <w:r>
              <w:t xml:space="preserve">NetApp Data Infrastructure Insights</w:t>
            </w:r>
          </w:p>
        </w:tc>
        <w:tc>
          <w:tcPr>
            <w:tcW w:w="0" w:type="auto"/>
          </w:tcPr>
          <w:p>
            <w:pPr>
              <w:pStyle w:val="TableText"/>
            </w:pPr>
            <w:hyperlink r:id="R031c918d12fe42a1">
              <w:r>
                <w:rPr>
                  <w:rStyle w:val="Hyperlink"/>
                </w:rPr>
                <w:t xml:space="preserve">https://www.netapp.com/data-insights</w:t>
              </w:r>
            </w:hyperlink>
          </w:p>
        </w:tc>
      </w:tr>
      <w:tr>
        <w:trPr>
          <w:cantSplit/>
        </w:trPr>
        <w:tc>
          <w:tcPr>
            <w:tcW w:w="0" w:type="auto"/>
          </w:tcPr>
          <w:p>
            <w:pPr>
              <w:pStyle w:val="TableText"/>
            </w:pPr>
            <w:r>
              <w:t xml:space="preserve">Product Support Portals</w:t>
            </w:r>
          </w:p>
        </w:tc>
        <w:tc>
          <w:tcPr>
            <w:tcW w:w="0" w:type="auto"/>
          </w:tcPr>
          <w:p>
            <w:pPr>
              <w:pStyle w:val="TableText"/>
            </w:pPr>
            <w:hyperlink r:id="R4fee1ea9a445488d">
              <w:r>
                <w:rPr>
                  <w:rStyle w:val="Hyperlink"/>
                </w:rPr>
                <w:t xml:space="preserve">https://mysupport.netapp.com/site/products/all</w:t>
              </w:r>
            </w:hyperlink>
          </w:p>
        </w:tc>
      </w:tr>
      <w:tr>
        <w:trPr>
          <w:cantSplit/>
        </w:trPr>
        <w:tc>
          <w:tcPr>
            <w:tcW w:w="0" w:type="auto"/>
          </w:tcPr>
          <w:p>
            <w:pPr>
              <w:pStyle w:val="TableText"/>
            </w:pPr>
            <w:r>
              <w:t xml:space="preserve">Interoperability Matrix Tool</w:t>
            </w:r>
          </w:p>
        </w:tc>
        <w:tc>
          <w:tcPr>
            <w:tcW w:w="0" w:type="auto"/>
          </w:tcPr>
          <w:p>
            <w:pPr>
              <w:pStyle w:val="TableText"/>
            </w:pPr>
            <w:hyperlink r:id="Rf543d46691444d2e">
              <w:r>
                <w:rPr>
                  <w:rStyle w:val="Hyperlink"/>
                </w:rPr>
                <w:t xml:space="preserve">https://imt.netapp.com</w:t>
              </w:r>
            </w:hyperlink>
          </w:p>
        </w:tc>
      </w:tr>
      <w:tr>
        <w:trPr>
          <w:cantSplit/>
        </w:trPr>
        <w:tc>
          <w:tcPr>
            <w:tcW w:w="0" w:type="auto"/>
          </w:tcPr>
          <w:p>
            <w:pPr>
              <w:pStyle w:val="TableText"/>
            </w:pPr>
            <w:r>
              <w:t xml:space="preserve">Hardware Universe</w:t>
            </w:r>
          </w:p>
        </w:tc>
        <w:tc>
          <w:tcPr>
            <w:tcW w:w="0" w:type="auto"/>
          </w:tcPr>
          <w:p>
            <w:pPr>
              <w:pStyle w:val="TableText"/>
            </w:pPr>
            <w:hyperlink r:id="Rc37f68ea88a2424a">
              <w:r>
                <w:rPr>
                  <w:rStyle w:val="Hyperlink"/>
                </w:rPr>
                <w:t xml:space="preserve">https://hwu.netapp.com</w:t>
              </w:r>
            </w:hyperlink>
          </w:p>
        </w:tc>
      </w:tr>
      <w:tr>
        <w:trPr>
          <w:cantSplit/>
        </w:trPr>
        <w:tc>
          <w:tcPr>
            <w:tcW w:w="0" w:type="auto"/>
          </w:tcPr>
          <w:p>
            <w:pPr>
              <w:pStyle w:val="TableText"/>
            </w:pPr>
            <w:r>
              <w:t xml:space="preserve">Support Communications</w:t>
            </w:r>
          </w:p>
        </w:tc>
        <w:tc>
          <w:tcPr>
            <w:tcW w:w="0" w:type="auto"/>
          </w:tcPr>
          <w:p>
            <w:pPr>
              <w:pStyle w:val="TableText"/>
            </w:pPr>
            <w:hyperlink r:id="R4725c2feaa894764">
              <w:r>
                <w:rPr>
                  <w:rStyle w:val="Hyperlink"/>
                </w:rPr>
                <w:t xml:space="preserve">https://mysupport.netapp.com/info/communications/</w:t>
              </w:r>
            </w:hyperlink>
          </w:p>
        </w:tc>
      </w:tr>
      <w:tr>
        <w:trPr>
          <w:cantSplit/>
        </w:trPr>
        <w:tc>
          <w:tcPr>
            <w:tcW w:w="0" w:type="auto"/>
          </w:tcPr>
          <w:p>
            <w:pPr>
              <w:pStyle w:val="TableText"/>
            </w:pPr>
            <w:r>
              <w:t xml:space="preserve">NetApp Learning Services</w:t>
            </w:r>
          </w:p>
        </w:tc>
        <w:tc>
          <w:tcPr>
            <w:tcW w:w="0" w:type="auto"/>
          </w:tcPr>
          <w:p>
            <w:pPr>
              <w:pStyle w:val="TableText"/>
            </w:pPr>
            <w:hyperlink r:id="R505d6a3c9c014c6c">
              <w:r>
                <w:rPr>
                  <w:rStyle w:val="Hyperlink"/>
                </w:rPr>
                <w:t xml:space="preserve">https://www.netapp.com/support-and-training/netapp-learning-services/</w:t>
              </w:r>
            </w:hyperlink>
          </w:p>
        </w:tc>
      </w:tr>
      <w:tr>
        <w:trPr>
          <w:cantSplit/>
        </w:trPr>
        <w:tc>
          <w:tcPr>
            <w:tcW w:w="0" w:type="auto"/>
          </w:tcPr>
          <w:p>
            <w:pPr>
              <w:pStyle w:val="TableText"/>
            </w:pPr>
            <w:r>
              <w:t xml:space="preserve">Hands-On Labs</w:t>
            </w:r>
          </w:p>
        </w:tc>
        <w:tc>
          <w:tcPr>
            <w:tcW w:w="0" w:type="auto"/>
          </w:tcPr>
          <w:p>
            <w:pPr>
              <w:pStyle w:val="TableText"/>
            </w:pPr>
            <w:hyperlink r:id="R4413447f5a5247c5">
              <w:r>
                <w:rPr>
                  <w:rStyle w:val="Hyperlink"/>
                </w:rPr>
                <w:t xml:space="preserve">https://labondemand.netapp.com/</w:t>
              </w:r>
            </w:hyperlink>
          </w:p>
        </w:tc>
      </w:tr>
      <w:tr>
        <w:trPr>
          <w:cantSplit/>
        </w:trPr>
        <w:tc>
          <w:tcPr>
            <w:tcW w:w="0" w:type="auto"/>
          </w:tcPr>
          <w:p>
            <w:pPr>
              <w:pStyle w:val="TableText"/>
            </w:pPr>
            <w:r>
              <w:t xml:space="preserve">Active IQ</w:t>
            </w:r>
          </w:p>
        </w:tc>
        <w:tc>
          <w:tcPr>
            <w:tcW w:w="0" w:type="auto"/>
          </w:tcPr>
          <w:p>
            <w:pPr>
              <w:pStyle w:val="TableText"/>
            </w:pPr>
            <w:hyperlink r:id="R835478d41ff3458e">
              <w:r>
                <w:rPr>
                  <w:rStyle w:val="Hyperlink"/>
                </w:rPr>
                <w:t xml:space="preserve">https://activeiq.netapp.com</w:t>
              </w:r>
            </w:hyperlink>
          </w:p>
        </w:tc>
      </w:tr>
      <w:tr>
        <w:trPr>
          <w:cantSplit/>
        </w:trPr>
        <w:tc>
          <w:tcPr>
            <w:tcW w:w="0" w:type="auto"/>
          </w:tcPr>
          <w:p>
            <w:pPr>
              <w:pStyle w:val="TableText"/>
            </w:pPr>
            <w:r>
              <w:t xml:space="preserve">Support Tools</w:t>
            </w:r>
          </w:p>
        </w:tc>
        <w:tc>
          <w:tcPr>
            <w:tcW w:w="0" w:type="auto"/>
          </w:tcPr>
          <w:p>
            <w:pPr>
              <w:pStyle w:val="TableText"/>
            </w:pPr>
            <w:hyperlink r:id="Rc01eeca0bc4d48d5">
              <w:r>
                <w:rPr>
                  <w:rStyle w:val="Hyperlink"/>
                </w:rPr>
                <w:t xml:space="preserve">https://mysupport.netapp.com/site/tools</w:t>
              </w:r>
            </w:hyperlink>
          </w:p>
        </w:tc>
      </w:tr>
    </w:tbl>
    <w:sectPr w:rsidRPr="00B12CCF" w:rsidR="00802237" w:rsidSect="00044385">
      <w:pgSz w:w="11906" w:h="16838" w:code="9"/>
      <w:pgMar w:top="1440" w:right="1728" w:bottom="1440" w:left="1152" w:header="0" w:footer="288"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59C15" w14:textId="77777777" w:rsidR="00D4572B" w:rsidRDefault="00D4572B">
      <w:pPr>
        <w:spacing w:after="0"/>
      </w:pPr>
      <w:r>
        <w:separator/>
      </w:r>
    </w:p>
  </w:endnote>
  <w:endnote w:type="continuationSeparator" w:id="0">
    <w:p w14:paraId="56B6E0B7" w14:textId="77777777" w:rsidR="00D4572B" w:rsidRDefault="00D4572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tarSymbol">
    <w:altName w:val="Times New Roman"/>
    <w:panose1 w:val="00000000000000000000"/>
    <w:charset w:val="00"/>
    <w:family w:val="auto"/>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413"/>
      <w:gridCol w:w="4257"/>
      <w:gridCol w:w="4356"/>
    </w:tblGrid>
    <w:tr w:rsidR="003368D2" w14:paraId="7A58A51B" w14:textId="77777777" w:rsidTr="006E2FC1">
      <w:tc>
        <w:tcPr>
          <w:tcW w:w="229" w:type="pct"/>
        </w:tcPr>
        <w:p w14:paraId="009B7E6C" w14:textId="77777777" w:rsidR="0067427A" w:rsidRPr="004A4F8E" w:rsidRDefault="00271199" w:rsidP="00E41A63">
          <w:pPr>
            <w:rPr>
              <w:rStyle w:val="PageNumber"/>
            </w:rPr>
          </w:pPr>
          <w:r w:rsidRPr="004A4F8E">
            <w:rPr>
              <w:rStyle w:val="PageNumber"/>
            </w:rPr>
            <w:fldChar w:fldCharType="begin"/>
          </w:r>
          <w:r w:rsidRPr="004A4F8E">
            <w:rPr>
              <w:rStyle w:val="PageNumber"/>
            </w:rPr>
            <w:instrText xml:space="preserve"> PAGE   \* MERGEFORMAT </w:instrText>
          </w:r>
          <w:r w:rsidRPr="004A4F8E">
            <w:rPr>
              <w:rStyle w:val="PageNumber"/>
            </w:rPr>
            <w:fldChar w:fldCharType="separate"/>
          </w:r>
          <w:r>
            <w:rPr>
              <w:rStyle w:val="PageNumber"/>
              <w:noProof/>
            </w:rPr>
            <w:t>497</w:t>
          </w:r>
          <w:r w:rsidRPr="004A4F8E">
            <w:rPr>
              <w:rStyle w:val="PageNumber"/>
            </w:rPr>
            <w:fldChar w:fldCharType="end"/>
          </w:r>
        </w:p>
      </w:tc>
      <w:tc>
        <w:tcPr>
          <w:tcW w:w="2358" w:type="pct"/>
        </w:tcPr>
        <w:p w14:paraId="684DA350" w14:textId="1E486AC0" w:rsidR="0067427A" w:rsidRPr="004A4F8E" w:rsidRDefault="003B26EC" w:rsidP="00E41A63">
          <w:pPr>
            <w:rPr>
              <w:rStyle w:val="PageNumber"/>
            </w:rPr>
          </w:pPr>
          <w:r w:rsidRPr="003B26EC">
            <w:rPr>
              <w:rStyle w:val="PageNumber"/>
            </w:rPr>
            <w:t>As-Built Documentation - NetApp E-Series</w:t>
          </w:r>
        </w:p>
      </w:tc>
      <w:tc>
        <w:tcPr>
          <w:tcW w:w="2413" w:type="pct"/>
        </w:tcPr>
        <w:p w14:paraId="057F291B" w14:textId="7A0CE830" w:rsidR="0067427A" w:rsidRPr="004A4F8E" w:rsidRDefault="00271199" w:rsidP="003B7403">
          <w:pPr>
            <w:ind w:left="-136"/>
            <w:jc w:val="right"/>
            <w:rPr>
              <w:rStyle w:val="PageNumber"/>
            </w:rPr>
          </w:pPr>
          <w:r w:rsidRPr="004A4F8E">
            <w:rPr>
              <w:rStyle w:val="PageNumber"/>
            </w:rPr>
            <w:t>© 2017-202</w:t>
          </w:r>
          <w:r w:rsidR="00A13B69">
            <w:rPr>
              <w:rStyle w:val="PageNumber"/>
            </w:rPr>
            <w:t>6</w:t>
          </w:r>
          <w:r w:rsidRPr="004A4F8E">
            <w:rPr>
              <w:rStyle w:val="PageNumber"/>
            </w:rPr>
            <w:t xml:space="preserve"> NetApp, Inc. All rights reserved.</w:t>
          </w:r>
        </w:p>
      </w:tc>
    </w:tr>
  </w:tbl>
  <w:p w14:paraId="35C2F4C5" w14:textId="77777777" w:rsidR="0067427A" w:rsidRPr="004A4F8E" w:rsidRDefault="0067427A" w:rsidP="00907F18">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4C98B" w14:textId="77777777" w:rsidR="00D4572B" w:rsidRDefault="00D4572B">
      <w:pPr>
        <w:spacing w:after="0"/>
      </w:pPr>
      <w:r>
        <w:separator/>
      </w:r>
    </w:p>
  </w:footnote>
  <w:footnote w:type="continuationSeparator" w:id="0">
    <w:p w14:paraId="7A9DDC0A" w14:textId="77777777" w:rsidR="00D4572B" w:rsidRDefault="00D4572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ECF83" w14:textId="1B4EE5DF" w:rsidR="00802237" w:rsidRDefault="002B20FB">
    <w:pPr>
      <w:pStyle w:val="Header"/>
    </w:pPr>
    <w:r>
      <w:rPr>
        <w:noProof/>
      </w:rPr>
      <mc:AlternateContent>
        <mc:Choice Requires="wpg">
          <w:drawing>
            <wp:anchor distT="0" distB="0" distL="114300" distR="114300" simplePos="0" relativeHeight="251659264" behindDoc="0" locked="0" layoutInCell="1" allowOverlap="1" wp14:anchorId="3CD54FA3" wp14:editId="758F50E7">
              <wp:simplePos x="0" y="0"/>
              <wp:positionH relativeFrom="page">
                <wp:align>center</wp:align>
              </wp:positionH>
              <wp:positionV relativeFrom="paragraph">
                <wp:posOffset>578</wp:posOffset>
              </wp:positionV>
              <wp:extent cx="8027670" cy="2686685"/>
              <wp:effectExtent l="0" t="0" r="0" b="0"/>
              <wp:wrapNone/>
              <wp:docPr id="1137887012" name="Group 1"/>
              <wp:cNvGraphicFramePr/>
              <a:graphic xmlns:a="http://schemas.openxmlformats.org/drawingml/2006/main">
                <a:graphicData uri="http://schemas.microsoft.com/office/word/2010/wordprocessingGroup">
                  <wpg:wgp>
                    <wpg:cNvGrpSpPr/>
                    <wpg:grpSpPr>
                      <a:xfrm>
                        <a:off x="0" y="0"/>
                        <a:ext cx="8027670" cy="2686685"/>
                        <a:chOff x="0" y="0"/>
                        <a:chExt cx="8027670" cy="2686685"/>
                      </a:xfrm>
                    </wpg:grpSpPr>
                    <wps:wsp>
                      <wps:cNvPr id="1867189368" name="Rectangle 1867189368"/>
                      <wps:cNvSpPr/>
                      <wps:spPr>
                        <a:xfrm>
                          <a:off x="0" y="0"/>
                          <a:ext cx="8027670" cy="2686685"/>
                        </a:xfrm>
                        <a:prstGeom prst="rect">
                          <a:avLst/>
                        </a:prstGeom>
                        <a:solidFill>
                          <a:srgbClr val="7B27FF"/>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pic:pic xmlns:pic="http://schemas.openxmlformats.org/drawingml/2006/picture">
                      <pic:nvPicPr>
                        <pic:cNvPr id="883330325" name="Picture 1515839218" descr="A black background with white text&#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l="-2358" t="-3771" r="2358" b="3772"/>
                        <a:stretch>
                          <a:fillRect/>
                        </a:stretch>
                      </pic:blipFill>
                      <pic:spPr bwMode="auto">
                        <a:xfrm>
                          <a:off x="2639291" y="893618"/>
                          <a:ext cx="2743200" cy="895985"/>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191B64A" id="Group 1" o:spid="_x0000_s1026" style="position:absolute;margin-left:0;margin-top:.05pt;width:632.1pt;height:211.55pt;z-index:251659264;mso-position-horizontal:center;mso-position-horizontal-relative:page" coordsize="80276,268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">
              <v:rect id="Rectangle 1867189368" o:spid="_x0000_s1027" style="position:absolute;width:80276;height:26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" fillcolor="#7b27ff" stroked="f" strokeweight="2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15839218" o:spid="_x0000_s1028" type="#_x0000_t75" alt="A black background with white text&#10;&#10;Description automatically generated" style="position:absolute;left:26392;top:8936;width:27432;height:8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">
                <v:imagedata r:id="rId2" o:title="A black background with white text&#10;&#10;Description automatically generated" croptop="-2471f" cropbottom="2472f" cropleft="-1545f" cropright="1545f"/>
              </v:shape>
              <w10:wrap anchorx="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2CC41F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C62CD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8C6D6C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BF8C1C6"/>
    <w:lvl w:ilvl="0">
      <w:start w:val="1"/>
      <w:numFmt w:val="lowerLetter"/>
      <w:pStyle w:val="ListNumber2"/>
      <w:lvlText w:val="%1."/>
      <w:lvlJc w:val="left"/>
      <w:pPr>
        <w:ind w:left="720" w:hanging="360"/>
      </w:pPr>
    </w:lvl>
  </w:abstractNum>
  <w:abstractNum w:abstractNumId="4" w15:restartNumberingAfterBreak="0">
    <w:nsid w:val="FFFFFF80"/>
    <w:multiLevelType w:val="singleLevel"/>
    <w:tmpl w:val="EAAA05B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6D6014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7749AA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A40B79E"/>
    <w:lvl w:ilvl="0">
      <w:start w:val="1"/>
      <w:numFmt w:val="bullet"/>
      <w:pStyle w:val="ListBullet2"/>
      <w:lvlText w:val=""/>
      <w:lvlJc w:val="left"/>
      <w:pPr>
        <w:ind w:left="720" w:hanging="360"/>
      </w:pPr>
      <w:rPr>
        <w:rFonts w:ascii="Symbol" w:hAnsi="Symbol" w:hint="default"/>
      </w:rPr>
    </w:lvl>
  </w:abstractNum>
  <w:abstractNum w:abstractNumId="8" w15:restartNumberingAfterBreak="0">
    <w:nsid w:val="FFFFFF88"/>
    <w:multiLevelType w:val="singleLevel"/>
    <w:tmpl w:val="62F4B0DC"/>
    <w:lvl w:ilvl="0">
      <w:start w:val="1"/>
      <w:numFmt w:val="decimal"/>
      <w:pStyle w:val="ListNumber"/>
      <w:lvlText w:val="%1."/>
      <w:lvlJc w:val="left"/>
      <w:pPr>
        <w:ind w:left="360" w:hanging="360"/>
      </w:pPr>
    </w:lvl>
  </w:abstractNum>
  <w:abstractNum w:abstractNumId="9" w15:restartNumberingAfterBreak="0">
    <w:nsid w:val="09E9560C"/>
    <w:multiLevelType w:val="multilevel"/>
    <w:tmpl w:val="359ADA06"/>
    <w:styleLink w:val="TableNumbered"/>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sz w:val="19"/>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0" w15:restartNumberingAfterBreak="1">
    <w:nsid w:val="27CD13B8"/>
    <w:multiLevelType w:val="multilevel"/>
    <w:tmpl w:val="20F6DDF0"/>
    <w:name w:val="Table Number"/>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1" w15:restartNumberingAfterBreak="0">
    <w:nsid w:val="328F5CFF"/>
    <w:multiLevelType w:val="multilevel"/>
    <w:tmpl w:val="7DF00068"/>
    <w:lvl w:ilvl="0">
      <w:start w:val="1"/>
      <w:numFmt w:val="bullet"/>
      <w:pStyle w:val="ListBullet"/>
      <w:lvlText w:val=""/>
      <w:lvlJc w:val="left"/>
      <w:pPr>
        <w:ind w:left="360" w:hanging="360"/>
      </w:pPr>
      <w:rPr>
        <w:rFonts w:ascii="Symbol" w:hAnsi="Symbol" w:hint="default"/>
      </w:rPr>
    </w:lvl>
    <w:lvl w:ilvl="1">
      <w:start w:val="1"/>
      <w:numFmt w:val="bullet"/>
      <w:lvlRestart w:val="0"/>
      <w:lvlText w:val="•"/>
      <w:lvlJc w:val="left"/>
      <w:pPr>
        <w:tabs>
          <w:tab w:val="num" w:pos="4176"/>
        </w:tabs>
        <w:ind w:left="4032" w:hanging="216"/>
      </w:pPr>
      <w:rPr>
        <w:rFonts w:ascii="StarSymbol" w:hAnsi="StarSymbol" w:hint="default"/>
      </w:rPr>
    </w:lvl>
    <w:lvl w:ilvl="2">
      <w:start w:val="1"/>
      <w:numFmt w:val="bullet"/>
      <w:suff w:val="nothing"/>
      <w:lvlText w:val="•"/>
      <w:lvlJc w:val="left"/>
      <w:pPr>
        <w:ind w:left="4248" w:hanging="216"/>
      </w:pPr>
      <w:rPr>
        <w:rFonts w:ascii="StarSymbol" w:hAnsi="StarSymbol" w:hint="default"/>
      </w:rPr>
    </w:lvl>
    <w:lvl w:ilvl="3">
      <w:start w:val="1"/>
      <w:numFmt w:val="bullet"/>
      <w:suff w:val="nothing"/>
      <w:lvlText w:val="•"/>
      <w:lvlJc w:val="left"/>
      <w:pPr>
        <w:ind w:left="1800"/>
      </w:pPr>
      <w:rPr>
        <w:rFonts w:ascii="StarSymbol" w:hAnsi="StarSymbol" w:hint="default"/>
      </w:rPr>
    </w:lvl>
    <w:lvl w:ilvl="4">
      <w:start w:val="1"/>
      <w:numFmt w:val="bullet"/>
      <w:suff w:val="nothing"/>
      <w:lvlText w:val="•"/>
      <w:lvlJc w:val="left"/>
      <w:pPr>
        <w:ind w:left="1800"/>
      </w:pPr>
      <w:rPr>
        <w:rFonts w:ascii="StarSymbol" w:hAnsi="StarSymbol" w:hint="default"/>
      </w:rPr>
    </w:lvl>
    <w:lvl w:ilvl="5">
      <w:start w:val="1"/>
      <w:numFmt w:val="bullet"/>
      <w:suff w:val="nothing"/>
      <w:lvlText w:val="•"/>
      <w:lvlJc w:val="left"/>
      <w:pPr>
        <w:ind w:left="1800"/>
      </w:pPr>
      <w:rPr>
        <w:rFonts w:ascii="StarSymbol" w:hAnsi="StarSymbol" w:hint="default"/>
      </w:rPr>
    </w:lvl>
    <w:lvl w:ilvl="6">
      <w:start w:val="1"/>
      <w:numFmt w:val="bullet"/>
      <w:suff w:val="nothing"/>
      <w:lvlText w:val="•"/>
      <w:lvlJc w:val="left"/>
      <w:pPr>
        <w:ind w:left="1800"/>
      </w:pPr>
      <w:rPr>
        <w:rFonts w:ascii="StarSymbol" w:hAnsi="StarSymbol" w:hint="default"/>
      </w:rPr>
    </w:lvl>
    <w:lvl w:ilvl="7">
      <w:start w:val="1"/>
      <w:numFmt w:val="bullet"/>
      <w:suff w:val="nothing"/>
      <w:lvlText w:val="•"/>
      <w:lvlJc w:val="left"/>
      <w:pPr>
        <w:ind w:left="1800"/>
      </w:pPr>
      <w:rPr>
        <w:rFonts w:ascii="StarSymbol" w:hAnsi="StarSymbol" w:hint="default"/>
      </w:rPr>
    </w:lvl>
    <w:lvl w:ilvl="8">
      <w:start w:val="1"/>
      <w:numFmt w:val="bullet"/>
      <w:suff w:val="nothing"/>
      <w:lvlText w:val="•"/>
      <w:lvlJc w:val="left"/>
      <w:pPr>
        <w:ind w:left="1800"/>
      </w:pPr>
      <w:rPr>
        <w:rFonts w:ascii="StarSymbol" w:hAnsi="StarSymbol" w:hint="default"/>
      </w:rPr>
    </w:lvl>
  </w:abstractNum>
  <w:abstractNum w:abstractNumId="12" w15:restartNumberingAfterBreak="0">
    <w:nsid w:val="36C5508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88F76A9"/>
    <w:multiLevelType w:val="hybridMultilevel"/>
    <w:tmpl w:val="1898D974"/>
    <w:lvl w:ilvl="0" w:tplc="B7A4B670">
      <w:start w:val="1"/>
      <w:numFmt w:val="bullet"/>
      <w:lvlText w:val=""/>
      <w:lvlJc w:val="left"/>
      <w:pPr>
        <w:ind w:left="720" w:hanging="360"/>
      </w:pPr>
      <w:rPr>
        <w:rFonts w:ascii="Symbol" w:hAnsi="Symbol" w:hint="default"/>
      </w:rPr>
    </w:lvl>
    <w:lvl w:ilvl="1" w:tplc="6CCC450C" w:tentative="1">
      <w:start w:val="1"/>
      <w:numFmt w:val="bullet"/>
      <w:lvlText w:val="o"/>
      <w:lvlJc w:val="left"/>
      <w:pPr>
        <w:ind w:left="1440" w:hanging="360"/>
      </w:pPr>
      <w:rPr>
        <w:rFonts w:ascii="Courier New" w:hAnsi="Courier New" w:cs="Courier New" w:hint="default"/>
      </w:rPr>
    </w:lvl>
    <w:lvl w:ilvl="2" w:tplc="68B676D8" w:tentative="1">
      <w:start w:val="1"/>
      <w:numFmt w:val="bullet"/>
      <w:lvlText w:val=""/>
      <w:lvlJc w:val="left"/>
      <w:pPr>
        <w:ind w:left="2160" w:hanging="360"/>
      </w:pPr>
      <w:rPr>
        <w:rFonts w:ascii="Wingdings" w:hAnsi="Wingdings" w:hint="default"/>
      </w:rPr>
    </w:lvl>
    <w:lvl w:ilvl="3" w:tplc="C234D10C" w:tentative="1">
      <w:start w:val="1"/>
      <w:numFmt w:val="bullet"/>
      <w:lvlText w:val=""/>
      <w:lvlJc w:val="left"/>
      <w:pPr>
        <w:ind w:left="2880" w:hanging="360"/>
      </w:pPr>
      <w:rPr>
        <w:rFonts w:ascii="Symbol" w:hAnsi="Symbol" w:hint="default"/>
      </w:rPr>
    </w:lvl>
    <w:lvl w:ilvl="4" w:tplc="3AC6208C" w:tentative="1">
      <w:start w:val="1"/>
      <w:numFmt w:val="bullet"/>
      <w:lvlText w:val="o"/>
      <w:lvlJc w:val="left"/>
      <w:pPr>
        <w:ind w:left="3600" w:hanging="360"/>
      </w:pPr>
      <w:rPr>
        <w:rFonts w:ascii="Courier New" w:hAnsi="Courier New" w:cs="Courier New" w:hint="default"/>
      </w:rPr>
    </w:lvl>
    <w:lvl w:ilvl="5" w:tplc="DBD28238" w:tentative="1">
      <w:start w:val="1"/>
      <w:numFmt w:val="bullet"/>
      <w:lvlText w:val=""/>
      <w:lvlJc w:val="left"/>
      <w:pPr>
        <w:ind w:left="4320" w:hanging="360"/>
      </w:pPr>
      <w:rPr>
        <w:rFonts w:ascii="Wingdings" w:hAnsi="Wingdings" w:hint="default"/>
      </w:rPr>
    </w:lvl>
    <w:lvl w:ilvl="6" w:tplc="124899DA" w:tentative="1">
      <w:start w:val="1"/>
      <w:numFmt w:val="bullet"/>
      <w:lvlText w:val=""/>
      <w:lvlJc w:val="left"/>
      <w:pPr>
        <w:ind w:left="5040" w:hanging="360"/>
      </w:pPr>
      <w:rPr>
        <w:rFonts w:ascii="Symbol" w:hAnsi="Symbol" w:hint="default"/>
      </w:rPr>
    </w:lvl>
    <w:lvl w:ilvl="7" w:tplc="EA10EE3A" w:tentative="1">
      <w:start w:val="1"/>
      <w:numFmt w:val="bullet"/>
      <w:lvlText w:val="o"/>
      <w:lvlJc w:val="left"/>
      <w:pPr>
        <w:ind w:left="5760" w:hanging="360"/>
      </w:pPr>
      <w:rPr>
        <w:rFonts w:ascii="Courier New" w:hAnsi="Courier New" w:cs="Courier New" w:hint="default"/>
      </w:rPr>
    </w:lvl>
    <w:lvl w:ilvl="8" w:tplc="BDA4C5FA" w:tentative="1">
      <w:start w:val="1"/>
      <w:numFmt w:val="bullet"/>
      <w:lvlText w:val=""/>
      <w:lvlJc w:val="left"/>
      <w:pPr>
        <w:ind w:left="6480" w:hanging="360"/>
      </w:pPr>
      <w:rPr>
        <w:rFonts w:ascii="Wingdings" w:hAnsi="Wingdings" w:hint="default"/>
      </w:rPr>
    </w:lvl>
  </w:abstractNum>
  <w:abstractNum w:abstractNumId="14" w15:restartNumberingAfterBreak="0">
    <w:nsid w:val="3A7D1B6A"/>
    <w:multiLevelType w:val="multilevel"/>
    <w:tmpl w:val="2B84DAD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none"/>
      <w:lvlRestart w:val="0"/>
      <w:pStyle w:val="Note"/>
      <w:lvlText w:val="Note:"/>
      <w:lvlJc w:val="left"/>
      <w:pPr>
        <w:ind w:left="720" w:hanging="720"/>
      </w:pPr>
      <w:rPr>
        <w:rFonts w:hint="default"/>
        <w:b/>
        <w:i w:val="0"/>
      </w:rPr>
    </w:lvl>
  </w:abstractNum>
  <w:abstractNum w:abstractNumId="15" w15:restartNumberingAfterBreak="1">
    <w:nsid w:val="3BE74274"/>
    <w:multiLevelType w:val="multilevel"/>
    <w:tmpl w:val="20F6DDF0"/>
    <w:name w:val="Table Number2"/>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6" w15:restartNumberingAfterBreak="1">
    <w:nsid w:val="3C861712"/>
    <w:multiLevelType w:val="multilevel"/>
    <w:tmpl w:val="2DA68026"/>
    <w:name w:val="Table Numbering2"/>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17" w15:restartNumberingAfterBreak="0">
    <w:nsid w:val="41B165C3"/>
    <w:multiLevelType w:val="multilevel"/>
    <w:tmpl w:val="F72E3112"/>
    <w:lvl w:ilvl="0">
      <w:start w:val="1"/>
      <w:numFmt w:val="none"/>
      <w:pStyle w:val="TableNote"/>
      <w:lvlText w:val="%1Note:"/>
      <w:lvlJc w:val="left"/>
      <w:pPr>
        <w:ind w:left="0" w:firstLine="0"/>
      </w:pPr>
      <w:rPr>
        <w:rFonts w:ascii="Arial" w:hAnsi="Arial" w:hint="default"/>
        <w:b/>
        <w:i w:val="0"/>
        <w:color w:val="000000" w:themeColor="text1"/>
        <w:sz w:val="19"/>
      </w:rPr>
    </w:lvl>
    <w:lvl w:ilvl="1">
      <w:start w:val="1"/>
      <w:numFmt w:val="lowerLetter"/>
      <w:lvlText w:val="%2)"/>
      <w:lvlJc w:val="left"/>
      <w:pPr>
        <w:ind w:left="0" w:firstLine="0"/>
      </w:pPr>
      <w:rPr>
        <w:rFonts w:hint="default"/>
      </w:rPr>
    </w:lvl>
    <w:lvl w:ilvl="2">
      <w:start w:val="1"/>
      <w:numFmt w:val="lowerRoman"/>
      <w:lvlText w:val="%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423419FA"/>
    <w:multiLevelType w:val="hybridMultilevel"/>
    <w:tmpl w:val="75387A5E"/>
    <w:lvl w:ilvl="0" w:tplc="E6AA9958">
      <w:start w:val="1"/>
      <w:numFmt w:val="bullet"/>
      <w:pStyle w:val="TableBullet"/>
      <w:lvlText w:val=""/>
      <w:lvlJc w:val="left"/>
      <w:pPr>
        <w:ind w:left="720" w:hanging="360"/>
      </w:pPr>
      <w:rPr>
        <w:rFonts w:ascii="Symbol" w:hAnsi="Symbol" w:hint="default"/>
      </w:rPr>
    </w:lvl>
    <w:lvl w:ilvl="1" w:tplc="43B4C5B4" w:tentative="1">
      <w:start w:val="1"/>
      <w:numFmt w:val="bullet"/>
      <w:lvlText w:val="o"/>
      <w:lvlJc w:val="left"/>
      <w:pPr>
        <w:ind w:left="1440" w:hanging="360"/>
      </w:pPr>
      <w:rPr>
        <w:rFonts w:ascii="Courier New" w:hAnsi="Courier New" w:cs="Courier New" w:hint="default"/>
      </w:rPr>
    </w:lvl>
    <w:lvl w:ilvl="2" w:tplc="29029684" w:tentative="1">
      <w:start w:val="1"/>
      <w:numFmt w:val="bullet"/>
      <w:lvlText w:val=""/>
      <w:lvlJc w:val="left"/>
      <w:pPr>
        <w:ind w:left="2160" w:hanging="360"/>
      </w:pPr>
      <w:rPr>
        <w:rFonts w:ascii="Wingdings" w:hAnsi="Wingdings" w:hint="default"/>
      </w:rPr>
    </w:lvl>
    <w:lvl w:ilvl="3" w:tplc="B18A7CEC" w:tentative="1">
      <w:start w:val="1"/>
      <w:numFmt w:val="bullet"/>
      <w:lvlText w:val=""/>
      <w:lvlJc w:val="left"/>
      <w:pPr>
        <w:ind w:left="2880" w:hanging="360"/>
      </w:pPr>
      <w:rPr>
        <w:rFonts w:ascii="Symbol" w:hAnsi="Symbol" w:hint="default"/>
      </w:rPr>
    </w:lvl>
    <w:lvl w:ilvl="4" w:tplc="EC423BCE" w:tentative="1">
      <w:start w:val="1"/>
      <w:numFmt w:val="bullet"/>
      <w:lvlText w:val="o"/>
      <w:lvlJc w:val="left"/>
      <w:pPr>
        <w:ind w:left="3600" w:hanging="360"/>
      </w:pPr>
      <w:rPr>
        <w:rFonts w:ascii="Courier New" w:hAnsi="Courier New" w:cs="Courier New" w:hint="default"/>
      </w:rPr>
    </w:lvl>
    <w:lvl w:ilvl="5" w:tplc="B4E65AB0" w:tentative="1">
      <w:start w:val="1"/>
      <w:numFmt w:val="bullet"/>
      <w:lvlText w:val=""/>
      <w:lvlJc w:val="left"/>
      <w:pPr>
        <w:ind w:left="4320" w:hanging="360"/>
      </w:pPr>
      <w:rPr>
        <w:rFonts w:ascii="Wingdings" w:hAnsi="Wingdings" w:hint="default"/>
      </w:rPr>
    </w:lvl>
    <w:lvl w:ilvl="6" w:tplc="7A7683A2" w:tentative="1">
      <w:start w:val="1"/>
      <w:numFmt w:val="bullet"/>
      <w:lvlText w:val=""/>
      <w:lvlJc w:val="left"/>
      <w:pPr>
        <w:ind w:left="5040" w:hanging="360"/>
      </w:pPr>
      <w:rPr>
        <w:rFonts w:ascii="Symbol" w:hAnsi="Symbol" w:hint="default"/>
      </w:rPr>
    </w:lvl>
    <w:lvl w:ilvl="7" w:tplc="3F4215C0" w:tentative="1">
      <w:start w:val="1"/>
      <w:numFmt w:val="bullet"/>
      <w:lvlText w:val="o"/>
      <w:lvlJc w:val="left"/>
      <w:pPr>
        <w:ind w:left="5760" w:hanging="360"/>
      </w:pPr>
      <w:rPr>
        <w:rFonts w:ascii="Courier New" w:hAnsi="Courier New" w:cs="Courier New" w:hint="default"/>
      </w:rPr>
    </w:lvl>
    <w:lvl w:ilvl="8" w:tplc="DF44BA66" w:tentative="1">
      <w:start w:val="1"/>
      <w:numFmt w:val="bullet"/>
      <w:lvlText w:val=""/>
      <w:lvlJc w:val="left"/>
      <w:pPr>
        <w:ind w:left="6480" w:hanging="360"/>
      </w:pPr>
      <w:rPr>
        <w:rFonts w:ascii="Wingdings" w:hAnsi="Wingdings" w:hint="default"/>
      </w:rPr>
    </w:lvl>
  </w:abstractNum>
  <w:abstractNum w:abstractNumId="19" w15:restartNumberingAfterBreak="0">
    <w:nsid w:val="489A6D9D"/>
    <w:multiLevelType w:val="multilevel"/>
    <w:tmpl w:val="AEA466F0"/>
    <w:lvl w:ilvl="0">
      <w:start w:val="1"/>
      <w:numFmt w:val="decimal"/>
      <w:lvlText w:val="%1"/>
      <w:lvlJc w:val="left"/>
      <w:pPr>
        <w:ind w:left="360" w:hanging="360"/>
      </w:pPr>
      <w:rPr>
        <w:rFonts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upperLetter"/>
      <w:lvlText w:val="Appendix %6 "/>
      <w:lvlJc w:val="left"/>
      <w:pPr>
        <w:tabs>
          <w:tab w:val="num" w:pos="1152"/>
        </w:tabs>
        <w:ind w:left="1152" w:hanging="1152"/>
      </w:pPr>
      <w:rPr>
        <w:rFonts w:cs="Times New Roman" w:hint="default"/>
      </w:rPr>
    </w:lvl>
    <w:lvl w:ilvl="6">
      <w:start w:val="1"/>
      <w:numFmt w:val="decimal"/>
      <w:lvlRestart w:val="1"/>
      <w:pStyle w:val="Heading7"/>
      <w:lvlText w:val="%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20" w15:restartNumberingAfterBreak="0">
    <w:nsid w:val="4E0C79DD"/>
    <w:multiLevelType w:val="hybridMultilevel"/>
    <w:tmpl w:val="BB342836"/>
    <w:lvl w:ilvl="0" w:tplc="F386EFD4">
      <w:start w:val="1"/>
      <w:numFmt w:val="bullet"/>
      <w:lvlText w:val=""/>
      <w:lvlJc w:val="left"/>
      <w:pPr>
        <w:ind w:left="720" w:hanging="360"/>
      </w:pPr>
      <w:rPr>
        <w:rFonts w:ascii="Symbol" w:hAnsi="Symbol" w:hint="default"/>
      </w:rPr>
    </w:lvl>
    <w:lvl w:ilvl="1" w:tplc="3BDA88EE" w:tentative="1">
      <w:start w:val="1"/>
      <w:numFmt w:val="bullet"/>
      <w:lvlText w:val="o"/>
      <w:lvlJc w:val="left"/>
      <w:pPr>
        <w:ind w:left="1440" w:hanging="360"/>
      </w:pPr>
      <w:rPr>
        <w:rFonts w:ascii="Courier New" w:hAnsi="Courier New" w:cs="Courier New" w:hint="default"/>
      </w:rPr>
    </w:lvl>
    <w:lvl w:ilvl="2" w:tplc="95F664EC" w:tentative="1">
      <w:start w:val="1"/>
      <w:numFmt w:val="bullet"/>
      <w:lvlText w:val=""/>
      <w:lvlJc w:val="left"/>
      <w:pPr>
        <w:ind w:left="2160" w:hanging="360"/>
      </w:pPr>
      <w:rPr>
        <w:rFonts w:ascii="Wingdings" w:hAnsi="Wingdings" w:hint="default"/>
      </w:rPr>
    </w:lvl>
    <w:lvl w:ilvl="3" w:tplc="44D4072E" w:tentative="1">
      <w:start w:val="1"/>
      <w:numFmt w:val="bullet"/>
      <w:lvlText w:val=""/>
      <w:lvlJc w:val="left"/>
      <w:pPr>
        <w:ind w:left="2880" w:hanging="360"/>
      </w:pPr>
      <w:rPr>
        <w:rFonts w:ascii="Symbol" w:hAnsi="Symbol" w:hint="default"/>
      </w:rPr>
    </w:lvl>
    <w:lvl w:ilvl="4" w:tplc="F1561902" w:tentative="1">
      <w:start w:val="1"/>
      <w:numFmt w:val="bullet"/>
      <w:lvlText w:val="o"/>
      <w:lvlJc w:val="left"/>
      <w:pPr>
        <w:ind w:left="3600" w:hanging="360"/>
      </w:pPr>
      <w:rPr>
        <w:rFonts w:ascii="Courier New" w:hAnsi="Courier New" w:cs="Courier New" w:hint="default"/>
      </w:rPr>
    </w:lvl>
    <w:lvl w:ilvl="5" w:tplc="BB3EC68E" w:tentative="1">
      <w:start w:val="1"/>
      <w:numFmt w:val="bullet"/>
      <w:lvlText w:val=""/>
      <w:lvlJc w:val="left"/>
      <w:pPr>
        <w:ind w:left="4320" w:hanging="360"/>
      </w:pPr>
      <w:rPr>
        <w:rFonts w:ascii="Wingdings" w:hAnsi="Wingdings" w:hint="default"/>
      </w:rPr>
    </w:lvl>
    <w:lvl w:ilvl="6" w:tplc="B622EC0A" w:tentative="1">
      <w:start w:val="1"/>
      <w:numFmt w:val="bullet"/>
      <w:lvlText w:val=""/>
      <w:lvlJc w:val="left"/>
      <w:pPr>
        <w:ind w:left="5040" w:hanging="360"/>
      </w:pPr>
      <w:rPr>
        <w:rFonts w:ascii="Symbol" w:hAnsi="Symbol" w:hint="default"/>
      </w:rPr>
    </w:lvl>
    <w:lvl w:ilvl="7" w:tplc="F6B4DB84" w:tentative="1">
      <w:start w:val="1"/>
      <w:numFmt w:val="bullet"/>
      <w:lvlText w:val="o"/>
      <w:lvlJc w:val="left"/>
      <w:pPr>
        <w:ind w:left="5760" w:hanging="360"/>
      </w:pPr>
      <w:rPr>
        <w:rFonts w:ascii="Courier New" w:hAnsi="Courier New" w:cs="Courier New" w:hint="default"/>
      </w:rPr>
    </w:lvl>
    <w:lvl w:ilvl="8" w:tplc="E6A0247C" w:tentative="1">
      <w:start w:val="1"/>
      <w:numFmt w:val="bullet"/>
      <w:lvlText w:val=""/>
      <w:lvlJc w:val="left"/>
      <w:pPr>
        <w:ind w:left="6480" w:hanging="360"/>
      </w:pPr>
      <w:rPr>
        <w:rFonts w:ascii="Wingdings" w:hAnsi="Wingdings" w:hint="default"/>
      </w:rPr>
    </w:lvl>
  </w:abstractNum>
  <w:abstractNum w:abstractNumId="21" w15:restartNumberingAfterBreak="1">
    <w:nsid w:val="4F8035EE"/>
    <w:multiLevelType w:val="multilevel"/>
    <w:tmpl w:val="2DA68026"/>
    <w:name w:val="Table Numbering"/>
    <w:lvl w:ilvl="0">
      <w:start w:val="1"/>
      <w:numFmt w:val="decimal"/>
      <w:lvlText w:val="%1."/>
      <w:lvlJc w:val="left"/>
      <w:pPr>
        <w:ind w:left="216" w:hanging="216"/>
      </w:pPr>
      <w:rPr>
        <w:rFonts w:ascii="Arial" w:hAnsi="Arial" w:hint="default"/>
        <w:sz w:val="19"/>
      </w:rPr>
    </w:lvl>
    <w:lvl w:ilvl="1">
      <w:start w:val="1"/>
      <w:numFmt w:val="lowerLetter"/>
      <w:lvlText w:val="%2)"/>
      <w:lvlJc w:val="left"/>
      <w:pPr>
        <w:ind w:left="216" w:hanging="216"/>
      </w:pPr>
      <w:rPr>
        <w:rFonts w:hint="default"/>
      </w:rPr>
    </w:lvl>
    <w:lvl w:ilvl="2">
      <w:start w:val="1"/>
      <w:numFmt w:val="lowerRoman"/>
      <w:lvlText w:val="%3)"/>
      <w:lvlJc w:val="left"/>
      <w:pPr>
        <w:ind w:left="216" w:hanging="216"/>
      </w:pPr>
      <w:rPr>
        <w:rFonts w:hint="default"/>
      </w:rPr>
    </w:lvl>
    <w:lvl w:ilvl="3">
      <w:start w:val="1"/>
      <w:numFmt w:val="decimal"/>
      <w:lvlText w:val="(%4)"/>
      <w:lvlJc w:val="left"/>
      <w:pPr>
        <w:ind w:left="216" w:hanging="216"/>
      </w:pPr>
      <w:rPr>
        <w:rFonts w:hint="default"/>
      </w:rPr>
    </w:lvl>
    <w:lvl w:ilvl="4">
      <w:start w:val="1"/>
      <w:numFmt w:val="lowerLetter"/>
      <w:lvlText w:val="(%5)"/>
      <w:lvlJc w:val="left"/>
      <w:pPr>
        <w:ind w:left="216" w:hanging="216"/>
      </w:pPr>
      <w:rPr>
        <w:rFonts w:hint="default"/>
      </w:rPr>
    </w:lvl>
    <w:lvl w:ilvl="5">
      <w:start w:val="1"/>
      <w:numFmt w:val="lowerRoman"/>
      <w:lvlText w:val="(%6)"/>
      <w:lvlJc w:val="left"/>
      <w:pPr>
        <w:ind w:left="216" w:hanging="216"/>
      </w:pPr>
      <w:rPr>
        <w:rFonts w:hint="default"/>
      </w:rPr>
    </w:lvl>
    <w:lvl w:ilvl="6">
      <w:start w:val="1"/>
      <w:numFmt w:val="decimal"/>
      <w:lvlText w:val="%7."/>
      <w:lvlJc w:val="left"/>
      <w:pPr>
        <w:ind w:left="216" w:hanging="216"/>
      </w:pPr>
      <w:rPr>
        <w:rFonts w:hint="default"/>
      </w:rPr>
    </w:lvl>
    <w:lvl w:ilvl="7">
      <w:start w:val="1"/>
      <w:numFmt w:val="lowerLetter"/>
      <w:lvlText w:val="%8."/>
      <w:lvlJc w:val="left"/>
      <w:pPr>
        <w:ind w:left="216" w:hanging="216"/>
      </w:pPr>
      <w:rPr>
        <w:rFonts w:hint="default"/>
      </w:rPr>
    </w:lvl>
    <w:lvl w:ilvl="8">
      <w:start w:val="1"/>
      <w:numFmt w:val="lowerRoman"/>
      <w:lvlText w:val="%9."/>
      <w:lvlJc w:val="left"/>
      <w:pPr>
        <w:ind w:left="216" w:hanging="216"/>
      </w:pPr>
      <w:rPr>
        <w:rFonts w:hint="default"/>
      </w:rPr>
    </w:lvl>
  </w:abstractNum>
  <w:abstractNum w:abstractNumId="22" w15:restartNumberingAfterBreak="0">
    <w:nsid w:val="4FD42FF0"/>
    <w:multiLevelType w:val="multilevel"/>
    <w:tmpl w:val="33CEAE46"/>
    <w:lvl w:ilvl="0">
      <w:start w:val="1"/>
      <w:numFmt w:val="decimal"/>
      <w:pStyle w:val="TableNumber"/>
      <w:lvlText w:val="%1."/>
      <w:lvlJc w:val="left"/>
      <w:pPr>
        <w:ind w:left="216" w:hanging="216"/>
      </w:pPr>
      <w:rPr>
        <w:rFonts w:hint="default"/>
        <w:sz w:val="19"/>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3" w15:restartNumberingAfterBreak="0">
    <w:nsid w:val="647C3D57"/>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1">
    <w:nsid w:val="67225FF0"/>
    <w:multiLevelType w:val="hybridMultilevel"/>
    <w:tmpl w:val="8946CB86"/>
    <w:name w:val="Table Number22"/>
    <w:lvl w:ilvl="0" w:tplc="4BD8067A">
      <w:start w:val="1"/>
      <w:numFmt w:val="decimal"/>
      <w:lvlText w:val="%1."/>
      <w:lvlJc w:val="left"/>
      <w:pPr>
        <w:ind w:left="720" w:hanging="360"/>
      </w:pPr>
      <w:rPr>
        <w:rFonts w:hint="default"/>
        <w:sz w:val="19"/>
      </w:rPr>
    </w:lvl>
    <w:lvl w:ilvl="1" w:tplc="D2FCCC90" w:tentative="1">
      <w:start w:val="1"/>
      <w:numFmt w:val="lowerLetter"/>
      <w:lvlText w:val="%2."/>
      <w:lvlJc w:val="left"/>
      <w:pPr>
        <w:ind w:left="1440" w:hanging="360"/>
      </w:pPr>
    </w:lvl>
    <w:lvl w:ilvl="2" w:tplc="6E32F38C" w:tentative="1">
      <w:start w:val="1"/>
      <w:numFmt w:val="lowerRoman"/>
      <w:lvlText w:val="%3."/>
      <w:lvlJc w:val="right"/>
      <w:pPr>
        <w:ind w:left="2160" w:hanging="180"/>
      </w:pPr>
    </w:lvl>
    <w:lvl w:ilvl="3" w:tplc="DAF81C3E" w:tentative="1">
      <w:start w:val="1"/>
      <w:numFmt w:val="decimal"/>
      <w:lvlText w:val="%4."/>
      <w:lvlJc w:val="left"/>
      <w:pPr>
        <w:ind w:left="2880" w:hanging="360"/>
      </w:pPr>
    </w:lvl>
    <w:lvl w:ilvl="4" w:tplc="ED580AB0" w:tentative="1">
      <w:start w:val="1"/>
      <w:numFmt w:val="lowerLetter"/>
      <w:lvlText w:val="%5."/>
      <w:lvlJc w:val="left"/>
      <w:pPr>
        <w:ind w:left="3600" w:hanging="360"/>
      </w:pPr>
    </w:lvl>
    <w:lvl w:ilvl="5" w:tplc="7778BD2E" w:tentative="1">
      <w:start w:val="1"/>
      <w:numFmt w:val="lowerRoman"/>
      <w:lvlText w:val="%6."/>
      <w:lvlJc w:val="right"/>
      <w:pPr>
        <w:ind w:left="4320" w:hanging="180"/>
      </w:pPr>
    </w:lvl>
    <w:lvl w:ilvl="6" w:tplc="32C4E894" w:tentative="1">
      <w:start w:val="1"/>
      <w:numFmt w:val="decimal"/>
      <w:lvlText w:val="%7."/>
      <w:lvlJc w:val="left"/>
      <w:pPr>
        <w:ind w:left="5040" w:hanging="360"/>
      </w:pPr>
    </w:lvl>
    <w:lvl w:ilvl="7" w:tplc="39B4006A" w:tentative="1">
      <w:start w:val="1"/>
      <w:numFmt w:val="lowerLetter"/>
      <w:lvlText w:val="%8."/>
      <w:lvlJc w:val="left"/>
      <w:pPr>
        <w:ind w:left="5760" w:hanging="360"/>
      </w:pPr>
    </w:lvl>
    <w:lvl w:ilvl="8" w:tplc="1BAE587C" w:tentative="1">
      <w:start w:val="1"/>
      <w:numFmt w:val="lowerRoman"/>
      <w:lvlText w:val="%9."/>
      <w:lvlJc w:val="right"/>
      <w:pPr>
        <w:ind w:left="6480" w:hanging="180"/>
      </w:pPr>
    </w:lvl>
  </w:abstractNum>
  <w:abstractNum w:abstractNumId="25" w15:restartNumberingAfterBreak="0">
    <w:nsid w:val="760332BA"/>
    <w:multiLevelType w:val="multilevel"/>
    <w:tmpl w:val="9D58C44E"/>
    <w:lvl w:ilvl="0">
      <w:start w:val="1"/>
      <w:numFmt w:val="none"/>
      <w:pStyle w:val="Note2"/>
      <w:lvlText w:val="%1Note:"/>
      <w:lvlJc w:val="left"/>
      <w:pPr>
        <w:ind w:left="360" w:hanging="360"/>
      </w:pPr>
      <w:rPr>
        <w:rFonts w:ascii="Arial" w:hAnsi="Arial"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7955142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40845121">
    <w:abstractNumId w:val="11"/>
  </w:num>
  <w:num w:numId="2" w16cid:durableId="770979927">
    <w:abstractNumId w:val="7"/>
  </w:num>
  <w:num w:numId="3" w16cid:durableId="614286904">
    <w:abstractNumId w:val="8"/>
  </w:num>
  <w:num w:numId="4" w16cid:durableId="1187597628">
    <w:abstractNumId w:val="3"/>
  </w:num>
  <w:num w:numId="5" w16cid:durableId="532041126">
    <w:abstractNumId w:val="19"/>
  </w:num>
  <w:num w:numId="6" w16cid:durableId="603656005">
    <w:abstractNumId w:val="18"/>
  </w:num>
  <w:num w:numId="7" w16cid:durableId="1260063082">
    <w:abstractNumId w:val="14"/>
  </w:num>
  <w:num w:numId="8" w16cid:durableId="1367829679">
    <w:abstractNumId w:val="17"/>
  </w:num>
  <w:num w:numId="9" w16cid:durableId="833568376">
    <w:abstractNumId w:val="25"/>
  </w:num>
  <w:num w:numId="10" w16cid:durableId="259528149">
    <w:abstractNumId w:val="9"/>
  </w:num>
  <w:num w:numId="11" w16cid:durableId="948589189">
    <w:abstractNumId w:val="22"/>
  </w:num>
  <w:num w:numId="12" w16cid:durableId="139855784">
    <w:abstractNumId w:val="5"/>
  </w:num>
  <w:num w:numId="13" w16cid:durableId="855391679">
    <w:abstractNumId w:val="26"/>
  </w:num>
  <w:num w:numId="14" w16cid:durableId="2030133428">
    <w:abstractNumId w:val="12"/>
  </w:num>
  <w:num w:numId="15" w16cid:durableId="2048678754">
    <w:abstractNumId w:val="23"/>
  </w:num>
  <w:num w:numId="16" w16cid:durableId="1174564405">
    <w:abstractNumId w:val="6"/>
  </w:num>
  <w:num w:numId="17" w16cid:durableId="757101091">
    <w:abstractNumId w:val="4"/>
  </w:num>
  <w:num w:numId="18" w16cid:durableId="51269162">
    <w:abstractNumId w:val="2"/>
  </w:num>
  <w:num w:numId="19" w16cid:durableId="1097290625">
    <w:abstractNumId w:val="1"/>
  </w:num>
  <w:num w:numId="20" w16cid:durableId="1722170457">
    <w:abstractNumId w:val="0"/>
  </w:num>
  <w:num w:numId="21" w16cid:durableId="1333070203">
    <w:abstractNumId w:val="20"/>
  </w:num>
  <w:num w:numId="22" w16cid:durableId="1569074682">
    <w:abstractNumId w:val="13"/>
  </w:num>
  <w:num w:numId="23" w16cid:durableId="954366273">
    <w:abstractNumId w:val="8"/>
  </w:num>
  <w:num w:numId="24" w16cid:durableId="31074072">
    <w:abstractNumId w:val="19"/>
  </w:num>
  <w:num w:numId="25" w16cid:durableId="1417244465">
    <w:abstractNumId w:val="11"/>
  </w:num>
  <w:num w:numId="26" w16cid:durableId="1933466343">
    <w:abstractNumId w:val="7"/>
  </w:num>
  <w:num w:numId="27" w16cid:durableId="1897738515">
    <w:abstractNumId w:val="3"/>
  </w:num>
  <w:num w:numId="28" w16cid:durableId="1863201063">
    <w:abstractNumId w:val="14"/>
  </w:num>
  <w:num w:numId="29" w16cid:durableId="647779755">
    <w:abstractNumId w:val="25"/>
  </w:num>
  <w:num w:numId="30" w16cid:durableId="452793427">
    <w:abstractNumId w:val="18"/>
  </w:num>
  <w:num w:numId="31" w16cid:durableId="790631288">
    <w:abstractNumId w:val="17"/>
  </w:num>
  <w:num w:numId="32" w16cid:durableId="416101435">
    <w:abstractNumId w:val="22"/>
  </w:num>
  <w:num w:numId="33" w16cid:durableId="895506230">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updateFields w:val="false"/>
  <w:zoom w:percent="137"/>
  <w:embedSystemFonts/>
  <w:hideSpellingErrors/>
  <w:hideGrammaticalErrors/>
  <w:proofState w:spelling="clean" w:grammar="clean"/>
  <w:stylePaneFormatFilter w:val="4704" w:allStyles="0" w:customStyles="0" w:latentStyles="1" w:stylesInUse="0" w:headingStyles="0" w:numberingStyles="0" w:tableStyles="0" w:directFormattingOnRuns="1" w:directFormattingOnParagraphs="1" w:directFormattingOnNumbering="1" w:directFormattingOnTables="0" w:clearFormatting="0" w:top3HeadingStyles="0" w:visibleStyles="1" w:alternateStyleNames="0"/>
  <w:doNotTrackFormatting/>
  <w:documentProtection w:edit="readOnly" w:enforcement="0"/>
  <w:defaultTabStop w:val="720"/>
  <w:defaultTableStyle w:val="NetAppTable"/>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0C8"/>
    <w:rsid w:val="00000DFB"/>
    <w:rsid w:val="00001EA0"/>
    <w:rsid w:val="000028A3"/>
    <w:rsid w:val="0001201C"/>
    <w:rsid w:val="000143AD"/>
    <w:rsid w:val="00016615"/>
    <w:rsid w:val="000204B5"/>
    <w:rsid w:val="000211C8"/>
    <w:rsid w:val="000308EC"/>
    <w:rsid w:val="00032D53"/>
    <w:rsid w:val="0003422F"/>
    <w:rsid w:val="00044385"/>
    <w:rsid w:val="00044589"/>
    <w:rsid w:val="00044A20"/>
    <w:rsid w:val="0005006B"/>
    <w:rsid w:val="0005088C"/>
    <w:rsid w:val="00052437"/>
    <w:rsid w:val="000556A1"/>
    <w:rsid w:val="00057F0B"/>
    <w:rsid w:val="00063540"/>
    <w:rsid w:val="00066FB1"/>
    <w:rsid w:val="00067293"/>
    <w:rsid w:val="00074C1D"/>
    <w:rsid w:val="000811E2"/>
    <w:rsid w:val="00081938"/>
    <w:rsid w:val="00085E3E"/>
    <w:rsid w:val="00086811"/>
    <w:rsid w:val="00086F69"/>
    <w:rsid w:val="00090136"/>
    <w:rsid w:val="00090D9F"/>
    <w:rsid w:val="0009161B"/>
    <w:rsid w:val="00091925"/>
    <w:rsid w:val="00091E75"/>
    <w:rsid w:val="00095CAB"/>
    <w:rsid w:val="00096793"/>
    <w:rsid w:val="00096A88"/>
    <w:rsid w:val="000A0F80"/>
    <w:rsid w:val="000A11B9"/>
    <w:rsid w:val="000A2536"/>
    <w:rsid w:val="000A2E3D"/>
    <w:rsid w:val="000A52D1"/>
    <w:rsid w:val="000A775E"/>
    <w:rsid w:val="000B0DEC"/>
    <w:rsid w:val="000B34FE"/>
    <w:rsid w:val="000B57E1"/>
    <w:rsid w:val="000C0059"/>
    <w:rsid w:val="000D3652"/>
    <w:rsid w:val="000D4E79"/>
    <w:rsid w:val="000D5FAB"/>
    <w:rsid w:val="000D670A"/>
    <w:rsid w:val="000D7341"/>
    <w:rsid w:val="000D742C"/>
    <w:rsid w:val="000E09F2"/>
    <w:rsid w:val="000E18E3"/>
    <w:rsid w:val="000E24D5"/>
    <w:rsid w:val="000E629F"/>
    <w:rsid w:val="000E6980"/>
    <w:rsid w:val="000E711F"/>
    <w:rsid w:val="000F027B"/>
    <w:rsid w:val="000F08F0"/>
    <w:rsid w:val="000F203F"/>
    <w:rsid w:val="000F30E0"/>
    <w:rsid w:val="000F37E2"/>
    <w:rsid w:val="000F3D91"/>
    <w:rsid w:val="000F6AA0"/>
    <w:rsid w:val="000F70B7"/>
    <w:rsid w:val="000F76CA"/>
    <w:rsid w:val="00105C6E"/>
    <w:rsid w:val="00111962"/>
    <w:rsid w:val="00112C8E"/>
    <w:rsid w:val="00114088"/>
    <w:rsid w:val="001154BF"/>
    <w:rsid w:val="00123BE6"/>
    <w:rsid w:val="0012692D"/>
    <w:rsid w:val="00126B7A"/>
    <w:rsid w:val="001329F1"/>
    <w:rsid w:val="00133B1D"/>
    <w:rsid w:val="00140170"/>
    <w:rsid w:val="001462ED"/>
    <w:rsid w:val="001501E9"/>
    <w:rsid w:val="001532C3"/>
    <w:rsid w:val="0016756C"/>
    <w:rsid w:val="00167F88"/>
    <w:rsid w:val="00170B30"/>
    <w:rsid w:val="00172209"/>
    <w:rsid w:val="0017484C"/>
    <w:rsid w:val="00180F2F"/>
    <w:rsid w:val="00183F32"/>
    <w:rsid w:val="00193176"/>
    <w:rsid w:val="001976F1"/>
    <w:rsid w:val="001A1B61"/>
    <w:rsid w:val="001A3130"/>
    <w:rsid w:val="001A38CC"/>
    <w:rsid w:val="001A7C2D"/>
    <w:rsid w:val="001B41D1"/>
    <w:rsid w:val="001B5E89"/>
    <w:rsid w:val="001B63B3"/>
    <w:rsid w:val="001B7547"/>
    <w:rsid w:val="001B7B7B"/>
    <w:rsid w:val="001B7F71"/>
    <w:rsid w:val="001C1DAB"/>
    <w:rsid w:val="001C1ED3"/>
    <w:rsid w:val="001D1D44"/>
    <w:rsid w:val="001D1DE2"/>
    <w:rsid w:val="001D4348"/>
    <w:rsid w:val="001D471E"/>
    <w:rsid w:val="001D4EC6"/>
    <w:rsid w:val="001E78BD"/>
    <w:rsid w:val="001F0718"/>
    <w:rsid w:val="001F2539"/>
    <w:rsid w:val="001F39B1"/>
    <w:rsid w:val="001F5A0C"/>
    <w:rsid w:val="001F6BCD"/>
    <w:rsid w:val="00201D64"/>
    <w:rsid w:val="00202336"/>
    <w:rsid w:val="00207E24"/>
    <w:rsid w:val="002117CC"/>
    <w:rsid w:val="002120FD"/>
    <w:rsid w:val="00212FA6"/>
    <w:rsid w:val="00213097"/>
    <w:rsid w:val="00213253"/>
    <w:rsid w:val="00223030"/>
    <w:rsid w:val="0022320D"/>
    <w:rsid w:val="00225B84"/>
    <w:rsid w:val="0022652E"/>
    <w:rsid w:val="00230292"/>
    <w:rsid w:val="00230838"/>
    <w:rsid w:val="00233796"/>
    <w:rsid w:val="00236E3A"/>
    <w:rsid w:val="00241AA0"/>
    <w:rsid w:val="002435AB"/>
    <w:rsid w:val="00244CF9"/>
    <w:rsid w:val="00250173"/>
    <w:rsid w:val="00250F69"/>
    <w:rsid w:val="00250F6B"/>
    <w:rsid w:val="00253341"/>
    <w:rsid w:val="00255F9F"/>
    <w:rsid w:val="00257EEF"/>
    <w:rsid w:val="00264208"/>
    <w:rsid w:val="002649D5"/>
    <w:rsid w:val="00267D36"/>
    <w:rsid w:val="0027006D"/>
    <w:rsid w:val="00271199"/>
    <w:rsid w:val="00273D48"/>
    <w:rsid w:val="00274C75"/>
    <w:rsid w:val="00274CEE"/>
    <w:rsid w:val="00276C33"/>
    <w:rsid w:val="00277EEC"/>
    <w:rsid w:val="0028184C"/>
    <w:rsid w:val="002845C3"/>
    <w:rsid w:val="00285772"/>
    <w:rsid w:val="00286AD2"/>
    <w:rsid w:val="002944EC"/>
    <w:rsid w:val="00296940"/>
    <w:rsid w:val="002A1927"/>
    <w:rsid w:val="002A3D8B"/>
    <w:rsid w:val="002B0A13"/>
    <w:rsid w:val="002B20FB"/>
    <w:rsid w:val="002B28FD"/>
    <w:rsid w:val="002B4AD1"/>
    <w:rsid w:val="002B6E9D"/>
    <w:rsid w:val="002B739A"/>
    <w:rsid w:val="002C7F00"/>
    <w:rsid w:val="002D233E"/>
    <w:rsid w:val="002D36CD"/>
    <w:rsid w:val="002D531C"/>
    <w:rsid w:val="002D6D9B"/>
    <w:rsid w:val="002E3FA2"/>
    <w:rsid w:val="002F21F5"/>
    <w:rsid w:val="002F2EE3"/>
    <w:rsid w:val="002F3757"/>
    <w:rsid w:val="002F37C9"/>
    <w:rsid w:val="002F60E6"/>
    <w:rsid w:val="002F6EF5"/>
    <w:rsid w:val="002F778A"/>
    <w:rsid w:val="0030592B"/>
    <w:rsid w:val="0030696A"/>
    <w:rsid w:val="00310494"/>
    <w:rsid w:val="00310F61"/>
    <w:rsid w:val="003127E6"/>
    <w:rsid w:val="00314F05"/>
    <w:rsid w:val="003153D3"/>
    <w:rsid w:val="00330C98"/>
    <w:rsid w:val="003317B3"/>
    <w:rsid w:val="00332092"/>
    <w:rsid w:val="003360A7"/>
    <w:rsid w:val="00336221"/>
    <w:rsid w:val="003368D2"/>
    <w:rsid w:val="00344005"/>
    <w:rsid w:val="00344442"/>
    <w:rsid w:val="00344989"/>
    <w:rsid w:val="003526EC"/>
    <w:rsid w:val="00353278"/>
    <w:rsid w:val="00361490"/>
    <w:rsid w:val="00365816"/>
    <w:rsid w:val="0036781D"/>
    <w:rsid w:val="00371504"/>
    <w:rsid w:val="00371950"/>
    <w:rsid w:val="00372EDF"/>
    <w:rsid w:val="00373195"/>
    <w:rsid w:val="0038337F"/>
    <w:rsid w:val="00391291"/>
    <w:rsid w:val="00393783"/>
    <w:rsid w:val="00393C25"/>
    <w:rsid w:val="00397123"/>
    <w:rsid w:val="003973B5"/>
    <w:rsid w:val="003978B6"/>
    <w:rsid w:val="00397C7A"/>
    <w:rsid w:val="003A0CDC"/>
    <w:rsid w:val="003A17B5"/>
    <w:rsid w:val="003A1B95"/>
    <w:rsid w:val="003A36C3"/>
    <w:rsid w:val="003B1220"/>
    <w:rsid w:val="003B26EC"/>
    <w:rsid w:val="003B2C7F"/>
    <w:rsid w:val="003B3F5F"/>
    <w:rsid w:val="003B476E"/>
    <w:rsid w:val="003B54CA"/>
    <w:rsid w:val="003B5D12"/>
    <w:rsid w:val="003B7403"/>
    <w:rsid w:val="003C3641"/>
    <w:rsid w:val="003C4203"/>
    <w:rsid w:val="003C64D2"/>
    <w:rsid w:val="003C71B3"/>
    <w:rsid w:val="003C76A6"/>
    <w:rsid w:val="003D1BCF"/>
    <w:rsid w:val="003E247F"/>
    <w:rsid w:val="003E2702"/>
    <w:rsid w:val="003E30A4"/>
    <w:rsid w:val="003E3B53"/>
    <w:rsid w:val="003E3C65"/>
    <w:rsid w:val="003E3F36"/>
    <w:rsid w:val="003E66E5"/>
    <w:rsid w:val="003E75BB"/>
    <w:rsid w:val="003E7D98"/>
    <w:rsid w:val="003F0D35"/>
    <w:rsid w:val="003F17CD"/>
    <w:rsid w:val="003F4016"/>
    <w:rsid w:val="00407FB9"/>
    <w:rsid w:val="00411545"/>
    <w:rsid w:val="004117C5"/>
    <w:rsid w:val="00414BF5"/>
    <w:rsid w:val="00414F20"/>
    <w:rsid w:val="00415541"/>
    <w:rsid w:val="00420C44"/>
    <w:rsid w:val="004253A9"/>
    <w:rsid w:val="00426A98"/>
    <w:rsid w:val="004344D8"/>
    <w:rsid w:val="00434A25"/>
    <w:rsid w:val="0043715F"/>
    <w:rsid w:val="00441D28"/>
    <w:rsid w:val="00445E06"/>
    <w:rsid w:val="004473CF"/>
    <w:rsid w:val="0045414C"/>
    <w:rsid w:val="0046033A"/>
    <w:rsid w:val="00461731"/>
    <w:rsid w:val="00462DFC"/>
    <w:rsid w:val="0046391D"/>
    <w:rsid w:val="00465B77"/>
    <w:rsid w:val="00477F18"/>
    <w:rsid w:val="004919F9"/>
    <w:rsid w:val="00492A83"/>
    <w:rsid w:val="004A035B"/>
    <w:rsid w:val="004A15BA"/>
    <w:rsid w:val="004A242A"/>
    <w:rsid w:val="004A29B7"/>
    <w:rsid w:val="004A4F8E"/>
    <w:rsid w:val="004A529E"/>
    <w:rsid w:val="004A77FD"/>
    <w:rsid w:val="004B01CD"/>
    <w:rsid w:val="004B24ED"/>
    <w:rsid w:val="004B27EE"/>
    <w:rsid w:val="004B51FB"/>
    <w:rsid w:val="004B72B7"/>
    <w:rsid w:val="004B7AF7"/>
    <w:rsid w:val="004B7EC3"/>
    <w:rsid w:val="004C47C7"/>
    <w:rsid w:val="004C4E5D"/>
    <w:rsid w:val="004D3F8D"/>
    <w:rsid w:val="004D4E52"/>
    <w:rsid w:val="004E05CB"/>
    <w:rsid w:val="004E14AF"/>
    <w:rsid w:val="004E150B"/>
    <w:rsid w:val="004F69D1"/>
    <w:rsid w:val="0050477C"/>
    <w:rsid w:val="0051604A"/>
    <w:rsid w:val="00516D79"/>
    <w:rsid w:val="00520AD5"/>
    <w:rsid w:val="00522B0F"/>
    <w:rsid w:val="00523F1B"/>
    <w:rsid w:val="00525515"/>
    <w:rsid w:val="005257F2"/>
    <w:rsid w:val="005262CB"/>
    <w:rsid w:val="0053110A"/>
    <w:rsid w:val="0053477B"/>
    <w:rsid w:val="005354E2"/>
    <w:rsid w:val="00542BDC"/>
    <w:rsid w:val="00543104"/>
    <w:rsid w:val="005504A3"/>
    <w:rsid w:val="00556A1B"/>
    <w:rsid w:val="0056015A"/>
    <w:rsid w:val="00560B72"/>
    <w:rsid w:val="005660DF"/>
    <w:rsid w:val="00571D32"/>
    <w:rsid w:val="00572D37"/>
    <w:rsid w:val="00573E0B"/>
    <w:rsid w:val="00576530"/>
    <w:rsid w:val="00576823"/>
    <w:rsid w:val="00582B3E"/>
    <w:rsid w:val="00586672"/>
    <w:rsid w:val="00586695"/>
    <w:rsid w:val="0059027F"/>
    <w:rsid w:val="005904BC"/>
    <w:rsid w:val="00596904"/>
    <w:rsid w:val="0059756C"/>
    <w:rsid w:val="005A1F7E"/>
    <w:rsid w:val="005A370B"/>
    <w:rsid w:val="005A5693"/>
    <w:rsid w:val="005B1709"/>
    <w:rsid w:val="005B3BBD"/>
    <w:rsid w:val="005B3C7F"/>
    <w:rsid w:val="005B4C17"/>
    <w:rsid w:val="005B5E0E"/>
    <w:rsid w:val="005C1AC8"/>
    <w:rsid w:val="005C204B"/>
    <w:rsid w:val="005C2C37"/>
    <w:rsid w:val="005C6741"/>
    <w:rsid w:val="005D321B"/>
    <w:rsid w:val="005D4037"/>
    <w:rsid w:val="005D6087"/>
    <w:rsid w:val="005E0FAF"/>
    <w:rsid w:val="005F456C"/>
    <w:rsid w:val="005F6BC3"/>
    <w:rsid w:val="005F7629"/>
    <w:rsid w:val="00601865"/>
    <w:rsid w:val="00607547"/>
    <w:rsid w:val="0061185D"/>
    <w:rsid w:val="00616CF2"/>
    <w:rsid w:val="0061741F"/>
    <w:rsid w:val="00622908"/>
    <w:rsid w:val="006248AE"/>
    <w:rsid w:val="006249A8"/>
    <w:rsid w:val="00625898"/>
    <w:rsid w:val="00631F23"/>
    <w:rsid w:val="00632AB2"/>
    <w:rsid w:val="00634A64"/>
    <w:rsid w:val="00641337"/>
    <w:rsid w:val="00652A8D"/>
    <w:rsid w:val="006530C2"/>
    <w:rsid w:val="00663802"/>
    <w:rsid w:val="00664BDA"/>
    <w:rsid w:val="00666528"/>
    <w:rsid w:val="0066788B"/>
    <w:rsid w:val="0067095B"/>
    <w:rsid w:val="00670DCF"/>
    <w:rsid w:val="00671816"/>
    <w:rsid w:val="0067427A"/>
    <w:rsid w:val="00675878"/>
    <w:rsid w:val="00681085"/>
    <w:rsid w:val="006901E8"/>
    <w:rsid w:val="0069233F"/>
    <w:rsid w:val="0069279D"/>
    <w:rsid w:val="006A121D"/>
    <w:rsid w:val="006A6451"/>
    <w:rsid w:val="006A6FD8"/>
    <w:rsid w:val="006B0168"/>
    <w:rsid w:val="006B0524"/>
    <w:rsid w:val="006B0720"/>
    <w:rsid w:val="006B2791"/>
    <w:rsid w:val="006B40CB"/>
    <w:rsid w:val="006B5374"/>
    <w:rsid w:val="006B6089"/>
    <w:rsid w:val="006B694F"/>
    <w:rsid w:val="006C042B"/>
    <w:rsid w:val="006C35EE"/>
    <w:rsid w:val="006C3BE9"/>
    <w:rsid w:val="006C5873"/>
    <w:rsid w:val="006C65F4"/>
    <w:rsid w:val="006D5D18"/>
    <w:rsid w:val="006D5D72"/>
    <w:rsid w:val="006E1633"/>
    <w:rsid w:val="006E2FC1"/>
    <w:rsid w:val="006E57A6"/>
    <w:rsid w:val="006E6A86"/>
    <w:rsid w:val="006E6E45"/>
    <w:rsid w:val="006F27BD"/>
    <w:rsid w:val="006F2D8F"/>
    <w:rsid w:val="006F4298"/>
    <w:rsid w:val="0070308D"/>
    <w:rsid w:val="007039F1"/>
    <w:rsid w:val="007044BF"/>
    <w:rsid w:val="007056EA"/>
    <w:rsid w:val="00705BB3"/>
    <w:rsid w:val="007171B3"/>
    <w:rsid w:val="0072499C"/>
    <w:rsid w:val="00724D39"/>
    <w:rsid w:val="00725A34"/>
    <w:rsid w:val="00733BA8"/>
    <w:rsid w:val="007347DA"/>
    <w:rsid w:val="007355BD"/>
    <w:rsid w:val="0074084D"/>
    <w:rsid w:val="007409C0"/>
    <w:rsid w:val="00744253"/>
    <w:rsid w:val="00745D30"/>
    <w:rsid w:val="00750851"/>
    <w:rsid w:val="007519E4"/>
    <w:rsid w:val="007575FE"/>
    <w:rsid w:val="00762DF9"/>
    <w:rsid w:val="007630B0"/>
    <w:rsid w:val="007649EB"/>
    <w:rsid w:val="00772895"/>
    <w:rsid w:val="00774815"/>
    <w:rsid w:val="00774A9D"/>
    <w:rsid w:val="0077562C"/>
    <w:rsid w:val="00780434"/>
    <w:rsid w:val="00781DC4"/>
    <w:rsid w:val="00784CB7"/>
    <w:rsid w:val="00784DBB"/>
    <w:rsid w:val="007857B8"/>
    <w:rsid w:val="00793CA9"/>
    <w:rsid w:val="007A4E5D"/>
    <w:rsid w:val="007A558C"/>
    <w:rsid w:val="007A567D"/>
    <w:rsid w:val="007A5C51"/>
    <w:rsid w:val="007A601D"/>
    <w:rsid w:val="007B2910"/>
    <w:rsid w:val="007B2D2D"/>
    <w:rsid w:val="007B5482"/>
    <w:rsid w:val="007B7DCF"/>
    <w:rsid w:val="007C0659"/>
    <w:rsid w:val="007C3DCE"/>
    <w:rsid w:val="007C68ED"/>
    <w:rsid w:val="007C7B20"/>
    <w:rsid w:val="007D7E4C"/>
    <w:rsid w:val="007E4A4D"/>
    <w:rsid w:val="007F2BBA"/>
    <w:rsid w:val="007F59DB"/>
    <w:rsid w:val="007F5C7E"/>
    <w:rsid w:val="007F7B66"/>
    <w:rsid w:val="00800CE0"/>
    <w:rsid w:val="00802237"/>
    <w:rsid w:val="00803B3E"/>
    <w:rsid w:val="00807478"/>
    <w:rsid w:val="00807496"/>
    <w:rsid w:val="0081189C"/>
    <w:rsid w:val="00814B0E"/>
    <w:rsid w:val="00814FA5"/>
    <w:rsid w:val="00815B71"/>
    <w:rsid w:val="00817D34"/>
    <w:rsid w:val="00824D4C"/>
    <w:rsid w:val="008263F5"/>
    <w:rsid w:val="008337E4"/>
    <w:rsid w:val="008352B2"/>
    <w:rsid w:val="008359E1"/>
    <w:rsid w:val="008423E2"/>
    <w:rsid w:val="00844877"/>
    <w:rsid w:val="008449F8"/>
    <w:rsid w:val="00851F76"/>
    <w:rsid w:val="0085529C"/>
    <w:rsid w:val="0085574B"/>
    <w:rsid w:val="00855BE0"/>
    <w:rsid w:val="00867043"/>
    <w:rsid w:val="008675C1"/>
    <w:rsid w:val="00871ADD"/>
    <w:rsid w:val="00874EF8"/>
    <w:rsid w:val="008756AC"/>
    <w:rsid w:val="00884249"/>
    <w:rsid w:val="00884B00"/>
    <w:rsid w:val="00890342"/>
    <w:rsid w:val="00892FA5"/>
    <w:rsid w:val="008938FA"/>
    <w:rsid w:val="00894784"/>
    <w:rsid w:val="008B14CF"/>
    <w:rsid w:val="008B2AFC"/>
    <w:rsid w:val="008B357C"/>
    <w:rsid w:val="008B3B0D"/>
    <w:rsid w:val="008B7EF5"/>
    <w:rsid w:val="008C115F"/>
    <w:rsid w:val="008C138C"/>
    <w:rsid w:val="008C63C3"/>
    <w:rsid w:val="008E31F2"/>
    <w:rsid w:val="008E3323"/>
    <w:rsid w:val="008F043E"/>
    <w:rsid w:val="008F2F4C"/>
    <w:rsid w:val="008F557D"/>
    <w:rsid w:val="008F5DF5"/>
    <w:rsid w:val="00903614"/>
    <w:rsid w:val="00907F18"/>
    <w:rsid w:val="00912C19"/>
    <w:rsid w:val="009163AD"/>
    <w:rsid w:val="00917D26"/>
    <w:rsid w:val="0092391E"/>
    <w:rsid w:val="00927C69"/>
    <w:rsid w:val="00932CC5"/>
    <w:rsid w:val="00941324"/>
    <w:rsid w:val="009444E7"/>
    <w:rsid w:val="009519FF"/>
    <w:rsid w:val="00954928"/>
    <w:rsid w:val="00955B37"/>
    <w:rsid w:val="00964A5D"/>
    <w:rsid w:val="009709E0"/>
    <w:rsid w:val="00971F3E"/>
    <w:rsid w:val="00972E5E"/>
    <w:rsid w:val="009744F7"/>
    <w:rsid w:val="00975028"/>
    <w:rsid w:val="00976E41"/>
    <w:rsid w:val="00977D6D"/>
    <w:rsid w:val="009817DC"/>
    <w:rsid w:val="00983B60"/>
    <w:rsid w:val="0099114F"/>
    <w:rsid w:val="00993BAF"/>
    <w:rsid w:val="0099413D"/>
    <w:rsid w:val="00995577"/>
    <w:rsid w:val="0099585C"/>
    <w:rsid w:val="00995D6A"/>
    <w:rsid w:val="009A0933"/>
    <w:rsid w:val="009A4A4F"/>
    <w:rsid w:val="009B13CB"/>
    <w:rsid w:val="009C0E76"/>
    <w:rsid w:val="009C0E82"/>
    <w:rsid w:val="009C1EBA"/>
    <w:rsid w:val="009D1EDF"/>
    <w:rsid w:val="009D5902"/>
    <w:rsid w:val="009D77CF"/>
    <w:rsid w:val="009E2AB0"/>
    <w:rsid w:val="009E327E"/>
    <w:rsid w:val="009E3AA4"/>
    <w:rsid w:val="009E5850"/>
    <w:rsid w:val="009E5A77"/>
    <w:rsid w:val="009E5FE7"/>
    <w:rsid w:val="009F4F09"/>
    <w:rsid w:val="00A01466"/>
    <w:rsid w:val="00A032CB"/>
    <w:rsid w:val="00A064B5"/>
    <w:rsid w:val="00A0712B"/>
    <w:rsid w:val="00A11702"/>
    <w:rsid w:val="00A11B73"/>
    <w:rsid w:val="00A120B4"/>
    <w:rsid w:val="00A13089"/>
    <w:rsid w:val="00A13B69"/>
    <w:rsid w:val="00A13FEE"/>
    <w:rsid w:val="00A21823"/>
    <w:rsid w:val="00A21A25"/>
    <w:rsid w:val="00A224BB"/>
    <w:rsid w:val="00A23A09"/>
    <w:rsid w:val="00A23C4A"/>
    <w:rsid w:val="00A27646"/>
    <w:rsid w:val="00A27D8F"/>
    <w:rsid w:val="00A27EE4"/>
    <w:rsid w:val="00A318D4"/>
    <w:rsid w:val="00A331EF"/>
    <w:rsid w:val="00A341F2"/>
    <w:rsid w:val="00A34A7C"/>
    <w:rsid w:val="00A429A0"/>
    <w:rsid w:val="00A4397E"/>
    <w:rsid w:val="00A44576"/>
    <w:rsid w:val="00A44C51"/>
    <w:rsid w:val="00A45FE4"/>
    <w:rsid w:val="00A541D6"/>
    <w:rsid w:val="00A55412"/>
    <w:rsid w:val="00A60117"/>
    <w:rsid w:val="00A6156C"/>
    <w:rsid w:val="00A645EB"/>
    <w:rsid w:val="00A65CC6"/>
    <w:rsid w:val="00A74DA9"/>
    <w:rsid w:val="00A7586D"/>
    <w:rsid w:val="00A77C42"/>
    <w:rsid w:val="00A80027"/>
    <w:rsid w:val="00A8095A"/>
    <w:rsid w:val="00A80D92"/>
    <w:rsid w:val="00A82177"/>
    <w:rsid w:val="00A87EDC"/>
    <w:rsid w:val="00A9144B"/>
    <w:rsid w:val="00A95F74"/>
    <w:rsid w:val="00AA337B"/>
    <w:rsid w:val="00AA59A1"/>
    <w:rsid w:val="00AB0F30"/>
    <w:rsid w:val="00AB3F1D"/>
    <w:rsid w:val="00AC012B"/>
    <w:rsid w:val="00AC201F"/>
    <w:rsid w:val="00AC5123"/>
    <w:rsid w:val="00AC6758"/>
    <w:rsid w:val="00AD4A13"/>
    <w:rsid w:val="00AE00B4"/>
    <w:rsid w:val="00AE3038"/>
    <w:rsid w:val="00AE729D"/>
    <w:rsid w:val="00AF19AE"/>
    <w:rsid w:val="00AF2F3A"/>
    <w:rsid w:val="00AF5E26"/>
    <w:rsid w:val="00B01720"/>
    <w:rsid w:val="00B0663F"/>
    <w:rsid w:val="00B10945"/>
    <w:rsid w:val="00B10F64"/>
    <w:rsid w:val="00B12CCF"/>
    <w:rsid w:val="00B1656D"/>
    <w:rsid w:val="00B176F2"/>
    <w:rsid w:val="00B17B21"/>
    <w:rsid w:val="00B2411E"/>
    <w:rsid w:val="00B2500B"/>
    <w:rsid w:val="00B32435"/>
    <w:rsid w:val="00B33BE1"/>
    <w:rsid w:val="00B35D25"/>
    <w:rsid w:val="00B36A8C"/>
    <w:rsid w:val="00B36F4E"/>
    <w:rsid w:val="00B40535"/>
    <w:rsid w:val="00B45039"/>
    <w:rsid w:val="00B467E9"/>
    <w:rsid w:val="00B475DA"/>
    <w:rsid w:val="00B479AC"/>
    <w:rsid w:val="00B5153F"/>
    <w:rsid w:val="00B52B5F"/>
    <w:rsid w:val="00B532DE"/>
    <w:rsid w:val="00B5740F"/>
    <w:rsid w:val="00B61C24"/>
    <w:rsid w:val="00B62A45"/>
    <w:rsid w:val="00B63EFC"/>
    <w:rsid w:val="00B66EC9"/>
    <w:rsid w:val="00B6719F"/>
    <w:rsid w:val="00B70A0F"/>
    <w:rsid w:val="00B722D1"/>
    <w:rsid w:val="00B752EE"/>
    <w:rsid w:val="00B76E73"/>
    <w:rsid w:val="00B838EF"/>
    <w:rsid w:val="00B900C8"/>
    <w:rsid w:val="00B94E6A"/>
    <w:rsid w:val="00B95AF5"/>
    <w:rsid w:val="00B9722B"/>
    <w:rsid w:val="00B97BAD"/>
    <w:rsid w:val="00BA3CD3"/>
    <w:rsid w:val="00BA745B"/>
    <w:rsid w:val="00BB095A"/>
    <w:rsid w:val="00BB1AB2"/>
    <w:rsid w:val="00BB4A5B"/>
    <w:rsid w:val="00BB4D11"/>
    <w:rsid w:val="00BC1160"/>
    <w:rsid w:val="00BD1FA9"/>
    <w:rsid w:val="00BD3DA6"/>
    <w:rsid w:val="00BD5C64"/>
    <w:rsid w:val="00BD6B30"/>
    <w:rsid w:val="00BD6F6C"/>
    <w:rsid w:val="00BF0EDC"/>
    <w:rsid w:val="00BF4A96"/>
    <w:rsid w:val="00BF57E0"/>
    <w:rsid w:val="00BF6E47"/>
    <w:rsid w:val="00BF6E91"/>
    <w:rsid w:val="00BF7DAC"/>
    <w:rsid w:val="00C0159E"/>
    <w:rsid w:val="00C029D8"/>
    <w:rsid w:val="00C05525"/>
    <w:rsid w:val="00C05C5E"/>
    <w:rsid w:val="00C06314"/>
    <w:rsid w:val="00C1046E"/>
    <w:rsid w:val="00C10918"/>
    <w:rsid w:val="00C126F3"/>
    <w:rsid w:val="00C176D7"/>
    <w:rsid w:val="00C17F9E"/>
    <w:rsid w:val="00C2078D"/>
    <w:rsid w:val="00C217DB"/>
    <w:rsid w:val="00C25116"/>
    <w:rsid w:val="00C34A49"/>
    <w:rsid w:val="00C41D19"/>
    <w:rsid w:val="00C476ED"/>
    <w:rsid w:val="00C55804"/>
    <w:rsid w:val="00C56C14"/>
    <w:rsid w:val="00C636B5"/>
    <w:rsid w:val="00C7263E"/>
    <w:rsid w:val="00C75FCB"/>
    <w:rsid w:val="00C8158D"/>
    <w:rsid w:val="00C83F87"/>
    <w:rsid w:val="00C87573"/>
    <w:rsid w:val="00C8798B"/>
    <w:rsid w:val="00C9579E"/>
    <w:rsid w:val="00C95CB1"/>
    <w:rsid w:val="00CA0325"/>
    <w:rsid w:val="00CA04DF"/>
    <w:rsid w:val="00CA0506"/>
    <w:rsid w:val="00CA6400"/>
    <w:rsid w:val="00CA6D1E"/>
    <w:rsid w:val="00CB007D"/>
    <w:rsid w:val="00CC068C"/>
    <w:rsid w:val="00CC0821"/>
    <w:rsid w:val="00CC0ED1"/>
    <w:rsid w:val="00CC1B9D"/>
    <w:rsid w:val="00CC52E0"/>
    <w:rsid w:val="00CC76FE"/>
    <w:rsid w:val="00CE2DDC"/>
    <w:rsid w:val="00CF3718"/>
    <w:rsid w:val="00CF570B"/>
    <w:rsid w:val="00CF588D"/>
    <w:rsid w:val="00CF5CD8"/>
    <w:rsid w:val="00CF6168"/>
    <w:rsid w:val="00D002D5"/>
    <w:rsid w:val="00D009A7"/>
    <w:rsid w:val="00D00E90"/>
    <w:rsid w:val="00D0206B"/>
    <w:rsid w:val="00D10165"/>
    <w:rsid w:val="00D224EE"/>
    <w:rsid w:val="00D236A0"/>
    <w:rsid w:val="00D25975"/>
    <w:rsid w:val="00D2666D"/>
    <w:rsid w:val="00D26D19"/>
    <w:rsid w:val="00D34D7F"/>
    <w:rsid w:val="00D354A9"/>
    <w:rsid w:val="00D4121B"/>
    <w:rsid w:val="00D416E9"/>
    <w:rsid w:val="00D41D31"/>
    <w:rsid w:val="00D42B1B"/>
    <w:rsid w:val="00D4572B"/>
    <w:rsid w:val="00D4689F"/>
    <w:rsid w:val="00D50BF7"/>
    <w:rsid w:val="00D61009"/>
    <w:rsid w:val="00D650E1"/>
    <w:rsid w:val="00D70A73"/>
    <w:rsid w:val="00D711C0"/>
    <w:rsid w:val="00D74120"/>
    <w:rsid w:val="00D75CEA"/>
    <w:rsid w:val="00D76E4D"/>
    <w:rsid w:val="00D80123"/>
    <w:rsid w:val="00D830A7"/>
    <w:rsid w:val="00D856FB"/>
    <w:rsid w:val="00D87AE6"/>
    <w:rsid w:val="00D87C8C"/>
    <w:rsid w:val="00D93FF7"/>
    <w:rsid w:val="00D94874"/>
    <w:rsid w:val="00D96D47"/>
    <w:rsid w:val="00D96E07"/>
    <w:rsid w:val="00DA0BCE"/>
    <w:rsid w:val="00DA58D5"/>
    <w:rsid w:val="00DA7B73"/>
    <w:rsid w:val="00DA7F84"/>
    <w:rsid w:val="00DB0131"/>
    <w:rsid w:val="00DB1C12"/>
    <w:rsid w:val="00DB3DE9"/>
    <w:rsid w:val="00DC2381"/>
    <w:rsid w:val="00DD0AEF"/>
    <w:rsid w:val="00DD0BB9"/>
    <w:rsid w:val="00DD4202"/>
    <w:rsid w:val="00DE2159"/>
    <w:rsid w:val="00DE27C8"/>
    <w:rsid w:val="00DE2F92"/>
    <w:rsid w:val="00DE44A4"/>
    <w:rsid w:val="00DE7CF3"/>
    <w:rsid w:val="00DF078A"/>
    <w:rsid w:val="00DF2EF9"/>
    <w:rsid w:val="00DF449B"/>
    <w:rsid w:val="00DF6184"/>
    <w:rsid w:val="00DF7D1F"/>
    <w:rsid w:val="00E04F80"/>
    <w:rsid w:val="00E11B41"/>
    <w:rsid w:val="00E12398"/>
    <w:rsid w:val="00E139C4"/>
    <w:rsid w:val="00E176ED"/>
    <w:rsid w:val="00E2482F"/>
    <w:rsid w:val="00E3074C"/>
    <w:rsid w:val="00E33F45"/>
    <w:rsid w:val="00E36330"/>
    <w:rsid w:val="00E411E5"/>
    <w:rsid w:val="00E419FA"/>
    <w:rsid w:val="00E41A63"/>
    <w:rsid w:val="00E51F63"/>
    <w:rsid w:val="00E5288B"/>
    <w:rsid w:val="00E551A1"/>
    <w:rsid w:val="00E60587"/>
    <w:rsid w:val="00E61887"/>
    <w:rsid w:val="00E70035"/>
    <w:rsid w:val="00E700DE"/>
    <w:rsid w:val="00E7209D"/>
    <w:rsid w:val="00E7240C"/>
    <w:rsid w:val="00E7240E"/>
    <w:rsid w:val="00E90A6A"/>
    <w:rsid w:val="00E92602"/>
    <w:rsid w:val="00E9295F"/>
    <w:rsid w:val="00E94584"/>
    <w:rsid w:val="00E95F93"/>
    <w:rsid w:val="00E97323"/>
    <w:rsid w:val="00EA030F"/>
    <w:rsid w:val="00EA5896"/>
    <w:rsid w:val="00EB4F76"/>
    <w:rsid w:val="00EB587B"/>
    <w:rsid w:val="00EC04B6"/>
    <w:rsid w:val="00EC3121"/>
    <w:rsid w:val="00EC4180"/>
    <w:rsid w:val="00EC5362"/>
    <w:rsid w:val="00ED3B8E"/>
    <w:rsid w:val="00ED3C41"/>
    <w:rsid w:val="00ED3D82"/>
    <w:rsid w:val="00ED7E6F"/>
    <w:rsid w:val="00EE1AEA"/>
    <w:rsid w:val="00EE254D"/>
    <w:rsid w:val="00EE4CCC"/>
    <w:rsid w:val="00EE6F5A"/>
    <w:rsid w:val="00EE7D15"/>
    <w:rsid w:val="00EF08D4"/>
    <w:rsid w:val="00EF6CBF"/>
    <w:rsid w:val="00EF7AB3"/>
    <w:rsid w:val="00EF7B1C"/>
    <w:rsid w:val="00F03F24"/>
    <w:rsid w:val="00F05195"/>
    <w:rsid w:val="00F0524E"/>
    <w:rsid w:val="00F05AF4"/>
    <w:rsid w:val="00F05EA6"/>
    <w:rsid w:val="00F1016F"/>
    <w:rsid w:val="00F20267"/>
    <w:rsid w:val="00F24117"/>
    <w:rsid w:val="00F25162"/>
    <w:rsid w:val="00F260F3"/>
    <w:rsid w:val="00F3264E"/>
    <w:rsid w:val="00F327A3"/>
    <w:rsid w:val="00F338DD"/>
    <w:rsid w:val="00F37235"/>
    <w:rsid w:val="00F46250"/>
    <w:rsid w:val="00F46A54"/>
    <w:rsid w:val="00F5095A"/>
    <w:rsid w:val="00F52053"/>
    <w:rsid w:val="00F527F4"/>
    <w:rsid w:val="00F52FC6"/>
    <w:rsid w:val="00F56AE5"/>
    <w:rsid w:val="00F62D92"/>
    <w:rsid w:val="00F65031"/>
    <w:rsid w:val="00F70FAA"/>
    <w:rsid w:val="00F71CAA"/>
    <w:rsid w:val="00F74B07"/>
    <w:rsid w:val="00F76092"/>
    <w:rsid w:val="00F80458"/>
    <w:rsid w:val="00F81773"/>
    <w:rsid w:val="00F831C1"/>
    <w:rsid w:val="00F8394B"/>
    <w:rsid w:val="00F83F0F"/>
    <w:rsid w:val="00F90BE7"/>
    <w:rsid w:val="00F960CC"/>
    <w:rsid w:val="00F96D52"/>
    <w:rsid w:val="00F970FD"/>
    <w:rsid w:val="00FA248D"/>
    <w:rsid w:val="00FA3069"/>
    <w:rsid w:val="00FA4E80"/>
    <w:rsid w:val="00FA5720"/>
    <w:rsid w:val="00FA6DE7"/>
    <w:rsid w:val="00FB5C66"/>
    <w:rsid w:val="00FC4B56"/>
    <w:rsid w:val="00FC7FB0"/>
    <w:rsid w:val="00FD186B"/>
    <w:rsid w:val="00FD3388"/>
    <w:rsid w:val="00FD7DAB"/>
    <w:rsid w:val="00FE0DF4"/>
    <w:rsid w:val="00FE1306"/>
    <w:rsid w:val="00FE3BA5"/>
    <w:rsid w:val="00FE4BC5"/>
    <w:rsid w:val="00FE4F93"/>
    <w:rsid w:val="00FF2DC8"/>
    <w:rsid w:val="00FF33B3"/>
    <w:rsid w:val="00FF7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17A42"/>
  <w15:docId w15:val="{3242ABC5-72C1-4CE4-B038-D7CA3520F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nhideWhenUsed="1"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semiHidden="1" w:unhideWhenUsed="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99"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uiPriority="99"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uiPriority="99" w:semiHidden="1" w:unhideWhenUsed="1"/>
    <w:lsdException w:name="HTML Preformatted" w:semiHidden="1" w:unhideWhenUsed="1"/>
    <w:lsdException w:name="HTML Sample" w:semiHidden="1" w:unhideWhenUsed="1"/>
    <w:lsdException w:name="HTML Typewriter" w:semiHidden="1" w:unhideWhenUsed="1"/>
    <w:lsdException w:name="HTML Variable" w:uiPriority="99" w:semiHidden="1" w:unhideWhenUsed="1"/>
    <w:lsdException w:name="Normal Table" w:uiPriority="99" w:semiHidden="1" w:unhideWhenUsed="1"/>
    <w:lsdException w:name="annotation subject"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uiPriority="99"/>
  </w:latentStyles>
  <w:style w:type="paragraph" w:styleId="Normal" w:default="1">
    <w:name w:val="Normal"/>
    <w:qFormat/>
    <w:rsid w:val="00A44576"/>
    <w:pPr>
      <w:spacing w:after="120"/>
    </w:pPr>
    <w:rPr>
      <w:rFonts w:ascii="Arial" w:hAnsi="Arial"/>
    </w:rPr>
  </w:style>
  <w:style w:type="paragraph" w:styleId="Heading1">
    <w:name w:val="heading 1"/>
    <w:next w:val="BodyText"/>
    <w:link w:val="Heading1Char"/>
    <w:qFormat/>
    <w:rsid w:val="00F1016F"/>
    <w:pPr>
      <w:keepNext/>
      <w:spacing w:before="360" w:after="80" w:line="276" w:lineRule="auto"/>
      <w:outlineLvl w:val="0"/>
    </w:pPr>
    <w:rPr>
      <w:rFonts w:asciiTheme="majorHAnsi" w:hAnsiTheme="majorHAnsi" w:eastAsiaTheme="majorEastAsia" w:cstheme="majorBidi"/>
      <w:b/>
      <w:bCs/>
      <w:sz w:val="32"/>
      <w:szCs w:val="28"/>
    </w:rPr>
  </w:style>
  <w:style w:type="paragraph" w:styleId="Heading2">
    <w:name w:val="heading 2"/>
    <w:next w:val="BodyText"/>
    <w:link w:val="Heading2Char"/>
    <w:qFormat/>
    <w:rsid w:val="00E36330"/>
    <w:pPr>
      <w:keepNext/>
      <w:spacing w:before="240" w:after="40"/>
      <w:outlineLvl w:val="1"/>
    </w:pPr>
    <w:rPr>
      <w:rFonts w:asciiTheme="majorHAnsi" w:hAnsiTheme="majorHAnsi" w:eastAsiaTheme="majorEastAsia" w:cstheme="majorBidi"/>
      <w:b/>
      <w:bCs/>
      <w:sz w:val="24"/>
      <w:szCs w:val="26"/>
    </w:rPr>
  </w:style>
  <w:style w:type="paragraph" w:styleId="Heading3">
    <w:name w:val="heading 3"/>
    <w:next w:val="BodyText"/>
    <w:link w:val="Heading3Char"/>
    <w:qFormat/>
    <w:rsid w:val="00DA7B73"/>
    <w:pPr>
      <w:keepNext/>
      <w:spacing w:before="240" w:after="40"/>
      <w:outlineLvl w:val="2"/>
    </w:pPr>
    <w:rPr>
      <w:rFonts w:asciiTheme="majorHAnsi" w:hAnsiTheme="majorHAnsi"/>
      <w:b/>
      <w:sz w:val="24"/>
      <w:szCs w:val="26"/>
    </w:rPr>
  </w:style>
  <w:style w:type="paragraph" w:styleId="Heading4">
    <w:name w:val="heading 4"/>
    <w:next w:val="BodyText"/>
    <w:link w:val="Heading4Char"/>
    <w:qFormat/>
    <w:rsid w:val="00086F69"/>
    <w:pPr>
      <w:keepNext/>
      <w:spacing w:before="240" w:after="40"/>
      <w:outlineLvl w:val="3"/>
    </w:pPr>
    <w:rPr>
      <w:rFonts w:asciiTheme="majorHAnsi" w:hAnsiTheme="majorHAnsi"/>
      <w:b/>
      <w:sz w:val="22"/>
      <w:szCs w:val="28"/>
    </w:rPr>
  </w:style>
  <w:style w:type="paragraph" w:styleId="Heading5">
    <w:name w:val="heading 5"/>
    <w:next w:val="BodyText"/>
    <w:link w:val="Heading5Char"/>
    <w:rsid w:val="00EF08D4"/>
    <w:pPr>
      <w:spacing w:before="240" w:after="40"/>
      <w:outlineLvl w:val="4"/>
    </w:pPr>
    <w:rPr>
      <w:rFonts w:ascii="Arial" w:hAnsi="Arial"/>
      <w:b/>
      <w:szCs w:val="26"/>
    </w:rPr>
  </w:style>
  <w:style w:type="paragraph" w:styleId="Heading6">
    <w:name w:val="heading 6"/>
    <w:basedOn w:val="Heading1"/>
    <w:next w:val="Normal"/>
    <w:link w:val="Heading6Char"/>
    <w:rsid w:val="002A11C1"/>
    <w:pPr>
      <w:numPr>
        <w:ilvl w:val="5"/>
      </w:numPr>
      <w:tabs>
        <w:tab w:val="left" w:pos="1800"/>
      </w:tabs>
      <w:spacing w:before="240"/>
      <w:outlineLvl w:val="5"/>
    </w:pPr>
    <w:rPr>
      <w:szCs w:val="22"/>
    </w:rPr>
  </w:style>
  <w:style w:type="paragraph" w:styleId="Heading7">
    <w:name w:val="heading 7"/>
    <w:basedOn w:val="Normal"/>
    <w:next w:val="Normal"/>
    <w:link w:val="Heading7Char"/>
    <w:rsid w:val="002604AB"/>
    <w:pPr>
      <w:numPr>
        <w:ilvl w:val="6"/>
        <w:numId w:val="24"/>
      </w:numPr>
      <w:spacing w:before="240" w:after="60"/>
      <w:outlineLvl w:val="6"/>
    </w:pPr>
    <w:rPr>
      <w:b/>
      <w:sz w:val="24"/>
      <w:szCs w:val="24"/>
    </w:rPr>
  </w:style>
  <w:style w:type="paragraph" w:styleId="Heading8">
    <w:name w:val="heading 8"/>
    <w:basedOn w:val="Normal"/>
    <w:next w:val="Normal"/>
    <w:link w:val="Heading8Char"/>
    <w:rsid w:val="00C36BF6"/>
    <w:pPr>
      <w:numPr>
        <w:ilvl w:val="7"/>
        <w:numId w:val="24"/>
      </w:numPr>
      <w:spacing w:before="240" w:after="60"/>
      <w:outlineLvl w:val="7"/>
    </w:pPr>
    <w:rPr>
      <w:rFonts w:ascii="Times New Roman" w:hAnsi="Times New Roman"/>
      <w:i/>
      <w:sz w:val="24"/>
      <w:szCs w:val="24"/>
    </w:rPr>
  </w:style>
  <w:style w:type="paragraph" w:styleId="Heading9">
    <w:name w:val="heading 9"/>
    <w:basedOn w:val="Normal"/>
    <w:next w:val="Normal"/>
    <w:link w:val="Heading9Char"/>
    <w:rsid w:val="00C36BF6"/>
    <w:pPr>
      <w:numPr>
        <w:ilvl w:val="8"/>
        <w:numId w:val="24"/>
      </w:numPr>
      <w:spacing w:before="240" w:after="60"/>
      <w:outlineLvl w:val="8"/>
    </w:pPr>
    <w:rPr>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link w:val="BodyTextChar"/>
    <w:qFormat/>
    <w:rsid w:val="00CF3718"/>
    <w:pPr>
      <w:spacing w:before="120" w:after="120" w:line="240" w:lineRule="exact"/>
    </w:pPr>
    <w:rPr>
      <w:rFonts w:ascii="Arial" w:hAnsi="Arial"/>
      <w:szCs w:val="22"/>
    </w:rPr>
  </w:style>
  <w:style w:type="character" w:styleId="BodyTextChar" w:customStyle="1">
    <w:name w:val="Body Text Char"/>
    <w:basedOn w:val="DefaultParagraphFont"/>
    <w:link w:val="BodyText"/>
    <w:rsid w:val="00CF3718"/>
    <w:rPr>
      <w:rFonts w:ascii="Arial" w:hAnsi="Arial"/>
      <w:szCs w:val="22"/>
    </w:rPr>
  </w:style>
  <w:style w:type="character" w:styleId="Heading1Char" w:customStyle="1">
    <w:name w:val="Heading 1 Char"/>
    <w:basedOn w:val="DefaultParagraphFont"/>
    <w:link w:val="Heading1"/>
    <w:rsid w:val="00F1016F"/>
    <w:rPr>
      <w:rFonts w:asciiTheme="majorHAnsi" w:hAnsiTheme="majorHAnsi" w:eastAsiaTheme="majorEastAsia" w:cstheme="majorBidi"/>
      <w:b/>
      <w:bCs/>
      <w:sz w:val="32"/>
      <w:szCs w:val="28"/>
    </w:rPr>
  </w:style>
  <w:style w:type="character" w:styleId="Heading2Char" w:customStyle="1">
    <w:name w:val="Heading 2 Char"/>
    <w:basedOn w:val="DefaultParagraphFont"/>
    <w:link w:val="Heading2"/>
    <w:rsid w:val="00E36330"/>
    <w:rPr>
      <w:rFonts w:asciiTheme="majorHAnsi" w:hAnsiTheme="majorHAnsi" w:eastAsiaTheme="majorEastAsia" w:cstheme="majorBidi"/>
      <w:b/>
      <w:bCs/>
      <w:sz w:val="24"/>
      <w:szCs w:val="26"/>
    </w:rPr>
  </w:style>
  <w:style w:type="character" w:styleId="Heading3Char" w:customStyle="1">
    <w:name w:val="Heading 3 Char"/>
    <w:basedOn w:val="DefaultParagraphFont"/>
    <w:link w:val="Heading3"/>
    <w:rsid w:val="00DA7B73"/>
    <w:rPr>
      <w:rFonts w:asciiTheme="majorHAnsi" w:hAnsiTheme="majorHAnsi"/>
      <w:b/>
      <w:sz w:val="24"/>
      <w:szCs w:val="26"/>
    </w:rPr>
  </w:style>
  <w:style w:type="character" w:styleId="Heading4Char" w:customStyle="1">
    <w:name w:val="Heading 4 Char"/>
    <w:basedOn w:val="DefaultParagraphFont"/>
    <w:link w:val="Heading4"/>
    <w:rsid w:val="00086F69"/>
    <w:rPr>
      <w:rFonts w:asciiTheme="majorHAnsi" w:hAnsiTheme="majorHAnsi"/>
      <w:b/>
      <w:sz w:val="22"/>
      <w:szCs w:val="28"/>
    </w:rPr>
  </w:style>
  <w:style w:type="character" w:styleId="Heading5Char" w:customStyle="1">
    <w:name w:val="Heading 5 Char"/>
    <w:basedOn w:val="DefaultParagraphFont"/>
    <w:link w:val="Heading5"/>
    <w:rsid w:val="00EF08D4"/>
    <w:rPr>
      <w:rFonts w:ascii="Arial" w:hAnsi="Arial"/>
      <w:b/>
      <w:szCs w:val="26"/>
    </w:rPr>
  </w:style>
  <w:style w:type="character" w:styleId="Heading6Char" w:customStyle="1">
    <w:name w:val="Heading 6 Char"/>
    <w:basedOn w:val="DefaultParagraphFont"/>
    <w:link w:val="Heading6"/>
    <w:rsid w:val="002117CC"/>
    <w:rPr>
      <w:rFonts w:asciiTheme="majorHAnsi" w:hAnsiTheme="majorHAnsi" w:eastAsiaTheme="majorEastAsia" w:cstheme="majorBidi"/>
      <w:b/>
      <w:bCs/>
      <w:color w:val="0067C5"/>
      <w:sz w:val="28"/>
      <w:szCs w:val="22"/>
    </w:rPr>
  </w:style>
  <w:style w:type="character" w:styleId="Heading7Char" w:customStyle="1">
    <w:name w:val="Heading 7 Char"/>
    <w:basedOn w:val="DefaultParagraphFont"/>
    <w:link w:val="Heading7"/>
    <w:rsid w:val="002117CC"/>
    <w:rPr>
      <w:rFonts w:ascii="Arial" w:hAnsi="Arial"/>
      <w:b/>
      <w:sz w:val="24"/>
      <w:szCs w:val="24"/>
    </w:rPr>
  </w:style>
  <w:style w:type="character" w:styleId="Heading8Char" w:customStyle="1">
    <w:name w:val="Heading 8 Char"/>
    <w:basedOn w:val="DefaultParagraphFont"/>
    <w:link w:val="Heading8"/>
    <w:rsid w:val="002117CC"/>
    <w:rPr>
      <w:i/>
      <w:sz w:val="24"/>
      <w:szCs w:val="24"/>
    </w:rPr>
  </w:style>
  <w:style w:type="character" w:styleId="Heading9Char" w:customStyle="1">
    <w:name w:val="Heading 9 Char"/>
    <w:basedOn w:val="DefaultParagraphFont"/>
    <w:link w:val="Heading9"/>
    <w:rsid w:val="002117CC"/>
    <w:rPr>
      <w:rFonts w:ascii="Arial" w:hAnsi="Arial"/>
      <w:sz w:val="22"/>
      <w:szCs w:val="22"/>
    </w:rPr>
  </w:style>
  <w:style w:type="paragraph" w:styleId="Authordate" w:customStyle="1">
    <w:name w:val="Author/date"/>
    <w:basedOn w:val="Normal"/>
    <w:rsid w:val="00C36BF6"/>
    <w:pPr>
      <w:tabs>
        <w:tab w:val="left" w:pos="0"/>
      </w:tabs>
      <w:spacing w:before="120" w:after="0"/>
      <w:outlineLvl w:val="1"/>
    </w:pPr>
  </w:style>
  <w:style w:type="paragraph" w:styleId="ListBullet">
    <w:name w:val="List Bullet"/>
    <w:qFormat/>
    <w:rsid w:val="006B0F79"/>
    <w:pPr>
      <w:numPr>
        <w:numId w:val="25"/>
      </w:numPr>
      <w:spacing w:after="60"/>
    </w:pPr>
    <w:rPr>
      <w:rFonts w:ascii="Arial" w:hAnsi="Arial"/>
      <w:szCs w:val="22"/>
    </w:rPr>
  </w:style>
  <w:style w:type="paragraph" w:styleId="Eyebrow" w:customStyle="1">
    <w:name w:val="Eyebrow"/>
    <w:basedOn w:val="Normal"/>
    <w:next w:val="Normal"/>
    <w:rsid w:val="0012692D"/>
    <w:pPr>
      <w:keepNext/>
      <w:tabs>
        <w:tab w:val="left" w:pos="0"/>
      </w:tabs>
      <w:spacing w:after="240" w:line="240" w:lineRule="exact"/>
    </w:pPr>
    <w:rPr>
      <w:spacing w:val="8"/>
    </w:rPr>
  </w:style>
  <w:style w:type="paragraph" w:styleId="Title">
    <w:name w:val="Title"/>
    <w:basedOn w:val="Normal"/>
    <w:next w:val="Subtitle"/>
    <w:link w:val="TitleChar"/>
    <w:qFormat/>
    <w:rsid w:val="00C36BF6"/>
    <w:pPr>
      <w:tabs>
        <w:tab w:val="left" w:pos="0"/>
      </w:tabs>
      <w:spacing w:before="60" w:after="60"/>
      <w:outlineLvl w:val="0"/>
    </w:pPr>
    <w:rPr>
      <w:rFonts w:asciiTheme="majorHAnsi" w:hAnsiTheme="majorHAnsi"/>
      <w:b/>
      <w:noProof/>
      <w:spacing w:val="-10"/>
      <w:kern w:val="28"/>
      <w:sz w:val="40"/>
    </w:rPr>
  </w:style>
  <w:style w:type="character" w:styleId="TitleChar" w:customStyle="1">
    <w:name w:val="Title Char"/>
    <w:basedOn w:val="DefaultParagraphFont"/>
    <w:link w:val="Title"/>
    <w:rsid w:val="00B80D55"/>
    <w:rPr>
      <w:rFonts w:asciiTheme="majorHAnsi" w:hAnsiTheme="majorHAnsi"/>
      <w:b/>
      <w:noProof/>
      <w:spacing w:val="-10"/>
      <w:kern w:val="28"/>
      <w:sz w:val="40"/>
    </w:rPr>
  </w:style>
  <w:style w:type="table" w:styleId="TableGrid">
    <w:name w:val="Table Grid"/>
    <w:basedOn w:val="TableNormal"/>
    <w:rsid w:val="00C36BF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ageNumber">
    <w:name w:val="page number"/>
    <w:basedOn w:val="DefaultParagraphFont"/>
    <w:rsid w:val="00C36BF6"/>
    <w:rPr>
      <w:rFonts w:ascii="Arial" w:hAnsi="Arial" w:cs="Times New Roman"/>
      <w:sz w:val="14"/>
    </w:rPr>
  </w:style>
  <w:style w:type="paragraph" w:styleId="Note2" w:customStyle="1">
    <w:name w:val="Note 2"/>
    <w:next w:val="BodyText"/>
    <w:qFormat/>
    <w:rsid w:val="00784DBB"/>
    <w:pPr>
      <w:numPr>
        <w:numId w:val="29"/>
      </w:numPr>
      <w:spacing w:before="120" w:after="120" w:line="220" w:lineRule="exact"/>
      <w:ind w:left="1080" w:hanging="720"/>
    </w:pPr>
    <w:rPr>
      <w:rFonts w:ascii="Arial" w:hAnsi="Arial"/>
      <w:szCs w:val="22"/>
    </w:rPr>
  </w:style>
  <w:style w:type="paragraph" w:styleId="ListBullet2">
    <w:name w:val="List Bullet 2"/>
    <w:qFormat/>
    <w:rsid w:val="006B0F79"/>
    <w:pPr>
      <w:numPr>
        <w:numId w:val="26"/>
      </w:numPr>
      <w:spacing w:after="60"/>
    </w:pPr>
    <w:rPr>
      <w:rFonts w:ascii="Arial" w:hAnsi="Arial"/>
    </w:rPr>
  </w:style>
  <w:style w:type="paragraph" w:styleId="ListNumber">
    <w:name w:val="List Number"/>
    <w:qFormat/>
    <w:rsid w:val="006B0F79"/>
    <w:pPr>
      <w:numPr>
        <w:numId w:val="23"/>
      </w:numPr>
      <w:spacing w:before="80" w:after="60"/>
    </w:pPr>
    <w:rPr>
      <w:rFonts w:ascii="Arial" w:hAnsi="Arial"/>
    </w:rPr>
  </w:style>
  <w:style w:type="paragraph" w:styleId="ListNumber2">
    <w:name w:val="List Number 2"/>
    <w:qFormat/>
    <w:rsid w:val="006B0F79"/>
    <w:pPr>
      <w:numPr>
        <w:numId w:val="27"/>
      </w:numPr>
      <w:spacing w:before="80" w:after="60"/>
    </w:pPr>
    <w:rPr>
      <w:rFonts w:ascii="Arial" w:hAnsi="Arial"/>
    </w:rPr>
  </w:style>
  <w:style w:type="paragraph" w:styleId="Graphic" w:customStyle="1">
    <w:name w:val="Graphic"/>
    <w:next w:val="BodyText"/>
    <w:qFormat/>
    <w:rsid w:val="00F960CC"/>
    <w:pPr>
      <w:spacing w:before="80" w:after="240" w:line="360" w:lineRule="auto"/>
    </w:pPr>
    <w:rPr>
      <w:rFonts w:ascii="Arial" w:hAnsi="Arial"/>
      <w:sz w:val="18"/>
      <w:szCs w:val="22"/>
    </w:rPr>
  </w:style>
  <w:style w:type="paragraph" w:styleId="TableBullet" w:customStyle="1">
    <w:name w:val="Table Bullet"/>
    <w:basedOn w:val="TableText"/>
    <w:qFormat/>
    <w:rsid w:val="00EB695C"/>
    <w:pPr>
      <w:numPr>
        <w:numId w:val="30"/>
      </w:numPr>
      <w:ind w:left="216" w:hanging="216"/>
    </w:pPr>
  </w:style>
  <w:style w:type="paragraph" w:styleId="TableText" w:customStyle="1">
    <w:name w:val="Table Text"/>
    <w:link w:val="TableTextChar"/>
    <w:qFormat/>
    <w:rsid w:val="002A580C"/>
    <w:pPr>
      <w:tabs>
        <w:tab w:val="center" w:pos="4320"/>
        <w:tab w:val="center" w:pos="8280"/>
      </w:tabs>
      <w:spacing w:before="40" w:after="40"/>
    </w:pPr>
    <w:rPr>
      <w:rFonts w:ascii="Arial" w:hAnsi="Arial"/>
      <w:sz w:val="19"/>
      <w:szCs w:val="24"/>
    </w:rPr>
  </w:style>
  <w:style w:type="table" w:styleId="BestPracticeTable" w:customStyle="1">
    <w:name w:val="Best Practice Table"/>
    <w:basedOn w:val="TableNormal"/>
    <w:rsid w:val="00AA59A1"/>
    <w:rPr>
      <w:rFonts w:ascii="Arial" w:hAnsi="Arial"/>
    </w:rPr>
    <w:tblPr/>
    <w:tcPr>
      <w:shd w:val="clear" w:color="auto" w:fill="auto"/>
    </w:tcPr>
    <w:tblStylePr w:type="firstRow">
      <w:tblPr/>
      <w:tcPr>
        <w:shd w:val="clear" w:color="auto" w:fill="CEEDFF"/>
      </w:tcPr>
    </w:tblStylePr>
  </w:style>
  <w:style w:type="table" w:styleId="MediumShading2-Accent5">
    <w:name w:val="Medium Shading 2 Accent 5"/>
    <w:basedOn w:val="TableNormal"/>
    <w:uiPriority w:val="64"/>
    <w:rsid w:val="00C855D2"/>
    <w:rPr>
      <w:rFonts w:asciiTheme="minorHAnsi" w:hAnsiTheme="minorHAnsi" w:eastAsiaTheme="minorEastAsia" w:cstheme="minorBidi"/>
      <w:sz w:val="22"/>
      <w:szCs w:val="22"/>
      <w:lang w:bidi="en-US"/>
    </w:r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614D7D"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614D7D" w:themeFill="accent5"/>
      </w:tcPr>
    </w:tblStylePr>
    <w:tblStylePr w:type="lastCol">
      <w:rPr>
        <w:b/>
        <w:bCs/>
        <w:color w:val="FFFFFF" w:themeColor="background1"/>
      </w:rPr>
      <w:tblPr/>
      <w:tcPr>
        <w:tcBorders>
          <w:left w:val="nil"/>
          <w:right w:val="nil"/>
          <w:insideH w:val="nil"/>
          <w:insideV w:val="nil"/>
        </w:tcBorders>
        <w:shd w:val="clear" w:color="auto" w:fill="614D7D"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paragraph" w:styleId="BodyIndent" w:customStyle="1">
    <w:name w:val="Body Indent"/>
    <w:basedOn w:val="ListNumber"/>
    <w:qFormat/>
    <w:rsid w:val="00756670"/>
    <w:pPr>
      <w:numPr>
        <w:numId w:val="0"/>
      </w:numPr>
      <w:ind w:left="360"/>
    </w:pPr>
  </w:style>
  <w:style w:type="table" w:styleId="NetAppTable" w:customStyle="1">
    <w:name w:val="NetAppTable"/>
    <w:basedOn w:val="TableNormal"/>
    <w:uiPriority w:val="99"/>
    <w:rsid w:val="00090136"/>
    <w:rPr>
      <w:rFonts w:ascii="Arial" w:hAnsi="Arial"/>
    </w:rPr>
    <w:tblPr>
      <w:tblBorders>
        <w:top w:val="single" w:color="5CC3FF" w:sz="4" w:space="0"/>
        <w:bottom w:val="single" w:color="5CC3FF" w:sz="4" w:space="0"/>
        <w:insideH w:val="single" w:color="5CC3FF" w:sz="4" w:space="0"/>
        <w:insideV w:val="single" w:color="5CC3FF" w:sz="4" w:space="0"/>
      </w:tblBorders>
    </w:tblPr>
    <w:tcPr>
      <w:shd w:val="clear" w:color="auto" w:fill="auto"/>
    </w:tcPr>
    <w:tblStylePr w:type="firstRow">
      <w:tblPr/>
      <w:tcPr>
        <w:shd w:val="clear" w:color="auto" w:fill="D9D9D9"/>
      </w:tcPr>
    </w:tblStylePr>
  </w:style>
  <w:style w:type="numbering" w:styleId="TableNumbered" w:customStyle="1">
    <w:name w:val="Table Numbered"/>
    <w:rsid w:val="000F6AA0"/>
    <w:pPr>
      <w:numPr>
        <w:numId w:val="10"/>
      </w:numPr>
    </w:pPr>
  </w:style>
  <w:style w:type="paragraph" w:styleId="Revision">
    <w:name w:val="Revision"/>
    <w:hidden/>
    <w:uiPriority w:val="99"/>
    <w:rsid w:val="005F3989"/>
    <w:rPr>
      <w:rFonts w:ascii="Arial" w:hAnsi="Arial"/>
    </w:rPr>
  </w:style>
  <w:style w:type="paragraph" w:styleId="Caption">
    <w:name w:val="caption"/>
    <w:aliases w:val="Caption for Images"/>
    <w:next w:val="Graphic"/>
    <w:qFormat/>
    <w:rsid w:val="007A558C"/>
    <w:pPr>
      <w:keepNext/>
      <w:pBdr>
        <w:top w:val="single" w:color="5CC3FF" w:sz="4" w:space="1"/>
      </w:pBdr>
      <w:spacing w:before="200" w:after="80"/>
    </w:pPr>
    <w:rPr>
      <w:rFonts w:ascii="Arial" w:hAnsi="Arial"/>
      <w:b/>
      <w:bCs/>
      <w:color w:val="000000" w:themeColor="text1"/>
      <w:sz w:val="16"/>
      <w:szCs w:val="18"/>
    </w:rPr>
  </w:style>
  <w:style w:type="paragraph" w:styleId="Note" w:customStyle="1">
    <w:name w:val="Note"/>
    <w:basedOn w:val="BodyText"/>
    <w:next w:val="BodyText"/>
    <w:qFormat/>
    <w:rsid w:val="00610487"/>
    <w:pPr>
      <w:numPr>
        <w:ilvl w:val="8"/>
        <w:numId w:val="28"/>
      </w:numPr>
      <w:tabs>
        <w:tab w:val="left" w:pos="720"/>
      </w:tabs>
      <w:spacing w:line="220" w:lineRule="exact"/>
    </w:pPr>
  </w:style>
  <w:style w:type="character" w:styleId="Hyperlink">
    <w:name w:val="Hyperlink"/>
    <w:basedOn w:val="DefaultParagraphFont"/>
    <w:uiPriority w:val="99"/>
    <w:unhideWhenUsed/>
    <w:rsid w:val="009261CF"/>
    <w:rPr>
      <w:color w:val="0000FF"/>
      <w:u w:val="single"/>
    </w:rPr>
  </w:style>
  <w:style w:type="paragraph" w:styleId="TableHeading" w:customStyle="1">
    <w:name w:val="Table Heading"/>
    <w:basedOn w:val="TableText"/>
    <w:qFormat/>
    <w:rsid w:val="001A6FE0"/>
    <w:pPr>
      <w:keepNext/>
      <w:tabs>
        <w:tab w:val="clear" w:pos="4320"/>
        <w:tab w:val="clear" w:pos="8280"/>
      </w:tabs>
    </w:pPr>
    <w:rPr>
      <w:b/>
      <w:color w:val="000000" w:themeColor="text1"/>
      <w:sz w:val="20"/>
    </w:rPr>
  </w:style>
  <w:style w:type="character" w:styleId="ConsoleText" w:customStyle="1">
    <w:name w:val="Console Text"/>
    <w:basedOn w:val="BodyTextChar"/>
    <w:uiPriority w:val="1"/>
    <w:qFormat/>
    <w:rsid w:val="00086F69"/>
    <w:rPr>
      <w:rFonts w:ascii="Courier New" w:hAnsi="Courier New"/>
      <w:position w:val="0"/>
      <w:sz w:val="20"/>
      <w:szCs w:val="24"/>
      <w:lang w:val="en-US" w:eastAsia="en-US" w:bidi="ar-SA"/>
    </w:rPr>
  </w:style>
  <w:style w:type="paragraph" w:styleId="ConsoleBlockSmall" w:customStyle="1">
    <w:name w:val="Console Block Small"/>
    <w:basedOn w:val="Normal"/>
    <w:next w:val="BodyText"/>
    <w:qFormat/>
    <w:rsid w:val="007D7E4C"/>
    <w:pPr>
      <w:pBdr>
        <w:top w:val="single" w:color="808080" w:sz="4" w:space="3"/>
        <w:left w:val="single" w:color="808080" w:sz="4" w:space="3"/>
        <w:bottom w:val="single" w:color="808080" w:sz="4" w:space="3"/>
        <w:right w:val="single" w:color="808080" w:sz="4" w:space="3"/>
      </w:pBdr>
      <w:suppressAutoHyphens/>
      <w:spacing w:after="0"/>
    </w:pPr>
    <w:rPr>
      <w:rFonts w:ascii="Courier New" w:hAnsi="Courier New"/>
      <w:noProof/>
      <w:sz w:val="16"/>
      <w:szCs w:val="24"/>
    </w:rPr>
  </w:style>
  <w:style w:type="paragraph" w:styleId="BodyIndent2" w:customStyle="1">
    <w:name w:val="Body Indent 2"/>
    <w:basedOn w:val="BodyIndent"/>
    <w:rsid w:val="00803E2E"/>
    <w:pPr>
      <w:ind w:left="720"/>
    </w:pPr>
  </w:style>
  <w:style w:type="paragraph" w:styleId="TableofFigures">
    <w:name w:val="table of figures"/>
    <w:next w:val="BodyText"/>
    <w:uiPriority w:val="99"/>
    <w:unhideWhenUsed/>
    <w:rsid w:val="001F5A0C"/>
    <w:pPr>
      <w:tabs>
        <w:tab w:val="right" w:leader="dot" w:pos="9360"/>
      </w:tabs>
      <w:spacing w:before="120" w:after="120"/>
    </w:pPr>
    <w:rPr>
      <w:rFonts w:ascii="Arial" w:hAnsi="Arial"/>
      <w:sz w:val="18"/>
    </w:rPr>
  </w:style>
  <w:style w:type="paragraph" w:styleId="TOCHeading">
    <w:name w:val="TOC Heading"/>
    <w:basedOn w:val="Heading1"/>
    <w:next w:val="Normal"/>
    <w:uiPriority w:val="39"/>
    <w:qFormat/>
    <w:rsid w:val="00A23C4A"/>
    <w:pPr>
      <w:spacing w:before="480" w:after="0" w:line="240" w:lineRule="auto"/>
      <w:outlineLvl w:val="9"/>
    </w:pPr>
    <w:rPr>
      <w:b w:val="0"/>
      <w:caps/>
      <w:sz w:val="20"/>
    </w:rPr>
  </w:style>
  <w:style w:type="paragraph" w:styleId="Subtitle">
    <w:name w:val="Subtitle"/>
    <w:next w:val="BodyText"/>
    <w:link w:val="SubtitleChar"/>
    <w:qFormat/>
    <w:rsid w:val="0012692D"/>
    <w:pPr>
      <w:numPr>
        <w:ilvl w:val="1"/>
      </w:numPr>
      <w:spacing w:before="60" w:after="60"/>
    </w:pPr>
    <w:rPr>
      <w:rFonts w:asciiTheme="majorHAnsi" w:hAnsiTheme="majorHAnsi" w:eastAsiaTheme="majorEastAsia" w:cstheme="majorBidi"/>
      <w:iCs/>
      <w:spacing w:val="15"/>
      <w:sz w:val="40"/>
      <w:szCs w:val="24"/>
    </w:rPr>
  </w:style>
  <w:style w:type="character" w:styleId="SubtitleChar" w:customStyle="1">
    <w:name w:val="Subtitle Char"/>
    <w:basedOn w:val="DefaultParagraphFont"/>
    <w:link w:val="Subtitle"/>
    <w:rsid w:val="0012692D"/>
    <w:rPr>
      <w:rFonts w:asciiTheme="majorHAnsi" w:hAnsiTheme="majorHAnsi" w:eastAsiaTheme="majorEastAsia" w:cstheme="majorBidi"/>
      <w:iCs/>
      <w:spacing w:val="15"/>
      <w:sz w:val="40"/>
      <w:szCs w:val="24"/>
    </w:rPr>
  </w:style>
  <w:style w:type="character" w:styleId="TableTextBold" w:customStyle="1">
    <w:name w:val="Table Text Bold"/>
    <w:basedOn w:val="DefaultParagraphFont"/>
    <w:qFormat/>
    <w:rsid w:val="003E3B53"/>
    <w:rPr>
      <w:rFonts w:ascii="Arial" w:hAnsi="Arial"/>
      <w:b/>
      <w:sz w:val="19"/>
      <w:szCs w:val="24"/>
    </w:rPr>
  </w:style>
  <w:style w:type="paragraph" w:styleId="TOC4">
    <w:name w:val="toc 4"/>
    <w:basedOn w:val="BodyText"/>
    <w:next w:val="BodyText"/>
    <w:uiPriority w:val="39"/>
    <w:rsid w:val="001D4348"/>
    <w:pPr>
      <w:tabs>
        <w:tab w:val="right" w:leader="dot" w:pos="9350"/>
      </w:tabs>
      <w:spacing w:after="0"/>
      <w:ind w:left="346" w:right="216"/>
    </w:pPr>
    <w:rPr>
      <w:sz w:val="18"/>
    </w:rPr>
  </w:style>
  <w:style w:type="character" w:styleId="BodyTextBold" w:customStyle="1">
    <w:name w:val="Body Text Bold"/>
    <w:basedOn w:val="BodyTextChar"/>
    <w:qFormat/>
    <w:rsid w:val="00CF3718"/>
    <w:rPr>
      <w:rFonts w:ascii="Arial" w:hAnsi="Arial"/>
      <w:b/>
      <w:szCs w:val="22"/>
    </w:rPr>
  </w:style>
  <w:style w:type="paragraph" w:styleId="TableNote" w:customStyle="1">
    <w:name w:val="Table Note"/>
    <w:basedOn w:val="BodyText"/>
    <w:next w:val="TableText"/>
    <w:qFormat/>
    <w:rsid w:val="005262CB"/>
    <w:pPr>
      <w:numPr>
        <w:numId w:val="31"/>
      </w:numPr>
      <w:tabs>
        <w:tab w:val="left" w:pos="544"/>
      </w:tabs>
      <w:spacing w:line="220" w:lineRule="exact"/>
    </w:pPr>
    <w:rPr>
      <w:sz w:val="19"/>
    </w:rPr>
  </w:style>
  <w:style w:type="paragraph" w:styleId="Abstract" w:customStyle="1">
    <w:name w:val="Abstract"/>
    <w:next w:val="BodyText"/>
    <w:qFormat/>
    <w:rsid w:val="0066788B"/>
    <w:pPr>
      <w:spacing w:before="240"/>
    </w:pPr>
    <w:rPr>
      <w:rFonts w:asciiTheme="majorHAnsi" w:hAnsiTheme="majorHAnsi" w:eastAsiaTheme="majorEastAsia" w:cstheme="majorBidi"/>
      <w:b/>
      <w:iCs/>
      <w:sz w:val="32"/>
      <w:szCs w:val="24"/>
    </w:rPr>
  </w:style>
  <w:style w:type="character" w:styleId="TableTextChar" w:customStyle="1">
    <w:name w:val="Table Text Char"/>
    <w:basedOn w:val="DefaultParagraphFont"/>
    <w:link w:val="TableText"/>
    <w:rsid w:val="006B40CB"/>
    <w:rPr>
      <w:rFonts w:ascii="Arial" w:hAnsi="Arial"/>
      <w:sz w:val="19"/>
      <w:szCs w:val="24"/>
    </w:rPr>
  </w:style>
  <w:style w:type="paragraph" w:styleId="TableNumber" w:customStyle="1">
    <w:name w:val="Table Number"/>
    <w:qFormat/>
    <w:rsid w:val="00616CF2"/>
    <w:pPr>
      <w:numPr>
        <w:numId w:val="32"/>
      </w:numPr>
      <w:spacing w:before="40" w:after="40"/>
    </w:pPr>
    <w:rPr>
      <w:rFonts w:ascii="Arial" w:hAnsi="Arial"/>
      <w:sz w:val="19"/>
      <w:szCs w:val="22"/>
    </w:rPr>
  </w:style>
  <w:style w:type="character" w:styleId="BodyTextSuperscript" w:customStyle="1">
    <w:name w:val="Body Text Superscript"/>
    <w:basedOn w:val="BodyTextChar"/>
    <w:qFormat/>
    <w:rsid w:val="00DF2EF9"/>
    <w:rPr>
      <w:rFonts w:ascii="Arial" w:hAnsi="Arial"/>
      <w:szCs w:val="22"/>
      <w:vertAlign w:val="superscript"/>
    </w:rPr>
  </w:style>
  <w:style w:type="paragraph" w:styleId="AttributionBoilerplate" w:customStyle="1">
    <w:name w:val="Attribution Boilerplate"/>
    <w:basedOn w:val="Normal"/>
    <w:link w:val="AttributionBoilerplateChar"/>
    <w:qFormat/>
    <w:rsid w:val="00C176D7"/>
  </w:style>
  <w:style w:type="character" w:styleId="AttributionBoilerplateChar" w:customStyle="1">
    <w:name w:val="Attribution Boilerplate Char"/>
    <w:basedOn w:val="DefaultParagraphFont"/>
    <w:link w:val="AttributionBoilerplate"/>
    <w:rsid w:val="00C176D7"/>
    <w:rPr>
      <w:rFonts w:ascii="Arial" w:hAnsi="Arial"/>
    </w:rPr>
  </w:style>
  <w:style w:type="paragraph" w:styleId="Header">
    <w:name w:val="header"/>
    <w:basedOn w:val="Normal"/>
    <w:link w:val="HeaderChar"/>
    <w:uiPriority w:val="99"/>
    <w:rsid w:val="00096793"/>
    <w:pPr>
      <w:tabs>
        <w:tab w:val="center" w:pos="4680"/>
        <w:tab w:val="right" w:pos="9360"/>
      </w:tabs>
      <w:spacing w:after="0"/>
    </w:pPr>
  </w:style>
  <w:style w:type="character" w:styleId="HeaderChar" w:customStyle="1">
    <w:name w:val="Header Char"/>
    <w:basedOn w:val="DefaultParagraphFont"/>
    <w:link w:val="Header"/>
    <w:uiPriority w:val="99"/>
    <w:rsid w:val="00096793"/>
    <w:rPr>
      <w:rFonts w:ascii="Arial" w:hAnsi="Arial"/>
    </w:rPr>
  </w:style>
  <w:style w:type="paragraph" w:styleId="Footer">
    <w:name w:val="footer"/>
    <w:basedOn w:val="Normal"/>
    <w:link w:val="FooterChar"/>
    <w:uiPriority w:val="99"/>
    <w:rsid w:val="00096793"/>
    <w:pPr>
      <w:tabs>
        <w:tab w:val="center" w:pos="4680"/>
        <w:tab w:val="right" w:pos="9360"/>
      </w:tabs>
      <w:spacing w:after="0"/>
    </w:pPr>
  </w:style>
  <w:style w:type="character" w:styleId="FooterChar" w:customStyle="1">
    <w:name w:val="Footer Char"/>
    <w:basedOn w:val="DefaultParagraphFont"/>
    <w:link w:val="Footer"/>
    <w:uiPriority w:val="99"/>
    <w:rsid w:val="00096793"/>
    <w:rPr>
      <w:rFonts w:ascii="Arial" w:hAnsi="Arial"/>
    </w:rPr>
  </w:style>
  <w:style w:type="character" w:styleId="FollowedHyperlink">
    <w:name w:val="FollowedHyperlink"/>
    <w:basedOn w:val="DefaultParagraphFont"/>
    <w:uiPriority w:val="99"/>
    <w:semiHidden/>
    <w:unhideWhenUsed/>
    <w:rsid w:val="0012692D"/>
    <w:rPr>
      <w:color w:val="614D7D" w:themeColor="followedHyperlink"/>
      <w:u w:val="single"/>
    </w:rPr>
  </w:style>
  <w:style w:type="character" w:styleId="PlaceholderText">
    <w:name w:val="Placeholder Text"/>
    <w:basedOn w:val="DefaultParagraphFont"/>
    <w:uiPriority w:val="99"/>
    <w:rsid w:val="00BB4A5B"/>
    <w:rPr>
      <w:color w:val="808080"/>
    </w:rPr>
  </w:style>
  <w:style w:type="paragraph" w:styleId="BalloonText">
    <w:name w:val="Balloon Text"/>
    <w:basedOn w:val="Normal"/>
    <w:link w:val="BalloonTextChar"/>
    <w:semiHidden/>
    <w:rsid w:val="00632AB2"/>
    <w:rPr>
      <w:rFonts w:ascii="Tahoma" w:hAnsi="Tahoma" w:cs="Tahoma"/>
      <w:sz w:val="16"/>
      <w:szCs w:val="16"/>
    </w:rPr>
  </w:style>
  <w:style w:type="character" w:styleId="BalloonTextChar" w:customStyle="1">
    <w:name w:val="Balloon Text Char"/>
    <w:basedOn w:val="DefaultParagraphFont"/>
    <w:link w:val="BalloonText"/>
    <w:semiHidden/>
    <w:rsid w:val="00632AB2"/>
    <w:rPr>
      <w:rFonts w:ascii="Tahoma" w:hAnsi="Tahoma" w:cs="Tahoma"/>
      <w:sz w:val="16"/>
      <w:szCs w:val="16"/>
    </w:rPr>
  </w:style>
  <w:style w:type="paragraph" w:styleId="DocumentMap">
    <w:name w:val="Document Map"/>
    <w:basedOn w:val="Normal"/>
    <w:link w:val="DocumentMapChar"/>
    <w:semiHidden/>
    <w:rsid w:val="00632AB2"/>
    <w:pPr>
      <w:spacing w:after="0"/>
    </w:pPr>
    <w:rPr>
      <w:rFonts w:ascii="Segoe UI" w:hAnsi="Segoe UI" w:cs="Segoe UI"/>
      <w:sz w:val="16"/>
      <w:szCs w:val="16"/>
    </w:rPr>
  </w:style>
  <w:style w:type="character" w:styleId="DocumentMapChar" w:customStyle="1">
    <w:name w:val="Document Map Char"/>
    <w:basedOn w:val="DefaultParagraphFont"/>
    <w:link w:val="DocumentMap"/>
    <w:semiHidden/>
    <w:rsid w:val="00632AB2"/>
    <w:rPr>
      <w:rFonts w:ascii="Segoe UI" w:hAnsi="Segoe UI" w:cs="Segoe UI"/>
      <w:sz w:val="16"/>
      <w:szCs w:val="16"/>
    </w:rPr>
  </w:style>
  <w:style w:type="paragraph" w:styleId="BodyTextIndent">
    <w:name w:val="Body Text Indent"/>
    <w:basedOn w:val="Normal"/>
    <w:link w:val="BodyTextIndentChar"/>
    <w:semiHidden/>
    <w:unhideWhenUsed/>
    <w:rsid w:val="00632AB2"/>
    <w:pPr>
      <w:ind w:left="360"/>
    </w:pPr>
  </w:style>
  <w:style w:type="character" w:styleId="BodyTextIndentChar" w:customStyle="1">
    <w:name w:val="Body Text Indent Char"/>
    <w:basedOn w:val="DefaultParagraphFont"/>
    <w:link w:val="BodyTextIndent"/>
    <w:semiHidden/>
    <w:rsid w:val="00632AB2"/>
    <w:rPr>
      <w:rFonts w:ascii="Arial" w:hAnsi="Arial"/>
    </w:rPr>
  </w:style>
  <w:style w:type="character" w:styleId="CommentReference">
    <w:name w:val="annotation reference"/>
    <w:basedOn w:val="DefaultParagraphFont"/>
    <w:semiHidden/>
    <w:rsid w:val="00632AB2"/>
    <w:rPr>
      <w:rFonts w:cs="Times New Roman"/>
      <w:sz w:val="16"/>
      <w:szCs w:val="16"/>
    </w:rPr>
  </w:style>
  <w:style w:type="paragraph" w:styleId="CommentText">
    <w:name w:val="annotation text"/>
    <w:basedOn w:val="Normal"/>
    <w:link w:val="CommentTextChar"/>
    <w:semiHidden/>
    <w:rsid w:val="00632AB2"/>
  </w:style>
  <w:style w:type="character" w:styleId="CommentTextChar" w:customStyle="1">
    <w:name w:val="Comment Text Char"/>
    <w:basedOn w:val="DefaultParagraphFont"/>
    <w:link w:val="CommentText"/>
    <w:semiHidden/>
    <w:rsid w:val="00632AB2"/>
    <w:rPr>
      <w:rFonts w:ascii="Arial" w:hAnsi="Arial"/>
      <w:sz w:val="20"/>
      <w:szCs w:val="20"/>
    </w:rPr>
  </w:style>
  <w:style w:type="paragraph" w:styleId="CommentSubject">
    <w:name w:val="annotation subject"/>
    <w:basedOn w:val="CommentText"/>
    <w:next w:val="CommentText"/>
    <w:link w:val="CommentSubjectChar"/>
    <w:semiHidden/>
    <w:rsid w:val="00632AB2"/>
    <w:rPr>
      <w:b/>
      <w:bCs/>
    </w:rPr>
  </w:style>
  <w:style w:type="character" w:styleId="CommentSubjectChar" w:customStyle="1">
    <w:name w:val="Comment Subject Char"/>
    <w:basedOn w:val="CommentTextChar"/>
    <w:link w:val="CommentSubject"/>
    <w:semiHidden/>
    <w:rsid w:val="00632AB2"/>
    <w:rPr>
      <w:rFonts w:ascii="Arial" w:hAnsi="Arial"/>
      <w:b/>
      <w:bCs/>
      <w:sz w:val="20"/>
      <w:szCs w:val="20"/>
    </w:rPr>
  </w:style>
  <w:style w:type="paragraph" w:styleId="E-mailSignature">
    <w:name w:val="E-mail Signature"/>
    <w:basedOn w:val="Normal"/>
    <w:link w:val="E-mailSignatureChar"/>
    <w:semiHidden/>
    <w:rsid w:val="00632AB2"/>
    <w:pPr>
      <w:spacing w:after="0"/>
    </w:pPr>
  </w:style>
  <w:style w:type="character" w:styleId="E-mailSignatureChar" w:customStyle="1">
    <w:name w:val="E-mail Signature Char"/>
    <w:basedOn w:val="DefaultParagraphFont"/>
    <w:link w:val="E-mailSignature"/>
    <w:semiHidden/>
    <w:rsid w:val="00632AB2"/>
  </w:style>
  <w:style w:type="paragraph" w:styleId="FootnoteText">
    <w:name w:val="footnote text"/>
    <w:basedOn w:val="Normal"/>
    <w:link w:val="FootnoteTextChar"/>
    <w:semiHidden/>
    <w:unhideWhenUsed/>
    <w:rsid w:val="00632AB2"/>
    <w:pPr>
      <w:spacing w:after="0"/>
    </w:pPr>
    <w:rPr>
      <w:rFonts w:asciiTheme="minorHAnsi" w:hAnsiTheme="minorHAnsi" w:eastAsiaTheme="minorEastAsia"/>
    </w:rPr>
  </w:style>
  <w:style w:type="character" w:styleId="FootnoteTextChar" w:customStyle="1">
    <w:name w:val="Footnote Text Char"/>
    <w:basedOn w:val="DefaultParagraphFont"/>
    <w:link w:val="FootnoteText"/>
    <w:semiHidden/>
    <w:rsid w:val="00632AB2"/>
    <w:rPr>
      <w:rFonts w:asciiTheme="minorHAnsi" w:hAnsiTheme="minorHAnsi" w:eastAsiaTheme="minorEastAsia"/>
    </w:rPr>
  </w:style>
  <w:style w:type="character" w:styleId="FootnoteReference">
    <w:name w:val="footnote reference"/>
    <w:basedOn w:val="DefaultParagraphFont"/>
    <w:semiHidden/>
    <w:unhideWhenUsed/>
    <w:rsid w:val="00632AB2"/>
    <w:rPr>
      <w:vertAlign w:val="superscript"/>
    </w:rPr>
  </w:style>
  <w:style w:type="paragraph" w:styleId="TOC5">
    <w:name w:val="toc 5"/>
    <w:basedOn w:val="Normal"/>
    <w:next w:val="Normal"/>
    <w:autoRedefine/>
    <w:uiPriority w:val="39"/>
    <w:unhideWhenUsed/>
    <w:rsid w:val="00632AB2"/>
    <w:pPr>
      <w:spacing w:after="100"/>
      <w:ind w:left="800"/>
    </w:pPr>
  </w:style>
  <w:style w:type="character" w:styleId="UnresolvedMention1" w:customStyle="1">
    <w:name w:val="Unresolved Mention1"/>
    <w:basedOn w:val="DefaultParagraphFont"/>
    <w:uiPriority w:val="99"/>
    <w:semiHidden/>
    <w:unhideWhenUsed/>
    <w:rsid w:val="00632AB2"/>
    <w:rPr>
      <w:color w:val="808080"/>
      <w:shd w:val="clear" w:color="auto" w:fill="E6E6E6"/>
    </w:rPr>
  </w:style>
  <w:style w:type="paragraph" w:styleId="CaptionforTables" w:customStyle="1">
    <w:name w:val="Caption for Tables"/>
    <w:next w:val="Graphic"/>
    <w:qFormat/>
    <w:rsid w:val="00D73FD8"/>
    <w:pPr>
      <w:keepNext/>
      <w:spacing w:before="200" w:after="80"/>
    </w:pPr>
    <w:rPr>
      <w:rFonts w:ascii="Arial" w:hAnsi="Arial"/>
      <w:b/>
      <w:bCs/>
      <w:sz w:val="16"/>
      <w:szCs w:val="18"/>
    </w:rPr>
  </w:style>
  <w:style w:type="paragraph" w:styleId="Heading1nooutline" w:customStyle="1">
    <w:name w:val="Heading 1 (no outline)"/>
    <w:basedOn w:val="Heading1"/>
    <w:next w:val="BodyText"/>
    <w:qFormat/>
    <w:rsid w:val="000C440B"/>
    <w:pPr>
      <w:outlineLvl w:val="9"/>
    </w:pPr>
  </w:style>
  <w:style w:type="paragraph" w:styleId="ReportType" w:customStyle="1">
    <w:name w:val="Report Type"/>
    <w:next w:val="BodyText"/>
    <w:qFormat/>
    <w:rsid w:val="00A07799"/>
    <w:rPr>
      <w:rFonts w:asciiTheme="majorHAnsi" w:hAnsiTheme="majorHAnsi" w:eastAsiaTheme="majorEastAsia" w:cstheme="majorBidi"/>
      <w:iCs/>
      <w:sz w:val="32"/>
      <w:szCs w:val="24"/>
    </w:rPr>
  </w:style>
  <w:style w:type="paragraph" w:styleId="legaltype" w:customStyle="1">
    <w:name w:val="legal type"/>
    <w:basedOn w:val="Normal"/>
    <w:uiPriority w:val="99"/>
    <w:semiHidden/>
    <w:rsid w:val="0021224F"/>
    <w:pPr>
      <w:spacing w:after="0"/>
    </w:pPr>
    <w:rPr>
      <w:sz w:val="13"/>
      <w:szCs w:val="16"/>
    </w:rPr>
  </w:style>
  <w:style w:type="paragraph" w:styleId="TOC1">
    <w:name w:val="toc 1"/>
    <w:uiPriority w:val="39"/>
    <w:rsid w:val="00BC5E3D"/>
    <w:pPr>
      <w:tabs>
        <w:tab w:val="right" w:leader="dot" w:pos="9360"/>
      </w:tabs>
      <w:spacing w:before="240" w:after="120"/>
      <w:ind w:left="346" w:right="216" w:hanging="346"/>
    </w:pPr>
    <w:rPr>
      <w:rFonts w:ascii="Arial" w:hAnsi="Arial"/>
      <w:b/>
      <w:noProof/>
      <w:szCs w:val="22"/>
    </w:rPr>
  </w:style>
  <w:style w:type="paragraph" w:styleId="TOC2">
    <w:name w:val="toc 2"/>
    <w:next w:val="Normal"/>
    <w:uiPriority w:val="39"/>
    <w:rsid w:val="00DA7B73"/>
    <w:pPr>
      <w:tabs>
        <w:tab w:val="right" w:leader="dot" w:pos="9360"/>
      </w:tabs>
      <w:spacing w:before="120" w:after="120" w:line="240" w:lineRule="exact"/>
      <w:ind w:left="777" w:right="215" w:hanging="357"/>
    </w:pPr>
    <w:rPr>
      <w:rFonts w:ascii="Arial" w:hAnsi="Arial"/>
      <w:noProof/>
      <w:sz w:val="18"/>
      <w:szCs w:val="22"/>
    </w:rPr>
  </w:style>
  <w:style w:type="paragraph" w:styleId="TOC3">
    <w:name w:val="toc 3"/>
    <w:basedOn w:val="TOC2"/>
    <w:uiPriority w:val="39"/>
    <w:rsid w:val="00F327A3"/>
    <w:pPr>
      <w:keepNext/>
      <w:ind w:left="1037"/>
    </w:pPr>
  </w:style>
  <w:style w:type="paragraph" w:styleId="Index2">
    <w:name w:val="index 2"/>
    <w:basedOn w:val="Normal"/>
    <w:next w:val="Normal"/>
    <w:autoRedefine/>
    <w:uiPriority w:val="99"/>
    <w:rsid w:val="005832BD"/>
    <w:pPr>
      <w:spacing w:after="0"/>
      <w:ind w:left="440" w:hanging="220"/>
    </w:pPr>
  </w:style>
  <w:style w:type="table" w:styleId="ListTable5Dark-Accent2">
    <w:name w:val="List Table 5 Dark Accent 2"/>
    <w:basedOn w:val="TableNormal"/>
    <w:uiPriority w:val="50"/>
    <w:rsid w:val="00791C66"/>
    <w:rPr>
      <w:color w:val="FFFFFF"/>
    </w:rPr>
    <w:tblPr>
      <w:tblStyleRowBandSize w:val="1"/>
      <w:tblStyleColBandSize w:val="1"/>
      <w:tblBorders>
        <w:top w:val="single" w:color="009FDA" w:themeColor="accent2" w:sz="24" w:space="0"/>
        <w:left w:val="single" w:color="009FDA" w:themeColor="accent2" w:sz="24" w:space="0"/>
        <w:bottom w:val="single" w:color="009FDA" w:themeColor="accent2" w:sz="24" w:space="0"/>
        <w:right w:val="single" w:color="009FDA" w:themeColor="accent2" w:sz="24" w:space="0"/>
      </w:tblBorders>
    </w:tblPr>
    <w:tcPr>
      <w:shd w:val="clear" w:color="auto" w:fill="009FDA"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UnresolvedMention2" w:customStyle="1">
    <w:name w:val="Unresolved Mention2"/>
    <w:basedOn w:val="DefaultParagraphFont"/>
    <w:uiPriority w:val="99"/>
    <w:unhideWhenUsed/>
    <w:rsid w:val="00EE254D"/>
    <w:rPr>
      <w:color w:val="605E5C"/>
      <w:shd w:val="clear" w:color="auto" w:fill="E1DFDD"/>
    </w:rPr>
  </w:style>
  <w:style w:type="character" w:styleId="UnresolvedMention3" w:customStyle="1">
    <w:name w:val="Unresolved Mention3"/>
    <w:basedOn w:val="DefaultParagraphFont"/>
    <w:uiPriority w:val="99"/>
    <w:unhideWhenUsed/>
    <w:rsid w:val="00BB095A"/>
    <w:rPr>
      <w:color w:val="605E5C"/>
      <w:shd w:val="clear" w:color="auto" w:fill="E1DFDD"/>
    </w:rPr>
  </w:style>
  <w:style w:type="character" w:styleId="UnresolvedMention4" w:customStyle="1">
    <w:name w:val="Unresolved Mention4"/>
    <w:basedOn w:val="DefaultParagraphFont"/>
    <w:uiPriority w:val="99"/>
    <w:unhideWhenUsed/>
    <w:rsid w:val="003D1BCF"/>
    <w:rPr>
      <w:color w:val="605E5C"/>
      <w:shd w:val="clear" w:color="auto" w:fill="E1DFDD"/>
    </w:rPr>
  </w:style>
  <w:style w:type="character" w:styleId="UnresolvedMention5" w:customStyle="1">
    <w:name w:val="Unresolved Mention5"/>
    <w:basedOn w:val="DefaultParagraphFont"/>
    <w:uiPriority w:val="99"/>
    <w:unhideWhenUsed/>
    <w:rsid w:val="00BA3CD3"/>
    <w:rPr>
      <w:color w:val="605E5C"/>
      <w:shd w:val="clear" w:color="auto" w:fill="E1DFDD"/>
    </w:rPr>
  </w:style>
  <w:style w:type="character" w:styleId="UnresolvedMention">
    <w:name w:val="Unresolved Mention"/>
    <w:basedOn w:val="DefaultParagraphFont"/>
    <w:uiPriority w:val="99"/>
    <w:unhideWhenUsed/>
    <w:rsid w:val="00EE1AEA"/>
    <w:rPr>
      <w:color w:val="605E5C"/>
      <w:shd w:val="clear" w:color="auto" w:fill="E1DFDD"/>
    </w:rPr>
  </w:style>
  <w:style w:type="table" w:styleId="NetAppTable1" w:customStyle="1">
    <w:name w:val="NetApp Table1"/>
    <w:basedOn w:val="TableNormal"/>
    <w:uiPriority w:val="99"/>
    <w:rsid w:val="00371504"/>
    <w:rPr>
      <w:rFonts w:ascii="Arial" w:hAnsi="Arial"/>
    </w:rPr>
    <w:tblPr>
      <w:tblBorders>
        <w:top w:val="single" w:color="5CC3FF" w:sz="4" w:space="0"/>
        <w:bottom w:val="single" w:color="5CC3FF" w:sz="4" w:space="0"/>
        <w:insideH w:val="single" w:color="5CC3FF" w:sz="4" w:space="0"/>
        <w:insideV w:val="single" w:color="5CC3FF" w:sz="4" w:space="0"/>
      </w:tblBorders>
    </w:tblPr>
    <w:tblStylePr w:type="firstRow">
      <w:tblPr/>
      <w:tcPr>
        <w:shd w:val="clear" w:color="auto" w:fill="CEEDFF"/>
      </w:tcPr>
    </w:tblStylePr>
  </w:style>
  <w:style w:type="table" w:styleId="NetAppTable2" w:customStyle="1">
    <w:name w:val="NetApp Table2"/>
    <w:basedOn w:val="TableNormal"/>
    <w:uiPriority w:val="99"/>
    <w:rsid w:val="005A370B"/>
    <w:rPr>
      <w:rFonts w:ascii="Arial" w:hAnsi="Arial"/>
    </w:rPr>
    <w:tblPr>
      <w:tblBorders>
        <w:top w:val="single" w:color="5CC3FF" w:sz="4" w:space="0"/>
        <w:bottom w:val="single" w:color="5CC3FF" w:sz="4" w:space="0"/>
        <w:insideH w:val="single" w:color="5CC3FF" w:sz="4" w:space="0"/>
        <w:insideV w:val="single" w:color="5CC3FF" w:sz="4" w:space="0"/>
      </w:tblBorders>
    </w:tblPr>
    <w:tblStylePr w:type="firstRow">
      <w:tblPr/>
      <w:tcPr>
        <w:shd w:val="clear" w:color="auto" w:fill="CEEDFF"/>
      </w:tcPr>
    </w:tblStylePr>
  </w:style>
  <w:style w:type="table" w:styleId="NetAppTable3" w:customStyle="1">
    <w:name w:val="NetApp Table3"/>
    <w:basedOn w:val="TableNormal"/>
    <w:uiPriority w:val="99"/>
    <w:rsid w:val="004253A9"/>
    <w:rPr>
      <w:rFonts w:ascii="Arial" w:hAnsi="Arial"/>
    </w:rPr>
    <w:tblPr>
      <w:tblBorders>
        <w:top w:val="single" w:color="5CC3FF" w:sz="4" w:space="0"/>
        <w:bottom w:val="single" w:color="5CC3FF" w:sz="4" w:space="0"/>
        <w:insideH w:val="single" w:color="5CC3FF" w:sz="4" w:space="0"/>
        <w:insideV w:val="single" w:color="5CC3FF" w:sz="4" w:space="0"/>
      </w:tblBorders>
    </w:tblPr>
    <w:tblStylePr w:type="firstRow">
      <w:tblPr/>
      <w:tcPr>
        <w:shd w:val="clear" w:color="auto" w:fill="CEEDFF"/>
      </w:tcPr>
    </w:tblStylePr>
  </w:style>
  <w:style w:type="paragraph" w:styleId="Normal20Pt" w:customStyle="1">
    <w:name w:val="Normal20Pt"/>
    <w:basedOn w:val="Normal"/>
    <w:qFormat/>
    <w:rsid w:val="00B97BAD"/>
    <w:rPr>
      <w:sz w:val="40"/>
      <w:lang w:val="en-AU"/>
    </w:rPr>
  </w:style>
  <w:style w:type="paragraph" w:styleId="Normal20PtBold" w:customStyle="1">
    <w:name w:val="Normal20PtBold"/>
    <w:basedOn w:val="Normal20Pt"/>
    <w:qFormat/>
    <w:rsid w:val="00B97BAD"/>
    <w:rPr>
      <w:b/>
    </w:rPr>
  </w:style>
  <w:style xmlns:w="http://schemas.openxmlformats.org/wordprocessingml/2006/main" w:type="paragraph" w:styleId="SubtleEmphasis">
    <w:name w:val="Subtle Emphasis"/>
    <w:basedOn w:val="Normal"/>
    <w:rPr>
      <w:i/>
      <w:color w:val="7F7F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header" Target="header1.xml" Id="rId13" /><Relationship Type="http://schemas.openxmlformats.org/officeDocument/2006/relationships/customXml" Target="../customXml/item2.xml" Id="rId3" /><Relationship Type="http://schemas.openxmlformats.org/officeDocument/2006/relationships/styles" Target="styles.xml" Id="rId7" /><Relationship Type="http://schemas.openxmlformats.org/officeDocument/2006/relationships/footer" Target="footer1.xml" Id="rId12" /><Relationship Type="http://schemas.openxmlformats.org/officeDocument/2006/relationships/customXml" Target="../customXml/item1.xml" Id="rId2" /><Relationship Type="http://schemas.microsoft.com/office/2006/relationships/keyMapCustomizations" Target="customizations.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4.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3.xml" Id="rId4" /><Relationship Type="http://schemas.openxmlformats.org/officeDocument/2006/relationships/webSettings" Target="webSettings.xml" Id="rId9" /><Relationship Type="http://schemas.openxmlformats.org/officeDocument/2006/relationships/fontTable" Target="fontTable.xml" Id="rId14" /><Relationship Type="http://schemas.openxmlformats.org/officeDocument/2006/relationships/hyperlink" Target="https://mysupport.netapp.com" TargetMode="External" Id="R681ab3e2bdfb4fd8" /><Relationship Type="http://schemas.openxmlformats.org/officeDocument/2006/relationships/hyperlink" Target="https://kb.netapp.com" TargetMode="External" Id="R84304c310fe14f5d" /><Relationship Type="http://schemas.openxmlformats.org/officeDocument/2006/relationships/hyperlink" Target="https://docs.netapp.com/us-en/storagegrid/index.html" TargetMode="External" Id="R3d9de6ad3d2a4466" /><Relationship Type="http://schemas.openxmlformats.org/officeDocument/2006/relationships/hyperlink" Target="https://docs.netapp.com/us-en/storagegrid-appliance/index.html" TargetMode="External" Id="R756489b8395844fe" /><Relationship Type="http://schemas.openxmlformats.org/officeDocument/2006/relationships/hyperlink" Target="https://docs.netapp.com/us-en/storagegrid-enable/index.html" TargetMode="External" Id="R1801f2ad69634665" /><Relationship Type="http://schemas.openxmlformats.org/officeDocument/2006/relationships/hyperlink" Target="https://docs.netapp.com/us-en/e-series-family/" TargetMode="External" Id="R7a7a31fd2c6044c6" /><Relationship Type="http://schemas.openxmlformats.org/officeDocument/2006/relationships/hyperlink" Target="https://docs.netapp.com/us-en/e-series-santricity/index.html" TargetMode="External" Id="R28dcdc4386e841c2" /><Relationship Type="http://schemas.openxmlformats.org/officeDocument/2006/relationships/hyperlink" Target="https://docs.netapp.com" TargetMode="External" Id="Rce543a2ea1ae4d8b" /><Relationship Type="http://schemas.openxmlformats.org/officeDocument/2006/relationships/hyperlink" Target="https://community.netapp.com" TargetMode="External" Id="R8b04e08f41764d7a" /><Relationship Type="http://schemas.openxmlformats.org/officeDocument/2006/relationships/hyperlink" Target="https://security.netapp.com" TargetMode="External" Id="Ra8508761ae75433c" /><Relationship Type="http://schemas.openxmlformats.org/officeDocument/2006/relationships/hyperlink" Target="https://console.netapp.com" TargetMode="External" Id="R5deb97f8a266401c" /><Relationship Type="http://schemas.openxmlformats.org/officeDocument/2006/relationships/hyperlink" Target="https://www.netapp.com/data-insights" TargetMode="External" Id="R031c918d12fe42a1" /><Relationship Type="http://schemas.openxmlformats.org/officeDocument/2006/relationships/hyperlink" Target="https://mysupport.netapp.com/site/products/all" TargetMode="External" Id="R4fee1ea9a445488d" /><Relationship Type="http://schemas.openxmlformats.org/officeDocument/2006/relationships/hyperlink" Target="https://imt.netapp.com" TargetMode="External" Id="Rf543d46691444d2e" /><Relationship Type="http://schemas.openxmlformats.org/officeDocument/2006/relationships/hyperlink" Target="https://hwu.netapp.com" TargetMode="External" Id="Rc37f68ea88a2424a" /><Relationship Type="http://schemas.openxmlformats.org/officeDocument/2006/relationships/hyperlink" Target="https://mysupport.netapp.com/info/communications/" TargetMode="External" Id="R4725c2feaa894764" /><Relationship Type="http://schemas.openxmlformats.org/officeDocument/2006/relationships/hyperlink" Target="https://www.netapp.com/support-and-training/netapp-learning-services/" TargetMode="External" Id="R505d6a3c9c014c6c" /><Relationship Type="http://schemas.openxmlformats.org/officeDocument/2006/relationships/hyperlink" Target="https://labondemand.netapp.com/" TargetMode="External" Id="R4413447f5a5247c5" /><Relationship Type="http://schemas.openxmlformats.org/officeDocument/2006/relationships/hyperlink" Target="https://activeiq.netapp.com" TargetMode="External" Id="R835478d41ff3458e" /><Relationship Type="http://schemas.openxmlformats.org/officeDocument/2006/relationships/hyperlink" Target="https://mysupport.netapp.com/site/tools" TargetMode="External" Id="Rc01eeca0bc4d48d5"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tApp Colors">
      <a:dk1>
        <a:srgbClr val="000000"/>
      </a:dk1>
      <a:lt1>
        <a:srgbClr val="FFFFFF"/>
      </a:lt1>
      <a:dk2>
        <a:srgbClr val="0067C5"/>
      </a:dk2>
      <a:lt2>
        <a:srgbClr val="B2B4B3"/>
      </a:lt2>
      <a:accent1>
        <a:srgbClr val="616365"/>
      </a:accent1>
      <a:accent2>
        <a:srgbClr val="009FDA"/>
      </a:accent2>
      <a:accent3>
        <a:srgbClr val="58A618"/>
      </a:accent3>
      <a:accent4>
        <a:srgbClr val="F9461C"/>
      </a:accent4>
      <a:accent5>
        <a:srgbClr val="614D7D"/>
      </a:accent5>
      <a:accent6>
        <a:srgbClr val="9E3039"/>
      </a:accent6>
      <a:hlink>
        <a:srgbClr val="0067C5"/>
      </a:hlink>
      <a:folHlink>
        <a:srgbClr val="614D7D"/>
      </a:folHlink>
    </a:clrScheme>
    <a:fontScheme name="NetApp fon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B814F4A823A04F9847DE0A6D653E93" ma:contentTypeVersion="18" ma:contentTypeDescription="Create a new document." ma:contentTypeScope="" ma:versionID="0d92cd42f38ef0041a28eadcce52dbfc">
  <xsd:schema xmlns:xsd="http://www.w3.org/2001/XMLSchema" xmlns:xs="http://www.w3.org/2001/XMLSchema" xmlns:p="http://schemas.microsoft.com/office/2006/metadata/properties" xmlns:ns2="7b8d984c-7df3-4922-b4e4-c6446fa6969d" xmlns:ns3="d3bd1102-d3ae-490a-aa65-f7470b5bc8b1" targetNamespace="http://schemas.microsoft.com/office/2006/metadata/properties" ma:root="true" ma:fieldsID="4b1daf41884d3b885bcb0671e06e51d0" ns2:_="" ns3:_="">
    <xsd:import namespace="7b8d984c-7df3-4922-b4e4-c6446fa6969d"/>
    <xsd:import namespace="d3bd1102-d3ae-490a-aa65-f7470b5bc8b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EventHashCode" minOccurs="0"/>
                <xsd:element ref="ns3:MediaServiceGenerationTim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8d984c-7df3-4922-b4e4-c6446fa6969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2" nillable="true" ma:displayName="Taxonomy Catch All Column" ma:hidden="true" ma:list="{7645dea4-29b6-40b8-9ad2-9770fe6f60af}" ma:internalName="TaxCatchAll" ma:showField="CatchAllData" ma:web="7b8d984c-7df3-4922-b4e4-c6446fa6969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3bd1102-d3ae-490a-aa65-f7470b5bc8b1"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2d6bfae-20a4-48c4-af29-0fa5c4d58d6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TaxCatchAll xmlns="7b8d984c-7df3-4922-b4e4-c6446fa6969d" xsi:nil="true"/>
    <lcf76f155ced4ddcb4097134ff3c332f xmlns="d3bd1102-d3ae-490a-aa65-f7470b5bc8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1F68527-6F9F-45AD-B840-792F3D11C5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8d984c-7df3-4922-b4e4-c6446fa6969d"/>
    <ds:schemaRef ds:uri="d3bd1102-d3ae-490a-aa65-f7470b5bc8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3CE99CF-9248-40CD-8E58-4BF86C57C1A9}">
  <ds:schemaRefs>
    <ds:schemaRef ds:uri="http://schemas.microsoft.com/sharepoint/v3/contenttype/forms"/>
  </ds:schemaRefs>
</ds:datastoreItem>
</file>

<file path=customXml/itemProps3.xml><?xml version="1.0" encoding="utf-8"?>
<ds:datastoreItem xmlns:ds="http://schemas.openxmlformats.org/officeDocument/2006/customXml" ds:itemID="{C766D91D-7DF0-426D-BF51-88EF5957E09C}">
  <ds:schemaRefs>
    <ds:schemaRef ds:uri="http://schemas.openxmlformats.org/officeDocument/2006/bibliography"/>
  </ds:schemaRefs>
</ds:datastoreItem>
</file>

<file path=customXml/itemProps4.xml><?xml version="1.0" encoding="utf-8"?>
<ds:datastoreItem xmlns:ds="http://schemas.openxmlformats.org/officeDocument/2006/customXml" ds:itemID="{45887E2D-99BC-4377-921B-A28AD82E7B0A}">
  <ds:schemaRefs>
    <ds:schemaRef ds:uri="http://schemas.microsoft.com/office/2006/metadata/properties"/>
    <ds:schemaRef ds:uri="7b8d984c-7df3-4922-b4e4-c6446fa6969d"/>
    <ds:schemaRef ds:uri="d3bd1102-d3ae-490a-aa65-f7470b5bc8b1"/>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735</TotalTime>
  <Pages>2</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As-Built Documentation</vt:lpstr>
    </vt:vector>
  </TitlesOfParts>
  <Company>NetApp</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As-Built Documentation</dc:title>
  <dc:subject>NetApp StorageGRID</dc:subject>
  <dc:creator>NetApp Professional Services</dc:creator>
  <cp:lastModifiedBy>NetApp Professional Services</cp:lastModifiedBy>
  <cp:revision>94</cp:revision>
  <cp:lastPrinted>2013-01-03T16:16:00Z</cp:lastPrinted>
  <dcterms:created xsi:type="dcterms:W3CDTF">2026-07-29T10:54:00Z</dcterms:created>
  <dcterms:modified xsi:type="dcterms:W3CDTF">2026-08-10T04:06:00Z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f128866-1adc-46b6-bc20-39dec2e7c946_Enabled">
    <vt:lpwstr>true</vt:lpwstr>
  </property>
  <property fmtid="{D5CDD505-2E9C-101B-9397-08002B2CF9AE}" pid="3" name="MSIP_Label_cf128866-1adc-46b6-bc20-39dec2e7c946_SetDate">
    <vt:lpwstr>2026-07-29T01:45:13Z</vt:lpwstr>
  </property>
  <property fmtid="{D5CDD505-2E9C-101B-9397-08002B2CF9AE}" pid="4" name="MSIP_Label_cf128866-1adc-46b6-bc20-39dec2e7c946_Method">
    <vt:lpwstr>Privileged</vt:lpwstr>
  </property>
  <property fmtid="{D5CDD505-2E9C-101B-9397-08002B2CF9AE}" pid="5" name="MSIP_Label_cf128866-1adc-46b6-bc20-39dec2e7c946_Name">
    <vt:lpwstr>NetApp - Internal</vt:lpwstr>
  </property>
  <property fmtid="{D5CDD505-2E9C-101B-9397-08002B2CF9AE}" pid="6" name="MSIP_Label_cf128866-1adc-46b6-bc20-39dec2e7c946_SiteId">
    <vt:lpwstr>4b0911a0-929b-4715-944b-c03745165b3a</vt:lpwstr>
  </property>
  <property fmtid="{D5CDD505-2E9C-101B-9397-08002B2CF9AE}" pid="7" name="MSIP_Label_cf128866-1adc-46b6-bc20-39dec2e7c946_ActionId">
    <vt:lpwstr>cac1094c-53c7-486f-ac75-98bd7c14841b</vt:lpwstr>
  </property>
  <property fmtid="{D5CDD505-2E9C-101B-9397-08002B2CF9AE}" pid="8" name="MSIP_Label_cf128866-1adc-46b6-bc20-39dec2e7c946_ContentBits">
    <vt:lpwstr>0</vt:lpwstr>
  </property>
  <property fmtid="{D5CDD505-2E9C-101B-9397-08002B2CF9AE}" pid="9" name="MSIP_Label_cf128866-1adc-46b6-bc20-39dec2e7c946_Tag">
    <vt:lpwstr>10, 0, 1, 1</vt:lpwstr>
  </property>
  <property fmtid="{D5CDD505-2E9C-101B-9397-08002B2CF9AE}" pid="10" name="ContentTypeId">
    <vt:lpwstr>0x01010042B814F4A823A04F9847DE0A6D653E93</vt:lpwstr>
  </property>
  <property fmtid="{D5CDD505-2E9C-101B-9397-08002B2CF9AE}" pid="11" name="CustomerName">
    <vt:lpwstr>NetApp PS</vt:lpwstr>
  </property>
  <property fmtid="{D5CDD505-2E9C-101B-9397-08002B2CF9AE}" pid="12" name="CustomerLocation">
    <vt:lpwstr>SYDLAB</vt:lpwstr>
  </property>
  <property fmtid="{D5CDD505-2E9C-101B-9397-08002B2CF9AE}" pid="13" name="ProjectName">
    <vt:lpwstr>CJ Sydlab Testing</vt:lpwstr>
  </property>
  <property fmtid="{D5CDD505-2E9C-101B-9397-08002B2CF9AE}" pid="14" name="SystemName">
    <vt:lpwstr>chrisj1-sg01</vt:lpwstr>
  </property>
</Properties>
</file>