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852" w:rsidRPr="00715852" w:rsidRDefault="00715852" w:rsidP="001524F8">
      <w:pPr>
        <w:jc w:val="center"/>
      </w:pPr>
      <w:r w:rsidRPr="001524F8">
        <w:rPr>
          <w:b/>
          <w:sz w:val="28"/>
          <w:szCs w:val="28"/>
        </w:rPr>
        <w:t>2019 UVA DSI Capstone Program Raytheon Proposal</w:t>
      </w:r>
      <w:r>
        <w:rPr>
          <w:b/>
        </w:rPr>
        <w:br/>
        <w:t xml:space="preserve">Raytheon Business Contact: </w:t>
      </w:r>
      <w:r>
        <w:t xml:space="preserve">Kent Pride </w:t>
      </w:r>
      <w:r w:rsidRPr="001524F8">
        <w:rPr>
          <w:sz w:val="18"/>
          <w:szCs w:val="18"/>
        </w:rPr>
        <w:t>(</w:t>
      </w:r>
      <w:r w:rsidR="001524F8" w:rsidRPr="001524F8">
        <w:rPr>
          <w:sz w:val="18"/>
          <w:szCs w:val="18"/>
        </w:rPr>
        <w:t>Kent_Pride@raytheon.com)</w:t>
      </w:r>
      <w:r>
        <w:br/>
      </w:r>
      <w:r>
        <w:rPr>
          <w:b/>
        </w:rPr>
        <w:t>Raytheon Project Mentors:</w:t>
      </w:r>
      <w:r w:rsidR="001524F8">
        <w:t xml:space="preserve"> Alfonso Lopez </w:t>
      </w:r>
      <w:r w:rsidR="001524F8" w:rsidRPr="001524F8">
        <w:rPr>
          <w:sz w:val="18"/>
          <w:szCs w:val="18"/>
        </w:rPr>
        <w:t>(Alfonso.A.Lopez@raytheon.com)</w:t>
      </w:r>
      <w:r w:rsidRPr="001524F8">
        <w:rPr>
          <w:sz w:val="18"/>
          <w:szCs w:val="18"/>
        </w:rPr>
        <w:t xml:space="preserve">, </w:t>
      </w:r>
      <w:r w:rsidR="001524F8">
        <w:br/>
        <w:t xml:space="preserve">                                     Jay Farmer </w:t>
      </w:r>
      <w:r w:rsidR="001524F8" w:rsidRPr="001524F8">
        <w:rPr>
          <w:sz w:val="18"/>
          <w:szCs w:val="18"/>
        </w:rPr>
        <w:t>(Jay_Farmer@raytheon.com)</w:t>
      </w:r>
      <w:r>
        <w:rPr>
          <w:b/>
        </w:rPr>
        <w:br/>
      </w:r>
    </w:p>
    <w:p w:rsidR="00B9540D" w:rsidRPr="00715852" w:rsidRDefault="009500E5">
      <w:pPr>
        <w:rPr>
          <w:b/>
        </w:rPr>
      </w:pPr>
      <w:r w:rsidRPr="00715852">
        <w:rPr>
          <w:b/>
        </w:rPr>
        <w:t>Problem Description:</w:t>
      </w:r>
    </w:p>
    <w:p w:rsidR="00841EE9" w:rsidRPr="00715852" w:rsidRDefault="009500E5" w:rsidP="000F1286">
      <w:pPr>
        <w:rPr>
          <w:rFonts w:cstheme="minorHAnsi"/>
          <w:color w:val="000000"/>
          <w:lang w:val="en"/>
        </w:rPr>
      </w:pPr>
      <w:r w:rsidRPr="00715852">
        <w:rPr>
          <w:rStyle w:val="Emphasis"/>
          <w:rFonts w:cstheme="minorHAnsi"/>
          <w:i w:val="0"/>
          <w:color w:val="000000"/>
          <w:lang w:val="en"/>
        </w:rPr>
        <w:t>Raytheon provide</w:t>
      </w:r>
      <w:r w:rsidR="001D2111">
        <w:rPr>
          <w:rStyle w:val="Emphasis"/>
          <w:rFonts w:cstheme="minorHAnsi"/>
          <w:i w:val="0"/>
          <w:color w:val="000000"/>
          <w:lang w:val="en"/>
        </w:rPr>
        <w:t>s highly advanced and reliable All Electronic T</w:t>
      </w:r>
      <w:r w:rsidRPr="00715852">
        <w:rPr>
          <w:rStyle w:val="Emphasis"/>
          <w:rFonts w:cstheme="minorHAnsi"/>
          <w:i w:val="0"/>
          <w:color w:val="000000"/>
          <w:lang w:val="en"/>
        </w:rPr>
        <w:t xml:space="preserve">olling (AET) systems. As an industry leader, we bring two decades of expertise delivering turn-key open-road tolling solutions that seamlessly integrate with tolling and traffic management systems. </w:t>
      </w:r>
      <w:r w:rsidRPr="00715852">
        <w:rPr>
          <w:rFonts w:cstheme="minorHAnsi"/>
          <w:color w:val="000000"/>
          <w:lang w:val="en"/>
        </w:rPr>
        <w:t>Through continuous innovation, developing and implementing new capabilities including the dynamically priced AETS, Raytheon is a market leader in highway tolling technology.</w:t>
      </w:r>
      <w:r w:rsidR="00841EE9" w:rsidRPr="00715852">
        <w:rPr>
          <w:rFonts w:cstheme="minorHAnsi"/>
          <w:color w:val="000000"/>
          <w:lang w:val="en"/>
        </w:rPr>
        <w:t xml:space="preserve"> </w:t>
      </w:r>
    </w:p>
    <w:p w:rsidR="000F1286" w:rsidRPr="00715852" w:rsidRDefault="000F1286" w:rsidP="004A6BA2">
      <w:pPr>
        <w:tabs>
          <w:tab w:val="left" w:pos="720"/>
          <w:tab w:val="left" w:pos="1710"/>
          <w:tab w:val="right" w:pos="10440"/>
        </w:tabs>
        <w:rPr>
          <w:rFonts w:cstheme="minorHAnsi"/>
        </w:rPr>
      </w:pPr>
      <w:r w:rsidRPr="00715852">
        <w:rPr>
          <w:rFonts w:cstheme="minorHAnsi"/>
        </w:rPr>
        <w:t xml:space="preserve">Advancements in low cost sensors and image processing </w:t>
      </w:r>
      <w:r w:rsidR="001524F8" w:rsidRPr="00715852">
        <w:rPr>
          <w:rFonts w:cstheme="minorHAnsi"/>
        </w:rPr>
        <w:t>technologies provide</w:t>
      </w:r>
      <w:r w:rsidR="001524F8">
        <w:rPr>
          <w:rFonts w:ascii="Calibri" w:hAnsi="Calibri" w:cs="Calibri"/>
        </w:rPr>
        <w:t xml:space="preserve"> a path for</w:t>
      </w:r>
      <w:r w:rsidR="001524F8" w:rsidRPr="001524F8">
        <w:rPr>
          <w:rFonts w:ascii="Calibri" w:hAnsi="Calibri" w:cs="Calibri"/>
        </w:rPr>
        <w:t xml:space="preserve"> the </w:t>
      </w:r>
      <w:r w:rsidR="001524F8" w:rsidRPr="001524F8">
        <w:rPr>
          <w:rFonts w:cstheme="minorHAnsi"/>
        </w:rPr>
        <w:t>creation of new and innovative machine learning solutions to help advance the AET space.</w:t>
      </w:r>
      <w:r w:rsidR="004A6BA2">
        <w:rPr>
          <w:rFonts w:cstheme="minorHAnsi"/>
        </w:rPr>
        <w:t xml:space="preserve"> Students</w:t>
      </w:r>
      <w:r w:rsidR="001D2111">
        <w:rPr>
          <w:rFonts w:cstheme="minorHAnsi"/>
        </w:rPr>
        <w:t xml:space="preserve"> will work with the Raytheon mentors and UVA faculty advisors</w:t>
      </w:r>
      <w:r w:rsidR="004A6BA2">
        <w:rPr>
          <w:rFonts w:cstheme="minorHAnsi"/>
        </w:rPr>
        <w:t xml:space="preserve"> </w:t>
      </w:r>
      <w:r w:rsidR="001D2111">
        <w:rPr>
          <w:rFonts w:cstheme="minorHAnsi"/>
        </w:rPr>
        <w:t>to integrate machine learning into the AET system.</w:t>
      </w:r>
    </w:p>
    <w:p w:rsidR="009500E5" w:rsidRPr="00715852" w:rsidRDefault="009500E5">
      <w:pPr>
        <w:rPr>
          <w:b/>
        </w:rPr>
      </w:pPr>
      <w:r w:rsidRPr="00715852">
        <w:rPr>
          <w:b/>
        </w:rPr>
        <w:t>Main Objectives:</w:t>
      </w:r>
    </w:p>
    <w:p w:rsidR="00506403" w:rsidRPr="00715852" w:rsidRDefault="00506403" w:rsidP="00506403">
      <w:pPr>
        <w:numPr>
          <w:ilvl w:val="0"/>
          <w:numId w:val="1"/>
        </w:numPr>
        <w:tabs>
          <w:tab w:val="left" w:pos="720"/>
          <w:tab w:val="num" w:pos="1440"/>
          <w:tab w:val="left" w:pos="1710"/>
          <w:tab w:val="right" w:pos="10440"/>
        </w:tabs>
        <w:spacing w:after="0" w:line="240" w:lineRule="auto"/>
        <w:rPr>
          <w:rFonts w:ascii="Calibri" w:hAnsi="Calibri" w:cs="Calibri"/>
        </w:rPr>
      </w:pPr>
      <w:r w:rsidRPr="00715852">
        <w:rPr>
          <w:rFonts w:ascii="Calibri" w:hAnsi="Calibri" w:cs="Calibri"/>
          <w:bCs/>
        </w:rPr>
        <w:t>Work wi</w:t>
      </w:r>
      <w:r w:rsidR="00191170">
        <w:rPr>
          <w:rFonts w:ascii="Calibri" w:hAnsi="Calibri" w:cs="Calibri"/>
          <w:bCs/>
        </w:rPr>
        <w:t>th Raytheon mentors to refine</w:t>
      </w:r>
      <w:r w:rsidRPr="00715852">
        <w:rPr>
          <w:rFonts w:ascii="Calibri" w:hAnsi="Calibri" w:cs="Calibri"/>
          <w:bCs/>
        </w:rPr>
        <w:t xml:space="preserve"> project scope, schedule and deliveries</w:t>
      </w:r>
    </w:p>
    <w:p w:rsidR="00841EE9" w:rsidRPr="00715852" w:rsidRDefault="009B35F3" w:rsidP="00841EE9">
      <w:pPr>
        <w:numPr>
          <w:ilvl w:val="0"/>
          <w:numId w:val="1"/>
        </w:numPr>
        <w:tabs>
          <w:tab w:val="left" w:pos="720"/>
          <w:tab w:val="left" w:pos="1710"/>
          <w:tab w:val="right" w:pos="10440"/>
        </w:tabs>
        <w:spacing w:after="0" w:line="240" w:lineRule="auto"/>
        <w:rPr>
          <w:rFonts w:ascii="Calibri" w:hAnsi="Calibri" w:cs="Calibri"/>
        </w:rPr>
      </w:pPr>
      <w:r w:rsidRPr="00715852">
        <w:rPr>
          <w:rFonts w:ascii="Calibri" w:hAnsi="Calibri" w:cs="Calibri"/>
        </w:rPr>
        <w:t>Design</w:t>
      </w:r>
      <w:r w:rsidR="00715852" w:rsidRPr="00715852">
        <w:rPr>
          <w:rFonts w:ascii="Calibri" w:hAnsi="Calibri" w:cs="Calibri"/>
        </w:rPr>
        <w:t xml:space="preserve"> scalable</w:t>
      </w:r>
      <w:r w:rsidR="00841EE9" w:rsidRPr="00715852">
        <w:rPr>
          <w:rFonts w:ascii="Calibri" w:hAnsi="Calibri" w:cs="Calibri"/>
        </w:rPr>
        <w:t xml:space="preserve"> </w:t>
      </w:r>
      <w:r w:rsidRPr="00715852">
        <w:rPr>
          <w:rFonts w:ascii="Calibri" w:hAnsi="Calibri" w:cs="Calibri"/>
        </w:rPr>
        <w:t>architecture for the solution</w:t>
      </w:r>
      <w:r w:rsidR="00841EE9" w:rsidRPr="00715852">
        <w:rPr>
          <w:rFonts w:ascii="Calibri" w:hAnsi="Calibri" w:cs="Calibri"/>
        </w:rPr>
        <w:t xml:space="preserve"> which is expandable for future use </w:t>
      </w:r>
    </w:p>
    <w:p w:rsidR="009B35F3" w:rsidRPr="00715852" w:rsidRDefault="009B35F3" w:rsidP="009B35F3">
      <w:pPr>
        <w:numPr>
          <w:ilvl w:val="0"/>
          <w:numId w:val="1"/>
        </w:numPr>
        <w:tabs>
          <w:tab w:val="left" w:pos="720"/>
          <w:tab w:val="left" w:pos="1710"/>
          <w:tab w:val="right" w:pos="10440"/>
        </w:tabs>
        <w:spacing w:after="0" w:line="240" w:lineRule="auto"/>
        <w:rPr>
          <w:rFonts w:ascii="Calibri" w:hAnsi="Calibri" w:cs="Calibri"/>
        </w:rPr>
      </w:pPr>
      <w:r w:rsidRPr="00715852">
        <w:rPr>
          <w:rFonts w:ascii="Calibri" w:hAnsi="Calibri" w:cs="Calibri"/>
        </w:rPr>
        <w:t>Ingest roadside video data</w:t>
      </w:r>
    </w:p>
    <w:p w:rsidR="00841EE9" w:rsidRPr="00715852" w:rsidRDefault="009B35F3" w:rsidP="00841EE9">
      <w:pPr>
        <w:numPr>
          <w:ilvl w:val="0"/>
          <w:numId w:val="1"/>
        </w:numPr>
        <w:tabs>
          <w:tab w:val="left" w:pos="720"/>
          <w:tab w:val="left" w:pos="1710"/>
          <w:tab w:val="right" w:pos="10440"/>
        </w:tabs>
        <w:spacing w:after="0" w:line="240" w:lineRule="auto"/>
        <w:rPr>
          <w:rFonts w:ascii="Calibri" w:hAnsi="Calibri" w:cs="Calibri"/>
        </w:rPr>
      </w:pPr>
      <w:r w:rsidRPr="00715852">
        <w:rPr>
          <w:rFonts w:ascii="Calibri" w:hAnsi="Calibri" w:cs="Calibri"/>
        </w:rPr>
        <w:t>Create trainable</w:t>
      </w:r>
      <w:r w:rsidR="00841EE9" w:rsidRPr="00715852">
        <w:rPr>
          <w:rFonts w:ascii="Calibri" w:hAnsi="Calibri" w:cs="Calibri"/>
        </w:rPr>
        <w:t xml:space="preserve"> machine learning</w:t>
      </w:r>
      <w:r w:rsidRPr="00715852">
        <w:rPr>
          <w:rFonts w:ascii="Calibri" w:hAnsi="Calibri" w:cs="Calibri"/>
        </w:rPr>
        <w:t xml:space="preserve"> modules</w:t>
      </w:r>
      <w:r w:rsidR="00841EE9" w:rsidRPr="00715852">
        <w:rPr>
          <w:rFonts w:ascii="Calibri" w:hAnsi="Calibri" w:cs="Calibri"/>
        </w:rPr>
        <w:t xml:space="preserve"> </w:t>
      </w:r>
      <w:r w:rsidRPr="00715852">
        <w:rPr>
          <w:rFonts w:ascii="Calibri" w:hAnsi="Calibri" w:cs="Calibri"/>
        </w:rPr>
        <w:t>to support detection and classification of objects</w:t>
      </w:r>
    </w:p>
    <w:p w:rsidR="009B35F3" w:rsidRPr="00715852" w:rsidRDefault="009B35F3" w:rsidP="00841EE9">
      <w:pPr>
        <w:numPr>
          <w:ilvl w:val="0"/>
          <w:numId w:val="1"/>
        </w:numPr>
        <w:tabs>
          <w:tab w:val="left" w:pos="720"/>
          <w:tab w:val="left" w:pos="1710"/>
          <w:tab w:val="right" w:pos="10440"/>
        </w:tabs>
        <w:spacing w:after="0" w:line="240" w:lineRule="auto"/>
        <w:rPr>
          <w:rFonts w:ascii="Calibri" w:hAnsi="Calibri" w:cs="Calibri"/>
        </w:rPr>
      </w:pPr>
      <w:r w:rsidRPr="00715852">
        <w:rPr>
          <w:rFonts w:ascii="Calibri" w:hAnsi="Calibri" w:cs="Calibri"/>
        </w:rPr>
        <w:t>Test machine learnin</w:t>
      </w:r>
      <w:r w:rsidR="007E5E88">
        <w:rPr>
          <w:rFonts w:ascii="Calibri" w:hAnsi="Calibri" w:cs="Calibri"/>
        </w:rPr>
        <w:t>g modules on prototype hardware</w:t>
      </w:r>
    </w:p>
    <w:p w:rsidR="00841EE9" w:rsidRPr="00715852" w:rsidRDefault="00841EE9" w:rsidP="00841EE9">
      <w:pPr>
        <w:numPr>
          <w:ilvl w:val="0"/>
          <w:numId w:val="1"/>
        </w:numPr>
        <w:tabs>
          <w:tab w:val="left" w:pos="720"/>
          <w:tab w:val="num" w:pos="1440"/>
          <w:tab w:val="left" w:pos="1710"/>
          <w:tab w:val="right" w:pos="10440"/>
        </w:tabs>
        <w:spacing w:after="0" w:line="240" w:lineRule="auto"/>
        <w:rPr>
          <w:rFonts w:ascii="Calibri" w:hAnsi="Calibri" w:cs="Calibri"/>
        </w:rPr>
      </w:pPr>
      <w:r w:rsidRPr="00715852">
        <w:rPr>
          <w:rFonts w:ascii="Calibri" w:hAnsi="Calibri" w:cs="Calibri"/>
          <w:bCs/>
        </w:rPr>
        <w:t>Use student’s creativity and innovation to create new capabilities and insights</w:t>
      </w:r>
    </w:p>
    <w:p w:rsidR="00841EE9" w:rsidRPr="005C60FE" w:rsidRDefault="00715852" w:rsidP="005C60FE">
      <w:pPr>
        <w:numPr>
          <w:ilvl w:val="0"/>
          <w:numId w:val="1"/>
        </w:numPr>
        <w:tabs>
          <w:tab w:val="left" w:pos="720"/>
          <w:tab w:val="num" w:pos="1440"/>
          <w:tab w:val="left" w:pos="1710"/>
          <w:tab w:val="right" w:pos="10440"/>
        </w:tabs>
        <w:spacing w:after="0" w:line="240" w:lineRule="auto"/>
        <w:rPr>
          <w:rFonts w:ascii="Calibri" w:hAnsi="Calibri" w:cs="Calibri"/>
        </w:rPr>
      </w:pPr>
      <w:r w:rsidRPr="00715852">
        <w:rPr>
          <w:rFonts w:ascii="Calibri" w:hAnsi="Calibri" w:cs="Calibri"/>
          <w:bCs/>
        </w:rPr>
        <w:t>Provide functional working prototype and all required documentation (proposal, architecture &amp; design, set up, etc.)</w:t>
      </w:r>
      <w:r w:rsidR="005C60FE">
        <w:rPr>
          <w:rFonts w:ascii="Calibri" w:hAnsi="Calibri" w:cs="Calibri"/>
        </w:rPr>
        <w:br/>
      </w:r>
    </w:p>
    <w:p w:rsidR="009500E5" w:rsidRPr="00715852" w:rsidRDefault="009500E5">
      <w:pPr>
        <w:rPr>
          <w:b/>
        </w:rPr>
      </w:pPr>
      <w:r w:rsidRPr="00715852">
        <w:rPr>
          <w:b/>
        </w:rPr>
        <w:t>Data and Methodology:</w:t>
      </w:r>
    </w:p>
    <w:p w:rsidR="009500E5" w:rsidRPr="005C60FE" w:rsidRDefault="009500E5">
      <w:r w:rsidRPr="005C60FE">
        <w:t>Raytheon will provide</w:t>
      </w:r>
      <w:r w:rsidR="000F1286" w:rsidRPr="005C60FE">
        <w:t xml:space="preserve"> students access to video files. Students will use open source software libraries</w:t>
      </w:r>
      <w:r w:rsidR="00715852" w:rsidRPr="005C60FE">
        <w:t xml:space="preserve"> such as TensorFlow and Nvidia Modules</w:t>
      </w:r>
      <w:r w:rsidR="000F1286" w:rsidRPr="005C60FE">
        <w:t xml:space="preserve"> to accelerate their proof of concept. Processing will be primarily performed at the sensor its</w:t>
      </w:r>
      <w:r w:rsidR="00841EE9" w:rsidRPr="005C60FE">
        <w:t xml:space="preserve">elf via </w:t>
      </w:r>
      <w:r w:rsidR="009B35F3" w:rsidRPr="005C60FE">
        <w:t>an</w:t>
      </w:r>
      <w:r w:rsidR="00841EE9" w:rsidRPr="005C60FE">
        <w:t xml:space="preserve"> Nvidia</w:t>
      </w:r>
      <w:r w:rsidR="00EA5855" w:rsidRPr="005C60FE">
        <w:t xml:space="preserve"> Jepson TX2 developer </w:t>
      </w:r>
      <w:r w:rsidR="00EC5DEE" w:rsidRPr="005C60FE">
        <w:t xml:space="preserve">kit. </w:t>
      </w:r>
    </w:p>
    <w:p w:rsidR="00715852" w:rsidRPr="005C60FE" w:rsidRDefault="00715852">
      <w:r w:rsidRPr="005C60FE">
        <w:t>Students should be:</w:t>
      </w:r>
    </w:p>
    <w:p w:rsidR="00715852" w:rsidRPr="005C60FE" w:rsidRDefault="00715852" w:rsidP="00715852">
      <w:pPr>
        <w:numPr>
          <w:ilvl w:val="0"/>
          <w:numId w:val="2"/>
        </w:numPr>
        <w:tabs>
          <w:tab w:val="left" w:pos="720"/>
          <w:tab w:val="left" w:pos="1710"/>
          <w:tab w:val="right" w:pos="10440"/>
        </w:tabs>
        <w:spacing w:after="0" w:line="240" w:lineRule="auto"/>
        <w:rPr>
          <w:rFonts w:ascii="Calibri" w:hAnsi="Calibri" w:cs="Calibri"/>
        </w:rPr>
      </w:pPr>
      <w:r w:rsidRPr="005C60FE">
        <w:rPr>
          <w:rFonts w:ascii="Calibri" w:hAnsi="Calibri" w:cs="Calibri"/>
        </w:rPr>
        <w:t>Excited to diligently learn new technologies for project development and integration</w:t>
      </w:r>
    </w:p>
    <w:p w:rsidR="00715852" w:rsidRPr="005C60FE" w:rsidRDefault="00EA5855" w:rsidP="00715852">
      <w:pPr>
        <w:numPr>
          <w:ilvl w:val="0"/>
          <w:numId w:val="2"/>
        </w:numPr>
        <w:tabs>
          <w:tab w:val="left" w:pos="720"/>
          <w:tab w:val="left" w:pos="1710"/>
          <w:tab w:val="right" w:pos="10440"/>
        </w:tabs>
        <w:spacing w:after="0" w:line="240" w:lineRule="auto"/>
        <w:rPr>
          <w:rFonts w:ascii="Calibri" w:hAnsi="Calibri" w:cs="Calibri"/>
        </w:rPr>
      </w:pPr>
      <w:r w:rsidRPr="005C60FE">
        <w:rPr>
          <w:rFonts w:ascii="Calibri" w:hAnsi="Calibri" w:cs="Calibri"/>
        </w:rPr>
        <w:t>Willing</w:t>
      </w:r>
      <w:r w:rsidR="00715852" w:rsidRPr="005C60FE">
        <w:rPr>
          <w:rFonts w:ascii="Calibri" w:hAnsi="Calibri" w:cs="Calibri"/>
        </w:rPr>
        <w:t xml:space="preserve"> to explore the unknown, take risks, and create new </w:t>
      </w:r>
      <w:r w:rsidRPr="005C60FE">
        <w:rPr>
          <w:rFonts w:ascii="Calibri" w:hAnsi="Calibri" w:cs="Calibri"/>
        </w:rPr>
        <w:t>hardware/</w:t>
      </w:r>
      <w:r w:rsidR="00715852" w:rsidRPr="005C60FE">
        <w:rPr>
          <w:rFonts w:ascii="Calibri" w:hAnsi="Calibri" w:cs="Calibri"/>
        </w:rPr>
        <w:t>software solutions</w:t>
      </w:r>
    </w:p>
    <w:p w:rsidR="00715852" w:rsidRPr="005C60FE" w:rsidRDefault="00715852" w:rsidP="00715852">
      <w:pPr>
        <w:numPr>
          <w:ilvl w:val="0"/>
          <w:numId w:val="2"/>
        </w:numPr>
        <w:tabs>
          <w:tab w:val="left" w:pos="720"/>
          <w:tab w:val="left" w:pos="1710"/>
          <w:tab w:val="right" w:pos="10440"/>
        </w:tabs>
        <w:spacing w:after="0" w:line="240" w:lineRule="auto"/>
        <w:rPr>
          <w:rFonts w:ascii="Calibri" w:hAnsi="Calibri" w:cs="Calibri"/>
        </w:rPr>
      </w:pPr>
      <w:r w:rsidRPr="005C60FE">
        <w:rPr>
          <w:rFonts w:ascii="Calibri" w:hAnsi="Calibri" w:cs="Calibri"/>
        </w:rPr>
        <w:t>Exercise deliberate communication and work well in a team</w:t>
      </w:r>
    </w:p>
    <w:p w:rsidR="00715852" w:rsidRPr="005C60FE" w:rsidRDefault="00715852" w:rsidP="00715852">
      <w:pPr>
        <w:tabs>
          <w:tab w:val="left" w:pos="720"/>
          <w:tab w:val="left" w:pos="1710"/>
          <w:tab w:val="right" w:pos="10440"/>
        </w:tabs>
        <w:spacing w:after="0" w:line="240" w:lineRule="auto"/>
        <w:rPr>
          <w:rFonts w:ascii="Calibri" w:hAnsi="Calibri" w:cs="Calibri"/>
        </w:rPr>
      </w:pPr>
      <w:bookmarkStart w:id="0" w:name="_GoBack"/>
      <w:bookmarkEnd w:id="0"/>
    </w:p>
    <w:p w:rsidR="009500E5" w:rsidRPr="005C60FE" w:rsidRDefault="00715852" w:rsidP="005C60FE">
      <w:pPr>
        <w:tabs>
          <w:tab w:val="left" w:pos="720"/>
          <w:tab w:val="left" w:pos="1710"/>
          <w:tab w:val="right" w:pos="10440"/>
        </w:tabs>
        <w:spacing w:after="0" w:line="240" w:lineRule="auto"/>
        <w:rPr>
          <w:rFonts w:ascii="Calibri" w:hAnsi="Calibri" w:cs="Calibri"/>
        </w:rPr>
      </w:pPr>
      <w:r w:rsidRPr="005C60FE">
        <w:rPr>
          <w:rFonts w:ascii="Calibri" w:hAnsi="Calibri" w:cs="Calibri"/>
        </w:rPr>
        <w:t xml:space="preserve">Meetings will be held weekly with corporate mentors and faculty advisors. </w:t>
      </w:r>
      <w:r w:rsidR="005C60FE">
        <w:rPr>
          <w:rFonts w:ascii="Calibri" w:hAnsi="Calibri" w:cs="Calibri"/>
        </w:rPr>
        <w:br/>
      </w:r>
      <w:r w:rsidR="005C60FE">
        <w:rPr>
          <w:rFonts w:ascii="Calibri" w:hAnsi="Calibri" w:cs="Calibri"/>
        </w:rPr>
        <w:br/>
      </w:r>
      <w:r w:rsidR="009500E5" w:rsidRPr="00715852">
        <w:rPr>
          <w:b/>
        </w:rPr>
        <w:t>Student Restrictions:</w:t>
      </w:r>
    </w:p>
    <w:p w:rsidR="005C60FE" w:rsidRPr="00E65FF7" w:rsidRDefault="005C60FE" w:rsidP="005C60FE">
      <w:pPr>
        <w:pStyle w:val="ListParagraph"/>
        <w:numPr>
          <w:ilvl w:val="0"/>
          <w:numId w:val="3"/>
        </w:numPr>
        <w:rPr>
          <w:rFonts w:cstheme="minorHAnsi"/>
        </w:rPr>
      </w:pPr>
      <w:r w:rsidRPr="00E65FF7">
        <w:rPr>
          <w:rFonts w:cstheme="minorHAnsi"/>
        </w:rPr>
        <w:t>U.S. Citizens preferred</w:t>
      </w:r>
    </w:p>
    <w:p w:rsidR="005C60FE" w:rsidRPr="005C60FE" w:rsidRDefault="005C60FE" w:rsidP="005C60FE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0"/>
        </w:rPr>
      </w:pPr>
      <w:r w:rsidRPr="00E65FF7">
        <w:rPr>
          <w:rFonts w:cstheme="minorHAnsi"/>
          <w:i/>
        </w:rPr>
        <w:t>Results are to be proprietary–all public presentations and documents must be reviewed prior to distribution. Students will sign NDA/IP Agreement</w:t>
      </w:r>
      <w:r>
        <w:br/>
      </w:r>
    </w:p>
    <w:sectPr w:rsidR="005C60FE" w:rsidRPr="005C60FE" w:rsidSect="00E92D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A1C" w:rsidRDefault="00AE3A1C" w:rsidP="009500E5">
      <w:pPr>
        <w:spacing w:after="0" w:line="240" w:lineRule="auto"/>
      </w:pPr>
      <w:r>
        <w:separator/>
      </w:r>
    </w:p>
  </w:endnote>
  <w:endnote w:type="continuationSeparator" w:id="0">
    <w:p w:rsidR="00AE3A1C" w:rsidRDefault="00AE3A1C" w:rsidP="00950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42C" w:rsidRPr="00E92D4D" w:rsidRDefault="00E92D4D" w:rsidP="00E92D4D">
    <w:pPr>
      <w:pStyle w:val="Footer"/>
      <w:jc w:val="center"/>
    </w:pPr>
    <w:fldSimple w:instr=" DOCPROPERTY bjFooterEvenPageDocProperty \* MERGEFORMAT " w:fldLock="1">
      <w:r w:rsidRPr="00E92D4D">
        <w:rPr>
          <w:rFonts w:ascii="Arial" w:hAnsi="Arial" w:cs="Arial"/>
          <w:color w:val="000000"/>
          <w:sz w:val="16"/>
        </w:rPr>
        <w:t>Non-Export Controlled – See Sheet 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42C" w:rsidRPr="00E92D4D" w:rsidRDefault="00E92D4D" w:rsidP="00E92D4D">
    <w:pPr>
      <w:pStyle w:val="Footer"/>
      <w:jc w:val="center"/>
    </w:pPr>
    <w:fldSimple w:instr=" DOCPROPERTY bjFooterBothDocProperty \* MERGEFORMAT " w:fldLock="1">
      <w:r w:rsidRPr="00E92D4D">
        <w:rPr>
          <w:rFonts w:ascii="Arial" w:hAnsi="Arial" w:cs="Arial"/>
          <w:color w:val="000000"/>
          <w:sz w:val="16"/>
        </w:rPr>
        <w:t>Non-Export Controlled – See Sheet 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D4D" w:rsidRPr="00E92D4D" w:rsidRDefault="00E92D4D" w:rsidP="00E92D4D">
    <w:pPr>
      <w:pStyle w:val="Footer"/>
      <w:rPr>
        <w:rFonts w:ascii="Arial" w:hAnsi="Arial" w:cs="Arial"/>
        <w:color w:val="000000"/>
        <w:sz w:val="16"/>
      </w:rPr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Pr="00E92D4D">
      <w:rPr>
        <w:rFonts w:ascii="Arial" w:hAnsi="Arial" w:cs="Arial"/>
        <w:color w:val="000000"/>
        <w:sz w:val="16"/>
      </w:rPr>
      <w:t xml:space="preserve"> </w:t>
    </w:r>
  </w:p>
  <w:p w:rsidR="0092742C" w:rsidRPr="00E92D4D" w:rsidRDefault="00E92D4D" w:rsidP="00E92D4D">
    <w:pPr>
      <w:pStyle w:val="Footer"/>
    </w:pPr>
    <w:r w:rsidRPr="00E92D4D">
      <w:rPr>
        <w:rFonts w:ascii="Arial" w:hAnsi="Arial" w:cs="Arial"/>
        <w:color w:val="000000"/>
        <w:sz w:val="16"/>
      </w:rPr>
      <w:t>This document does not contain technology or technical data controlled under either the U.S. International Traffic in Arms Regulations or the U.S. Export Administration Regulations.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A1C" w:rsidRDefault="00AE3A1C" w:rsidP="009500E5">
      <w:pPr>
        <w:spacing w:after="0" w:line="240" w:lineRule="auto"/>
      </w:pPr>
      <w:r>
        <w:separator/>
      </w:r>
    </w:p>
  </w:footnote>
  <w:footnote w:type="continuationSeparator" w:id="0">
    <w:p w:rsidR="00AE3A1C" w:rsidRDefault="00AE3A1C" w:rsidP="00950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D4D" w:rsidRPr="00E92D4D" w:rsidRDefault="00E92D4D" w:rsidP="00E92D4D">
    <w:pPr>
      <w:pStyle w:val="Header"/>
      <w:jc w:val="center"/>
      <w:rPr>
        <w:rFonts w:ascii="Arial" w:hAnsi="Arial" w:cs="Arial"/>
        <w:color w:val="000000"/>
        <w:sz w:val="16"/>
      </w:rPr>
    </w:pPr>
    <w:r>
      <w:fldChar w:fldCharType="begin" w:fldLock="1"/>
    </w:r>
    <w:r>
      <w:instrText xml:space="preserve"> DOCPROPERTY bjHeaderEvenPageDocProperty \* MERGEFORMAT </w:instrText>
    </w:r>
    <w:r>
      <w:fldChar w:fldCharType="separate"/>
    </w:r>
    <w:r w:rsidRPr="00E92D4D">
      <w:rPr>
        <w:rFonts w:ascii="Arial" w:hAnsi="Arial" w:cs="Arial"/>
        <w:color w:val="000000"/>
        <w:sz w:val="16"/>
      </w:rPr>
      <w:t>Third Party Proprietary - Need to Know</w:t>
    </w:r>
  </w:p>
  <w:p w:rsidR="0092742C" w:rsidRPr="00E92D4D" w:rsidRDefault="00E92D4D" w:rsidP="00E92D4D">
    <w:pPr>
      <w:pStyle w:val="Header"/>
      <w:jc w:val="center"/>
    </w:pPr>
    <w:r w:rsidRPr="00E92D4D">
      <w:rPr>
        <w:rFonts w:ascii="Arial" w:hAnsi="Arial" w:cs="Arial"/>
        <w:color w:val="000000"/>
        <w:sz w:val="16"/>
      </w:rPr>
      <w:t xml:space="preserve"> 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D4D" w:rsidRPr="00E92D4D" w:rsidRDefault="00E92D4D" w:rsidP="00E92D4D">
    <w:pPr>
      <w:pStyle w:val="Header"/>
      <w:jc w:val="center"/>
      <w:rPr>
        <w:rFonts w:ascii="Arial" w:hAnsi="Arial" w:cs="Arial"/>
        <w:color w:val="000000"/>
        <w:sz w:val="16"/>
      </w:rPr>
    </w:pPr>
    <w:r>
      <w:fldChar w:fldCharType="begin" w:fldLock="1"/>
    </w:r>
    <w:r>
      <w:instrText xml:space="preserve"> DOCPROPERTY bjHeaderBothDocProperty \* MERGEFORMAT </w:instrText>
    </w:r>
    <w:r>
      <w:fldChar w:fldCharType="separate"/>
    </w:r>
    <w:r w:rsidRPr="00E92D4D">
      <w:rPr>
        <w:rFonts w:ascii="Arial" w:hAnsi="Arial" w:cs="Arial"/>
        <w:color w:val="000000"/>
        <w:sz w:val="16"/>
      </w:rPr>
      <w:t>Third Party Proprietary - Need to Know</w:t>
    </w:r>
  </w:p>
  <w:p w:rsidR="0092742C" w:rsidRPr="00E92D4D" w:rsidRDefault="00E92D4D" w:rsidP="00E92D4D">
    <w:pPr>
      <w:pStyle w:val="Header"/>
      <w:jc w:val="center"/>
    </w:pPr>
    <w:r w:rsidRPr="00E92D4D">
      <w:rPr>
        <w:rFonts w:ascii="Arial" w:hAnsi="Arial" w:cs="Arial"/>
        <w:color w:val="000000"/>
        <w:sz w:val="16"/>
      </w:rPr>
      <w:t xml:space="preserve"> 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D4D" w:rsidRPr="00E92D4D" w:rsidRDefault="00E92D4D" w:rsidP="00E92D4D">
    <w:pPr>
      <w:pStyle w:val="Header"/>
      <w:jc w:val="center"/>
      <w:rPr>
        <w:rFonts w:ascii="Arial" w:hAnsi="Arial" w:cs="Arial"/>
        <w:color w:val="000000"/>
        <w:sz w:val="16"/>
      </w:rPr>
    </w:pPr>
    <w:r>
      <w:fldChar w:fldCharType="begin" w:fldLock="1"/>
    </w:r>
    <w:r>
      <w:instrText xml:space="preserve"> DOCPROPERTY bjHeaderFirstPageDocProperty \* MERGEFORMAT </w:instrText>
    </w:r>
    <w:r>
      <w:fldChar w:fldCharType="separate"/>
    </w:r>
    <w:r w:rsidRPr="00E92D4D">
      <w:rPr>
        <w:rFonts w:ascii="Arial" w:hAnsi="Arial" w:cs="Arial"/>
        <w:color w:val="000000"/>
        <w:sz w:val="16"/>
      </w:rPr>
      <w:t>Third Party Proprietary - Need to Know</w:t>
    </w:r>
  </w:p>
  <w:p w:rsidR="0092742C" w:rsidRPr="00E92D4D" w:rsidRDefault="00E92D4D" w:rsidP="00E92D4D">
    <w:pPr>
      <w:pStyle w:val="Header"/>
      <w:jc w:val="center"/>
    </w:pPr>
    <w:r w:rsidRPr="00E92D4D">
      <w:rPr>
        <w:rFonts w:ascii="Arial" w:hAnsi="Arial" w:cs="Arial"/>
        <w:color w:val="000000"/>
        <w:sz w:val="16"/>
      </w:rPr>
      <w:t xml:space="preserve"> 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B2697"/>
    <w:multiLevelType w:val="hybridMultilevel"/>
    <w:tmpl w:val="45A2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14945"/>
    <w:multiLevelType w:val="hybridMultilevel"/>
    <w:tmpl w:val="21EE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E566B"/>
    <w:multiLevelType w:val="hybridMultilevel"/>
    <w:tmpl w:val="40A8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E5"/>
    <w:rsid w:val="000F1286"/>
    <w:rsid w:val="001524F8"/>
    <w:rsid w:val="00191170"/>
    <w:rsid w:val="001D2111"/>
    <w:rsid w:val="00255EC6"/>
    <w:rsid w:val="004A628B"/>
    <w:rsid w:val="004A6BA2"/>
    <w:rsid w:val="00506403"/>
    <w:rsid w:val="005C60FE"/>
    <w:rsid w:val="006246A5"/>
    <w:rsid w:val="00715852"/>
    <w:rsid w:val="007E5E88"/>
    <w:rsid w:val="00841EE9"/>
    <w:rsid w:val="0092742C"/>
    <w:rsid w:val="009500E5"/>
    <w:rsid w:val="009B35F3"/>
    <w:rsid w:val="00AE3A1C"/>
    <w:rsid w:val="00B9540D"/>
    <w:rsid w:val="00E65FF7"/>
    <w:rsid w:val="00E92D4D"/>
    <w:rsid w:val="00EA5855"/>
    <w:rsid w:val="00EC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C93207-19B1-4565-ACC4-7E24D8BA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0E5"/>
  </w:style>
  <w:style w:type="paragraph" w:styleId="Footer">
    <w:name w:val="footer"/>
    <w:basedOn w:val="Normal"/>
    <w:link w:val="FooterChar"/>
    <w:uiPriority w:val="99"/>
    <w:unhideWhenUsed/>
    <w:rsid w:val="00950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0E5"/>
  </w:style>
  <w:style w:type="character" w:styleId="Emphasis">
    <w:name w:val="Emphasis"/>
    <w:basedOn w:val="DefaultParagraphFont"/>
    <w:uiPriority w:val="20"/>
    <w:qFormat/>
    <w:rsid w:val="009500E5"/>
    <w:rPr>
      <w:i/>
      <w:iCs/>
    </w:rPr>
  </w:style>
  <w:style w:type="character" w:styleId="Hyperlink">
    <w:name w:val="Hyperlink"/>
    <w:basedOn w:val="DefaultParagraphFont"/>
    <w:uiPriority w:val="99"/>
    <w:unhideWhenUsed/>
    <w:rsid w:val="001524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6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>
  <element uid="bba94c65-ac3d-4f34-b2e1-8de11ef6f01c" value=""/>
  <element uid="15fefa1c-af67-4ebf-a71d-f01621168962" value=""/>
  <element uid="aafc9a95-ee5d-487c-9c4e-67a5380f2991" value=""/>
  <element uid="d759cd7a-b57c-42e4-9a49-9b82a2337579" value=""/>
  <element uid="c206d5fa-aee1-4f64-89d9-f81e4d7b3acc" value=""/>
</sisl>
</file>

<file path=customXml/itemProps1.xml><?xml version="1.0" encoding="utf-8"?>
<ds:datastoreItem xmlns:ds="http://schemas.openxmlformats.org/officeDocument/2006/customXml" ds:itemID="{05B8CECC-3CBF-4D04-B3E5-FF49D53F2AB9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56B92D37-A338-4227-9F9D-6DD80E189CE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[rtnipcontrolcode:thirdpartyproprietary|rtnipcontrolcodevm:rpogc035|rtnexportcontrolcountry:usa|rtnexportcontrolcode:nonexporteximdetermined|rtnexportcontrolcodevm:piogcgtc5004|]</dc:subject>
  <dc:creator>ALFONSO LOPEZ</dc:creator>
  <cp:keywords/>
  <dc:description/>
  <cp:lastModifiedBy>ALFONSO LOPEZ</cp:lastModifiedBy>
  <cp:revision>10</cp:revision>
  <dcterms:created xsi:type="dcterms:W3CDTF">2019-08-13T15:38:00Z</dcterms:created>
  <dcterms:modified xsi:type="dcterms:W3CDTF">2019-08-20T15:54:00Z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4504e025-3cff-4cb0-a999-4a0b7248b3c0</vt:lpwstr>
  </property>
  <property fmtid="{D5CDD505-2E9C-101B-9397-08002B2CF9AE}" pid="3" name="rtnexportcontrolcountry">
    <vt:lpwstr>usa</vt:lpwstr>
  </property>
  <property fmtid="{D5CDD505-2E9C-101B-9397-08002B2CF9AE}" pid="4" name="bjSaver">
    <vt:lpwstr>L7P9HgqVicWx+wc2SihKDgExmMnjrdkf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policy="cde53ac1-bf5f-4aae-9cf1-07509e23a4b0" origin="userSelected" xmlns="http://www.boldonj</vt:lpwstr>
  </property>
  <property fmtid="{D5CDD505-2E9C-101B-9397-08002B2CF9AE}" pid="6" name="bjDocumentLabelXML-0">
    <vt:lpwstr>ames.com/2008/01/sie/internal/label"&gt;&lt;element uid="bba94c65-ac3d-4f34-b2e1-8de11ef6f01c" value="" /&gt;&lt;element uid="15fefa1c-af67-4ebf-a71d-f01621168962" value="" /&gt;&lt;element uid="aafc9a95-ee5d-487c-9c4e-67a5380f2991" value="" /&gt;&lt;element uid="d759cd7a-b57c-4</vt:lpwstr>
  </property>
  <property fmtid="{D5CDD505-2E9C-101B-9397-08002B2CF9AE}" pid="7" name="bjDocumentLabelXML-1">
    <vt:lpwstr>2e4-9a49-9b82a2337579" value="" /&gt;&lt;element uid="c206d5fa-aee1-4f64-89d9-f81e4d7b3acc" value="" /&gt;&lt;/sisl&gt;</vt:lpwstr>
  </property>
  <property fmtid="{D5CDD505-2E9C-101B-9397-08002B2CF9AE}" pid="8" name="bjDocumentSecurityLabel">
    <vt:lpwstr>Origin Jurisdiction: US  | Third Party Proprietary - Need to Know | Per Current Raytheon Policy (RP-OGC-035) | Non-Export Controlled Technical Information (EXIM Determined Only) | Per Current Raytheon Policy (PI-OGC-GTC-5004)</vt:lpwstr>
  </property>
  <property fmtid="{D5CDD505-2E9C-101B-9397-08002B2CF9AE}" pid="9" name="rtnipcontrolcode">
    <vt:lpwstr>thirdpartyproprietary</vt:lpwstr>
  </property>
  <property fmtid="{D5CDD505-2E9C-101B-9397-08002B2CF9AE}" pid="10" name="rtnipcontrolcodevm">
    <vt:lpwstr>rpogc035</vt:lpwstr>
  </property>
  <property fmtid="{D5CDD505-2E9C-101B-9397-08002B2CF9AE}" pid="11" name="rtnexportcontrolcode">
    <vt:lpwstr>nonexporteximdetermined</vt:lpwstr>
  </property>
  <property fmtid="{D5CDD505-2E9C-101B-9397-08002B2CF9AE}" pid="12" name="rtnexportcontrolcodevm">
    <vt:lpwstr>piogcgtc5004</vt:lpwstr>
  </property>
  <property fmtid="{D5CDD505-2E9C-101B-9397-08002B2CF9AE}" pid="13" name="bjHeaderBothDocProperty">
    <vt:lpwstr>Third Party Proprietary - Need to Know_x000d_
 </vt:lpwstr>
  </property>
  <property fmtid="{D5CDD505-2E9C-101B-9397-08002B2CF9AE}" pid="14" name="bjHeaderFirstPageDocProperty">
    <vt:lpwstr>Third Party Proprietary - Need to Know_x000d_
 </vt:lpwstr>
  </property>
  <property fmtid="{D5CDD505-2E9C-101B-9397-08002B2CF9AE}" pid="15" name="bjHeaderEvenPageDocProperty">
    <vt:lpwstr>Third Party Proprietary - Need to Know_x000d_
 </vt:lpwstr>
  </property>
  <property fmtid="{D5CDD505-2E9C-101B-9397-08002B2CF9AE}" pid="16" name="bjFooterBothDocProperty">
    <vt:lpwstr>Non-Export Controlled – See Sheet 1</vt:lpwstr>
  </property>
  <property fmtid="{D5CDD505-2E9C-101B-9397-08002B2CF9AE}" pid="17" name="bjFooterFirstPageDocProperty">
    <vt:lpwstr> _x000d_
This document does not contain technology or technical data controlled under either the U.S. International Traffic in Arms Regulations or the U.S. Export Administration Regulations.</vt:lpwstr>
  </property>
  <property fmtid="{D5CDD505-2E9C-101B-9397-08002B2CF9AE}" pid="18" name="bjFooterEvenPageDocProperty">
    <vt:lpwstr>Non-Export Controlled – See Sheet 1</vt:lpwstr>
  </property>
  <property fmtid="{D5CDD505-2E9C-101B-9397-08002B2CF9AE}" pid="19" name="bjLabelHistoryID">
    <vt:lpwstr>{05B8CECC-3CBF-4D04-B3E5-FF49D53F2AB9}</vt:lpwstr>
  </property>
</Properties>
</file>