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54360"/>
          <w:sz w:val="44"/>
          <w:szCs w:val="44"/>
        </w:rPr>
        <w:t xml:space="preserve">EVALUATION SOMMATIVE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4A235A"/>
          <w:sz w:val="32"/>
          <w:szCs w:val="32"/>
        </w:rPr>
        <w:t xml:space="preserve">Les 3 types d’animations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566573"/>
          <w:sz w:val="22"/>
          <w:szCs w:val="22"/>
        </w:rPr>
        <w:t xml:space="preserve">Animation sociale • Cognitive • Motrice • Cadre légal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D6EAF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4360"/>
                <w:sz w:val="48"/>
                <w:szCs w:val="48"/>
              </w:rPr>
              <w:t xml:space="preserve">NOTE : _____ / 20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/ PRÉNOM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FORMATION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BAC ASSP  ☐      AEPA  ☐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DATE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7E5109" w:sz="4"/>
              <w:left w:val="single" w:color="7E5109" w:sz="4"/>
              <w:bottom w:val="single" w:color="7E5109" w:sz="4"/>
              <w:right w:val="single" w:color="7E5109" w:sz="4"/>
            </w:tcBorders>
            <w:shd w:fill="FDEBD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Consignes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Lis chaque question attentivement avant de répondre. Tu as droit à ton livret apprenant pour les questions QCM uniquement. Pour les questions ouvertes et la mise en situation : mémoire uniquement.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Durée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45 minutes. Barème : 20 points.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Structure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Partie A — QCM (6 pts) • Partie B — Questions ouvertes savoirs (6 pts) • Partie C — Mise en situation (8 pts)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54360" w:sz="4"/>
              <w:left w:val="single" w:color="154360" w:sz="4"/>
              <w:bottom w:val="single" w:color="154360" w:sz="4"/>
              <w:right w:val="single" w:color="154360" w:sz="4"/>
            </w:tcBorders>
            <w:shd w:fill="154360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PARTIE A — QCM  (6 points — 1 pt par question)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Une seule bonne réponse par question. Entoure la lettre de ton choix.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Selon la loi 2002-2, l'animation est :</w:t>
            </w:r>
          </w:p>
          <w:p>
            <w:pPr>
              <w:spacing w:before="20" w:after="2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Un bonus proposé si l'établissement a du temps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Un droit inscrit dans le projet personnalisé de la personne accompagnée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Une obligation uniquement en EHPAD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Une compétence réservée aux éducateurs spécialisés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Q2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L'article 31 de la Convention Internationale des Droits de l'Enfant porte sur :</w:t>
            </w:r>
          </w:p>
          <w:p>
            <w:pPr>
              <w:spacing w:before="20" w:after="2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 droit à l'éducation scolaire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 droit au repos, aux loisirs et au jeu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 droit à la protection contre les maltraitances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 droit à un logement décent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Q3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Un atelier théâtre avec des résidents en EHPAD peut être classé comme :</w:t>
            </w:r>
          </w:p>
          <w:p>
            <w:pPr>
              <w:spacing w:before="20" w:after="2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Uniquement cognitif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Uniquement social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Social + cognitif + moteur (les 3 à la fois)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Ni social, ni cognitif, ni moteur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Q4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Avant de démarrer une animation motrice avec des personnes âgées, la première chose à faire est :</w:t>
            </w:r>
          </w:p>
          <w:p>
            <w:pPr>
              <w:spacing w:before="20" w:after="2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Préparer la salle et le matériel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Vérifier les contre-indications médicales dans le dossier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Demander l'avis du groupe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Appeler l'IDE pour lui signaler l'activité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Q5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 référentiel ANGELIQUE classifie les animations selon :</w:t>
            </w:r>
          </w:p>
          <w:p>
            <w:pPr>
              <w:spacing w:before="20" w:after="2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5 catégories : ludique, culturelle, physique, sociale, spirituelle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3 types : sociale, cognitive, motrice — ancrés dans la pratique médico-sociale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2 niveaux : individuelle et collective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4 fonctions : bien-être, autonomie, lien social, culture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Q6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Un enfant avec TDAH participe à un atelier jeux de mémoire. L'animateur doit :</w:t>
            </w:r>
          </w:p>
          <w:p>
            <w:pPr>
              <w:spacing w:before="20" w:after="20"/>
            </w:pPr>
            <w: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Proposer la même activité que les autres sans changement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L'exclure pour ne pas perturber le groupe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Adapter la durée, utiliser des supports visuels et valoriser systématiquement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Demander l'autorisation des parents avant toute participation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6"/>
        <w:gridCol w:w="1567"/>
        <w:gridCol w:w="1567"/>
        <w:gridCol w:w="1567"/>
        <w:gridCol w:w="1567"/>
        <w:gridCol w:w="1566"/>
      </w:tblGrid>
      <w:tr>
        <w:trPr>
          <w:tblHeader/>
        </w:trPr>
        <w:tc>
          <w:tcPr>
            <w:tcW w:type="dxa" w:w="15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4360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Q1</w:t>
            </w:r>
          </w:p>
        </w:tc>
        <w:tc>
          <w:tcPr>
            <w:tcW w:type="dxa" w:w="156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4360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Q2</w:t>
            </w:r>
          </w:p>
        </w:tc>
        <w:tc>
          <w:tcPr>
            <w:tcW w:type="dxa" w:w="156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4360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Q3</w:t>
            </w:r>
          </w:p>
        </w:tc>
        <w:tc>
          <w:tcPr>
            <w:tcW w:type="dxa" w:w="156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4360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Q4</w:t>
            </w:r>
          </w:p>
        </w:tc>
        <w:tc>
          <w:tcPr>
            <w:tcW w:type="dxa" w:w="1567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4360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Q5</w:t>
            </w:r>
          </w:p>
        </w:tc>
        <w:tc>
          <w:tcPr>
            <w:tcW w:type="dxa" w:w="15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154360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Q6</w:t>
            </w:r>
          </w:p>
        </w:tc>
      </w:tr>
      <w:tr>
        <w:trPr>
          <w:trHeight w:val="700" w:hRule="atLeast"/>
        </w:trPr>
        <w:tc>
          <w:tcPr>
            <w:tcW w:type="dxa" w:w="15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  /  B  /  C  /  D</w:t>
            </w:r>
          </w:p>
        </w:tc>
        <w:tc>
          <w:tcPr>
            <w:tcW w:type="dxa" w:w="1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  /  B  /  C  /  D</w:t>
            </w:r>
          </w:p>
        </w:tc>
        <w:tc>
          <w:tcPr>
            <w:tcW w:type="dxa" w:w="1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  /  B  /  C  /  D</w:t>
            </w:r>
          </w:p>
        </w:tc>
        <w:tc>
          <w:tcPr>
            <w:tcW w:type="dxa" w:w="1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  /  B  /  C  /  D</w:t>
            </w:r>
          </w:p>
        </w:tc>
        <w:tc>
          <w:tcPr>
            <w:tcW w:type="dxa" w:w="1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  /  B  /  C  /  D</w:t>
            </w:r>
          </w:p>
        </w:tc>
        <w:tc>
          <w:tcPr>
            <w:tcW w:type="dxa" w:w="15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A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  /  B  /  C  /  D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/ 6 pts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4A235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PARTIE B — SAVOIRS / SAVOIR-FAIRE / SAVOIR-ÊRE  (6 points)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Réponds avec tes propres mots. Des phrases courtes et précises valent mieux que de longues phrases vagues.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B1 — SAVOIRS — Le cadre légal de l'animation  (2 pts)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E8DAE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Cite 2 textes légaux qui font de l'animation un droit (pas une option), et explique en une phrase ce que chacun impose à la structure.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TEXTE LÉGAL</w:t>
            </w:r>
          </w:p>
        </w:tc>
        <w:tc>
          <w:tcPr>
            <w:tcW w:type="dxa" w:w="7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CE QU'IL IMPOSE</w:t>
            </w:r>
          </w:p>
        </w:tc>
      </w:tr>
      <w:tr>
        <w:trPr>
          <w:trHeight w:val="700" w:hRule="atLeast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A5E35" w:sz="4"/>
              <w:left w:val="single" w:color="1A5E35" w:sz="4"/>
              <w:bottom w:val="single" w:color="1A5E35" w:sz="4"/>
              <w:right w:val="single" w:color="1A5E35" w:sz="4"/>
            </w:tcBorders>
            <w:shd w:fill="D5F5E3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CORRIGÉ FORMATRICE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Loi 2002-2 : insère l'animation dans le projet personnalisé de chaque usager, droit à la participation. | CIDE art.31 : droit de l'enfant au jeu et aux loisirs. Accepter aussi : référentiel ANGELIQUE, CASF art. L311-3.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B2 — SAVOIR-FAIRE — Définitions et classifications  (2 pts)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E8DAE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Complète le tableau ci-dessous. Pour chaque type d'animation (Classification 1), indique la définition en une phrase ET un exemple concret adapté à un public spécifique.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600"/>
      </w:tblGrid>
      <w:tr>
        <w:trPr>
          <w:tblHeader/>
        </w:trPr>
        <w:tc>
          <w:tcPr>
            <w:tcW w:type="dxa" w:w="1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 (C1)</w:t>
            </w:r>
          </w:p>
        </w:tc>
        <w:tc>
          <w:tcPr>
            <w:tcW w:type="dxa" w:w="4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DÉFINITION EN 1 PHRASE</w:t>
            </w:r>
          </w:p>
        </w:tc>
        <w:tc>
          <w:tcPr>
            <w:tcW w:type="dxa" w:w="36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EXEMPLE + PUBLIC</w:t>
            </w:r>
          </w:p>
        </w:tc>
      </w:tr>
      <w:tr>
        <w:trPr>
          <w:trHeight w:val="850" w:hRule="atLeast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Animation
SOCIALE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850" w:hRule="atLeast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Animation
COGNITIVE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850" w:hRule="atLeast"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19"/>
                <w:szCs w:val="19"/>
              </w:rPr>
              <w:t xml:space="preserve">Animation
MOTRICE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A5E35" w:sz="4"/>
              <w:left w:val="single" w:color="1A5E35" w:sz="4"/>
              <w:bottom w:val="single" w:color="1A5E35" w:sz="4"/>
              <w:right w:val="single" w:color="1A5E35" w:sz="4"/>
            </w:tcBorders>
            <w:shd w:fill="D5F5E3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CORRIGÉ FORMATRICE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Sociale : activités visant le lien, la cohésion, la lutte contre l'isolement. Ex : fêtes saisonnières en EHPAD. Cognitive : sollicite mémoire/attention/raisonnement/langage. Ex : quiz illustré périscolaire. Motrice : implique le corps, prévient chutes PA, développe coordination enfants. Ex : gym douce assise SSIAD.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4A235A"/>
          <w:sz w:val="24"/>
          <w:szCs w:val="24"/>
        </w:rPr>
        <w:t xml:space="preserve">B3 — SAVOIR-ÊRE — Posture professionnelle  (2 pts)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4A235A" w:sz="4"/>
              <w:left w:val="single" w:color="4A235A" w:sz="4"/>
              <w:bottom w:val="single" w:color="4A235A" w:sz="4"/>
              <w:right w:val="single" w:color="4A235A" w:sz="4"/>
            </w:tcBorders>
            <w:shd w:fill="E8DAEF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Donne 4 règles professionnelles à respecter dans TOUTE animation, quel que soit le type. Justifie chacune en lien avec le cadre légal ou la bientraitance.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50"/>
        <w:gridCol w:w="4350"/>
      </w:tblGrid>
      <w:tr>
        <w:trPr>
          <w:tblHeader/>
        </w:trPr>
        <w:tc>
          <w:tcPr>
            <w:tcW w:type="dxa" w:w="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43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RÈGLE PROFESSIONNELLE</w:t>
            </w:r>
          </w:p>
        </w:tc>
        <w:tc>
          <w:tcPr>
            <w:tcW w:type="dxa" w:w="435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4A235A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 (loi / bientraitance)</w:t>
            </w:r>
          </w:p>
        </w:tc>
      </w:tr>
      <w:tr>
        <w:trPr>
          <w:trHeight w:val="750" w:hRule="atLeast"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1</w:t>
            </w:r>
          </w:p>
        </w:tc>
        <w:tc>
          <w:tcPr>
            <w:tcW w:type="dxa" w:w="4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750" w:hRule="atLeast"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2</w:t>
            </w:r>
          </w:p>
        </w:tc>
        <w:tc>
          <w:tcPr>
            <w:tcW w:type="dxa" w:w="4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750" w:hRule="atLeast"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3</w:t>
            </w:r>
          </w:p>
        </w:tc>
        <w:tc>
          <w:tcPr>
            <w:tcW w:type="dxa" w:w="4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750" w:hRule="atLeast"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DAEF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4</w:t>
            </w:r>
          </w:p>
        </w:tc>
        <w:tc>
          <w:tcPr>
            <w:tcW w:type="dxa" w:w="4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43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A5E35" w:sz="4"/>
              <w:left w:val="single" w:color="1A5E35" w:sz="4"/>
              <w:bottom w:val="single" w:color="1A5E35" w:sz="4"/>
              <w:right w:val="single" w:color="1A5E35" w:sz="4"/>
            </w:tcBorders>
            <w:shd w:fill="D5F5E3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CORRIGÉ FORMATRICE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1. Ne jamais forcer (respect autonomie, loi 2002-2). 2. Vérifier contre-indications médicales (sécurité physique). 3. Adapter au niveau de la personne (différenciation, bientraitance). 4. Tracer dans le dossier (traçabilité, CASF). Accepter : consentement éclairé, ne pas mettre en échec, valoriser les efforts.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/ 6 pts</w:t>
            </w:r>
          </w:p>
        </w:tc>
      </w:tr>
    </w:tbl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E6655" w:sz="4"/>
              <w:left w:val="single" w:color="0E6655" w:sz="4"/>
              <w:bottom w:val="single" w:color="0E6655" w:sz="4"/>
              <w:right w:val="single" w:color="0E6655" w:sz="4"/>
            </w:tcBorders>
            <w:shd w:fill="0E6655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PARTIE C — MISE EN SITUATION  (8 points)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Lis le contexte complètement avant de répondre. Sois précis(e) et professionnel(le).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E6655" w:sz="4"/>
              <w:left w:val="single" w:color="0E6655" w:sz="4"/>
              <w:bottom w:val="single" w:color="0E6655" w:sz="4"/>
              <w:right w:val="single" w:color="0E6655" w:sz="4"/>
            </w:tcBorders>
            <w:shd w:fill="D1F2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CONTEXTE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en stage dans un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ALSH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(Accueil de Loisirs Sans Hébergement). Il est 14h00, mercredi après-midi. Vous avez la charge d'un groupe de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 enfants de 7 à 11 ans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Dans le groupe : 1 enfant avec TSA léger (sensible au bruit et aux changements brusques), 1 enfant avec PAI (allergie alimentaire), 2 enfants qui ne se connaissent pas encore (arrivés aujourd'hui). Vous disposez de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45 minutes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d'une salle d'activité, de matériel varié (jeux de société, feutres, papier, ballons mous, cerceaux).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Votre mission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Organiser et animer une activité qui favorise l'intégration des 2 nouveaux, respecte le PAI et les besoins de l'enfant TSA.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C1 — Identifier et justifier  (2 pts)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E6655" w:sz="4"/>
              <w:left w:val="single" w:color="0E6655" w:sz="4"/>
              <w:bottom w:val="single" w:color="0E6655" w:sz="4"/>
              <w:right w:val="single" w:color="0E6655" w:sz="4"/>
            </w:tcBorders>
            <w:shd w:fill="D1F2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Quel type d'animation choisis-tu (Classification 1 ET Classification 2) ? Justifie ton choix en lien avec les besoins du groupe et le contexte.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rPr>
          <w:tblHeader/>
        </w:trPr>
        <w:tc>
          <w:tcPr>
            <w:tcW w:type="dxa" w:w="20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74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 RÉPONSE</w:t>
            </w:r>
          </w:p>
        </w:tc>
      </w:tr>
      <w:tr>
        <w:trPr>
          <w:trHeight w:val="600" w:hRule="atLeast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Type C1 :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Type C2 :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1000" w:hRule="atLeast"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Justification :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A5E35" w:sz="4"/>
              <w:left w:val="single" w:color="1A5E35" w:sz="4"/>
              <w:bottom w:val="single" w:color="1A5E35" w:sz="4"/>
              <w:right w:val="single" w:color="1A5E35" w:sz="4"/>
            </w:tcBorders>
            <w:shd w:fill="D5F5E3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CORRIGÉ FORMATRICE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C1 : Sociale (intégration, lien entre enfants) + Cognitive ou Motrice selon activité choisie. C2 : Ludique (jeu, plaisir, règles). Justification : 2 nouveaux ⇒ besoin de lien et cohésion. Jeu coopératif = pas de perdant, inclusion. Accepter : Sociale+Motrice si activité sport doux.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C2 — 3 objectifs SMART  (2 pts)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E6655" w:sz="4"/>
              <w:left w:val="single" w:color="0E6655" w:sz="4"/>
              <w:bottom w:val="single" w:color="0E6655" w:sz="4"/>
              <w:right w:val="single" w:color="0E6655" w:sz="4"/>
            </w:tcBorders>
            <w:shd w:fill="D1F2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Formule 3 objectifs SMART pour cette animation. Rappel : Spécifique • Mesurable • Atteignable • Réaliste • Temporel.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rPr>
          <w:tblHeader/>
        </w:trPr>
        <w:tc>
          <w:tcPr>
            <w:tcW w:type="dxa" w:w="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8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 OBJECTIF SMART</w:t>
            </w:r>
          </w:p>
        </w:tc>
      </w:tr>
      <w:tr>
        <w:trPr>
          <w:trHeight w:val="700" w:hRule="atLeast"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1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2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3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A5E35" w:sz="4"/>
              <w:left w:val="single" w:color="1A5E35" w:sz="4"/>
              <w:bottom w:val="single" w:color="1A5E35" w:sz="4"/>
              <w:right w:val="single" w:color="1A5E35" w:sz="4"/>
            </w:tcBorders>
            <w:shd w:fill="D5F5E3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CORRIGÉ FORMATRICE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À l'issue des 45 min, les 2 nouveaux auront été présentés à tous les enfants et auront participé à au moins 1 activité avec le groupe (mesurable/observ.). | Chaque enfant aura été valorisé au moins 1 fois pendant l'animation (mesurable par observation). | L'enfant TSA n'aura pas subi de stimulus sonore brusque pendant la séance (adaptations prévues).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C3 — Adaptations pour les profils spécifiques  (2 pts)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0E6655" w:sz="4"/>
              <w:left w:val="single" w:color="0E6655" w:sz="4"/>
              <w:bottom w:val="single" w:color="0E6655" w:sz="4"/>
              <w:right w:val="single" w:color="0E6655" w:sz="4"/>
            </w:tcBorders>
            <w:shd w:fill="D1F2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Pour chaque profil ci-dessous, indique 2 adaptations concrètes que tu mets en place.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PROFIL</w:t>
            </w:r>
          </w:p>
        </w:tc>
        <w:tc>
          <w:tcPr>
            <w:tcW w:type="dxa" w:w="7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0E6655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MES 2 ADAPTATIONS CONCRETES</w:t>
            </w:r>
          </w:p>
        </w:tc>
      </w:tr>
      <w:tr>
        <w:trPr>
          <w:trHeight w:val="900" w:hRule="atLeast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Enfant TSA
(sensible bruit / changements)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Enfant PAI
(allergie alimentaire)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1F2E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Les 2 nouveaux
(intégration au groupe)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A5E35" w:sz="4"/>
              <w:left w:val="single" w:color="1A5E35" w:sz="4"/>
              <w:bottom w:val="single" w:color="1A5E35" w:sz="4"/>
              <w:right w:val="single" w:color="1A5E35" w:sz="4"/>
            </w:tcBorders>
            <w:shd w:fill="D5F5E3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CORRIGÉ FORMATRICE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TSA : prévenir le changement d'activité 5 min avant / proposer un espace calme en retrait si nécessaire / voix douce / pictogrammes. PAI : aucune activité culinaire / vérifier que les matériaux ne contiennent pas d'allergènes / informer les autres enfants si besoin. Nouveaux : jeu de présentation en début / confier un rôle valorisant (arbitre, distributeur) / les jumeler avec un enfant bienveillant.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C4 — Conduite à tenir : le PAI et l'urgence  (2 pts)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922B21" w:sz="4"/>
              <w:left w:val="single" w:color="922B21" w:sz="4"/>
              <w:bottom w:val="single" w:color="922B21" w:sz="4"/>
              <w:right w:val="single" w:color="922B21" w:sz="4"/>
            </w:tcBorders>
            <w:shd w:fill="FADBD8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Pendant l'animation, un enfant ingère accidentellement un aliment contenant un de ses allergènes. Il développe des signes d'urticaire et se plaint de démangeaisons. Décris ta conduite à tenir en 5 étapes.</w:t>
            </w:r>
          </w:p>
        </w:tc>
      </w:tr>
    </w:tbl>
    <w:p>
      <w:pPr>
        <w:spacing w:before="30" w:after="3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rPr>
          <w:tblHeader/>
        </w:trPr>
        <w:tc>
          <w:tcPr>
            <w:tcW w:type="dxa" w:w="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22B21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ETAPE</w:t>
            </w:r>
          </w:p>
        </w:tc>
        <w:tc>
          <w:tcPr>
            <w:tcW w:type="dxa" w:w="87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922B21" w:val="clear"/>
            <w:tcMar>
              <w:top w:type="dxa" w:w="90"/>
              <w:left w:type="dxa" w:w="12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rPr>
          <w:trHeight w:val="620" w:hRule="atLeast"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1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2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3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4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620" w:hRule="atLeast"/>
        </w:trP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5</w:t>
            </w:r>
          </w:p>
        </w:tc>
        <w:tc>
          <w:tcPr>
            <w:tcW w:type="dxa" w:w="8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3F4" w:val="clear"/>
            <w:tcMar>
              <w:top w:type="dxa" w:w="60"/>
              <w:left w:type="dxa" w:w="110"/>
              <w:bottom w:type="dxa" w:w="6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1A5E35" w:sz="4"/>
              <w:left w:val="single" w:color="1A5E35" w:sz="4"/>
              <w:bottom w:val="single" w:color="1A5E35" w:sz="4"/>
              <w:right w:val="single" w:color="1A5E35" w:sz="4"/>
            </w:tcBorders>
            <w:shd w:fill="D5F5E3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CORRIGÉ FORMATRICE 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1. Arrêter immédiatement l'activité. 2. Éloigner l'enfant de la source allergènes. 3. Consulter le PAI pour connaître le protocole exact. 4. Administrer le traitement prescrit si protocole le prévoit (ex : antihistaminique / épipen) ET appeler le 15 si signes graves. 5. Alerter le responsable et les parents immédiatement. Tracer l'incident dans le dossier.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3F4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/ 8 pts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70"/>
      <w:jc w:val="right"/>
    </w:pPr>
    <w:r>
      <w:rPr>
        <w:rFonts w:ascii="Arial" w:cs="Arial" w:eastAsia="Arial" w:hAnsi="Arial"/>
        <w:i/>
        <w:iCs/>
        <w:color w:val="566573"/>
        <w:sz w:val="15"/>
        <w:szCs w:val="15"/>
      </w:rPr>
      <w:t xml:space="preserve">Document pédagogique — PEPITONE Chloe</w:t>
    </w:r>
    <w:r>
      <w:rPr>
        <w:rFonts w:ascii="Arial" w:cs="Arial" w:eastAsia="Arial" w:hAnsi="Arial"/>
        <w:color w:val="566573"/>
        <w:sz w:val="15"/>
        <w:szCs w:val="15"/>
      </w:rPr>
      <w:t xml:space="preserve">   |   Page </w:t>
    </w:r>
    <w:r>
      <w:rPr>
        <w:rFonts w:ascii="Arial" w:cs="Arial" w:eastAsia="Arial" w:hAnsi="Arial"/>
        <w:color w:val="566573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66573"/>
        <w:sz w:val="15"/>
        <w:szCs w:val="15"/>
      </w:rPr>
      <w:t xml:space="preserve"> / </w:t>
    </w:r>
    <w:r>
      <w:rPr>
        <w:rFonts w:ascii="Arial" w:cs="Arial" w:eastAsia="Arial" w:hAnsi="Arial"/>
        <w:color w:val="566573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54360" w:val="clear"/>
      <w:spacing w:before="80" w:after="80"/>
      <w:ind w:left="160" w:right="160"/>
    </w:pPr>
    <w:r>
      <w:rPr>
        <w:rFonts w:ascii="Arial" w:cs="Arial" w:eastAsia="Arial" w:hAnsi="Arial"/>
        <w:b/>
        <w:bCs/>
        <w:color w:val="FFFFFF"/>
        <w:sz w:val="17"/>
        <w:szCs w:val="17"/>
      </w:rPr>
      <w:t xml:space="preserve">EVALUATION SOMMATIVE — LES 3 TYPES D'ANIMATIONS  |  BAC ASSP • AEPA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5436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4A23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2026-03-23T08:21:06.399Z</dcterms:created>
  <dcterms:modified xsi:type="dcterms:W3CDTF">2026-03-23T08:21:06.400Z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