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Cameron Building &amp; Design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QBCC Licence No. [insert licence number]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[Address]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[Phone]  |  [Email]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[Date] 2026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To whom it may concern</w:t>
      </w:r>
    </w:p>
    <w:p>
      <w:pPr>
        <w:spacing w:after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Shop 2, 2-4 Thrower Drive, Currumbin QLD 4223 - rectification works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 am a licensed builder (QBCC Licence No. [insert]).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On 25 and 26 July 2026 I carried out the following work at the above premises: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removed the door installed in the first-floor wall and reinstated the wall with 70 mm timber framing and wall linings chosen to match the existing construction; and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removed the pass-through window in the ground-floor wall and reinstated the wall with 140 mm hollow block.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Referring to the Notice to Remedy Breach dated 15 June 2026, I confirm that, to the best of my professional knowledge and belief: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structure of the leased premises has not been adversely affected;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works described above are structurally sound; and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works described above were carried out by appropriately qualified persons, being myself as a licensed builder.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Photographs taken during the works were provided directly to the fire safety certifier who inspected the premises on 5 August 2026, with the Lessor copied. Fire safety of the walls is the subject of that certifier’s separate assessment and report, and I defer to it.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This letter is provided as a report of the work described above.</w:t>
      </w:r>
    </w:p>
    <w:p>
      <w:pPr>
        <w:spacing w:after="480"/>
      </w:pPr>
      <w:r>
        <w:rPr>
          <w:rFonts w:ascii="Calibri" w:cs="Calibri" w:eastAsia="Calibri" w:hAnsi="Calibri"/>
          <w:sz w:val="22"/>
          <w:szCs w:val="22"/>
        </w:rPr>
        <w:t xml:space="preserve">Yours faithfully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Lachlan (Lockie) Cameron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Cameron Building &amp; Design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QBCC Licence No. [insert]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42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(%1)"/>
      <w:lvlJc w:val="start"/>
      <w:pPr>
        <w:ind w:left="4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2026-08-11T04:11:18.190Z</dcterms:created>
  <dcterms:modified xsi:type="dcterms:W3CDTF">2026-08-11T04:11:18.191Z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