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511BA" w14:textId="5CB87248" w:rsidR="007D6CFE" w:rsidRDefault="007D6CFE">
      <w:pPr>
        <w:pStyle w:val="Heading2"/>
      </w:pPr>
    </w:p>
    <w:tbl>
      <w:tblPr>
        <w:tblW w:w="10169" w:type="dxa"/>
        <w:jc w:val="center"/>
        <w:tblLayout w:type="fixed"/>
        <w:tblLook w:val="04A0" w:firstRow="1" w:lastRow="0" w:firstColumn="1" w:lastColumn="0" w:noHBand="0" w:noVBand="1"/>
      </w:tblPr>
      <w:tblGrid>
        <w:gridCol w:w="5636"/>
        <w:gridCol w:w="4533"/>
      </w:tblGrid>
      <w:tr w:rsidR="007D6CFE" w14:paraId="45443DF3" w14:textId="77777777" w:rsidTr="00320BE7">
        <w:trPr>
          <w:tblHeader/>
          <w:jc w:val="center"/>
        </w:trPr>
        <w:tc>
          <w:tcPr>
            <w:tcW w:w="5636" w:type="dxa"/>
            <w:shd w:val="clear" w:color="auto" w:fill="163D60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2F5BACD" w14:textId="77777777" w:rsidR="007D6CFE" w:rsidRDefault="00000000">
            <w:pPr>
              <w:spacing w:after="0"/>
            </w:pPr>
            <w:r>
              <w:rPr>
                <w:b/>
                <w:color w:val="FFFFFF"/>
              </w:rPr>
              <w:t>Assumptions</w:t>
            </w:r>
          </w:p>
        </w:tc>
        <w:tc>
          <w:tcPr>
            <w:tcW w:w="4533" w:type="dxa"/>
            <w:shd w:val="clear" w:color="auto" w:fill="163D60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80C2716" w14:textId="77777777" w:rsidR="007D6CFE" w:rsidRDefault="00000000">
            <w:pPr>
              <w:spacing w:after="0"/>
            </w:pPr>
            <w:r>
              <w:rPr>
                <w:b/>
                <w:color w:val="FFFFFF"/>
              </w:rPr>
              <w:t>Numbers</w:t>
            </w:r>
          </w:p>
        </w:tc>
      </w:tr>
      <w:tr w:rsidR="007D6CFE" w14:paraId="6C1944A9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6096DA4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Existing taxi medallions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2C008AB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50</w:t>
            </w:r>
          </w:p>
        </w:tc>
      </w:tr>
      <w:tr w:rsidR="007D6CFE" w14:paraId="036AB5FF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06BFE9C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Existing operating taxis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A1359D8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50</w:t>
            </w:r>
          </w:p>
        </w:tc>
      </w:tr>
      <w:tr w:rsidR="007D6CFE" w14:paraId="50A2D43F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FD4BB26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Taxis scheduled for replacement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F1C6D89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10</w:t>
            </w:r>
          </w:p>
        </w:tc>
      </w:tr>
      <w:tr w:rsidR="007D6CFE" w14:paraId="031998D6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1B54690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Additional upfront investment for EVs and charging equipment compared with conventional replacements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260B556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$150,000</w:t>
            </w:r>
          </w:p>
        </w:tc>
      </w:tr>
      <w:tr w:rsidR="007D6CFE" w14:paraId="50E80964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08EF23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Estimated operating cost savings per completed trip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9CAB754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$2</w:t>
            </w:r>
          </w:p>
        </w:tc>
      </w:tr>
      <w:tr w:rsidR="007D6CFE" w14:paraId="0B5A9BF5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0BD23DB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Operating days per taxi per year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315834B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300 days</w:t>
            </w:r>
          </w:p>
        </w:tc>
      </w:tr>
      <w:tr w:rsidR="007D6CFE" w14:paraId="4CF200F6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E1DB2F6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Expected investment project life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467609B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5 years</w:t>
            </w:r>
          </w:p>
        </w:tc>
      </w:tr>
      <w:tr w:rsidR="007D6CFE" w14:paraId="14F04305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B1BB15C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Additional annual EV maintenance and charging infrastructure operating costs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0700803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$15,000 per year</w:t>
            </w:r>
          </w:p>
        </w:tc>
      </w:tr>
      <w:tr w:rsidR="007D6CFE" w14:paraId="0AB38443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047C7E5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Depot parking bays required for three EV chargers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CCC750F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3 bays</w:t>
            </w:r>
          </w:p>
        </w:tc>
      </w:tr>
      <w:tr w:rsidR="007D6CFE" w14:paraId="3592F36F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3E5C094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Rental income available from each parking bay without chargers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019B71F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$300 per bay per month</w:t>
            </w:r>
          </w:p>
        </w:tc>
      </w:tr>
      <w:tr w:rsidR="007D6CFE" w14:paraId="6B568C0F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191B4A0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Additional depot-wide electricity demand charges caused by fast charging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DCB4D05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$500 per month</w:t>
            </w:r>
          </w:p>
        </w:tc>
      </w:tr>
      <w:tr w:rsidR="007D6CFE" w14:paraId="2FADC71D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2481415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Consultant feasibility study paid last year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2375467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$15,000</w:t>
            </w:r>
          </w:p>
        </w:tc>
      </w:tr>
      <w:tr w:rsidR="007D6CFE" w14:paraId="43E21D43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BC7941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Depot electrical survey paid last year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18484A9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$5,000</w:t>
            </w:r>
          </w:p>
        </w:tc>
      </w:tr>
      <w:tr w:rsidR="007D6CFE" w14:paraId="59362706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4897352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Bank loan to help finance vehicle purchases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1A04C7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$500,000</w:t>
            </w:r>
          </w:p>
        </w:tc>
      </w:tr>
      <w:tr w:rsidR="007D6CFE" w14:paraId="20C93EEC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D83FE21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Annual interest rate on the loan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BB8EF83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8%</w:t>
            </w:r>
          </w:p>
        </w:tc>
      </w:tr>
      <w:tr w:rsidR="007D6CFE" w14:paraId="6156D9C6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37F9E67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Estimated first-year loan interest expense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1ECB7E0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$40,000</w:t>
            </w:r>
          </w:p>
        </w:tc>
      </w:tr>
      <w:tr w:rsidR="007D6CFE" w14:paraId="5093B104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BED731E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Assumed effective corporate tax rate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F663F35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33%</w:t>
            </w:r>
          </w:p>
        </w:tc>
      </w:tr>
      <w:tr w:rsidR="007D6CFE" w14:paraId="677A99FA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CFABB59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Annual incremental tax depreciation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9F21774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$30,000</w:t>
            </w:r>
          </w:p>
        </w:tc>
      </w:tr>
      <w:tr w:rsidR="007D6CFE" w14:paraId="5A53CE9D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571E7AE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Required project discount rate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DD1F293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10%</w:t>
            </w:r>
          </w:p>
        </w:tc>
      </w:tr>
      <w:tr w:rsidR="007D6CFE" w14:paraId="111CBCF0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C2A3560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Incremental residual value at the end of Year 5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A4E83A2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$0</w:t>
            </w:r>
          </w:p>
        </w:tc>
      </w:tr>
      <w:tr w:rsidR="007D6CFE" w14:paraId="35000840" w14:textId="77777777" w:rsidTr="00320BE7">
        <w:trPr>
          <w:cantSplit/>
          <w:jc w:val="center"/>
        </w:trPr>
        <w:tc>
          <w:tcPr>
            <w:tcW w:w="5636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68909EC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Incremental working capital investment</w:t>
            </w:r>
          </w:p>
        </w:tc>
        <w:tc>
          <w:tcPr>
            <w:tcW w:w="453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4E6832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$0</w:t>
            </w:r>
          </w:p>
        </w:tc>
      </w:tr>
      <w:tr w:rsidR="007D6CFE" w14:paraId="4F825358" w14:textId="77777777" w:rsidTr="00320BE7">
        <w:trPr>
          <w:cantSplit/>
          <w:jc w:val="center"/>
        </w:trPr>
        <w:tc>
          <w:tcPr>
            <w:tcW w:w="5636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D496108" w14:textId="77777777" w:rsidR="007D6CFE" w:rsidRDefault="00000000">
            <w:pPr>
              <w:spacing w:after="0" w:line="250" w:lineRule="auto"/>
            </w:pPr>
            <w:r>
              <w:rPr>
                <w:sz w:val="17"/>
              </w:rPr>
              <w:t>Trips per active Yellow taxi per day</w:t>
            </w:r>
          </w:p>
        </w:tc>
        <w:tc>
          <w:tcPr>
            <w:tcW w:w="4533" w:type="dxa"/>
            <w:shd w:val="clear" w:color="auto" w:fill="F0F5F9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31C4B51" w14:textId="77777777" w:rsidR="007D6CFE" w:rsidRDefault="00000000">
            <w:pPr>
              <w:spacing w:after="0" w:line="250" w:lineRule="auto"/>
            </w:pPr>
            <w:r>
              <w:rPr>
                <w:b/>
                <w:color w:val="20485F"/>
                <w:sz w:val="17"/>
              </w:rPr>
              <w:t>To be forecast using TLC data</w:t>
            </w:r>
          </w:p>
        </w:tc>
      </w:tr>
    </w:tbl>
    <w:p w14:paraId="3B942446" w14:textId="3D0750ED" w:rsidR="00D5374A" w:rsidRPr="00D5374A" w:rsidRDefault="00D5374A" w:rsidP="00D5374A">
      <w:pPr>
        <w:spacing w:before="140" w:after="0"/>
        <w:rPr>
          <w:color w:val="616D76"/>
          <w:sz w:val="16"/>
        </w:rPr>
      </w:pPr>
    </w:p>
    <w:sectPr w:rsidR="00D5374A" w:rsidRPr="00D5374A" w:rsidSect="00034616">
      <w:footerReference w:type="default" r:id="rId8"/>
      <w:pgSz w:w="11909" w:h="16834"/>
      <w:pgMar w:top="893" w:right="1094" w:bottom="893" w:left="1094" w:header="49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44F5FD" w14:textId="77777777" w:rsidR="00DA1847" w:rsidRDefault="00DA1847">
      <w:pPr>
        <w:spacing w:after="0" w:line="240" w:lineRule="auto"/>
      </w:pPr>
      <w:r>
        <w:separator/>
      </w:r>
    </w:p>
  </w:endnote>
  <w:endnote w:type="continuationSeparator" w:id="0">
    <w:p w14:paraId="29F024B3" w14:textId="77777777" w:rsidR="00DA1847" w:rsidRDefault="00DA1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F90555" w14:textId="77777777" w:rsidR="007D6CFE" w:rsidRDefault="00000000">
    <w:pPr>
      <w:pStyle w:val="Footer"/>
      <w:jc w:val="right"/>
    </w:pPr>
    <w:r>
      <w:rPr>
        <w:color w:val="677481"/>
        <w:sz w:val="14"/>
      </w:rPr>
      <w:t>NYC Taxi Investment Case  |  Client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521393" w14:textId="77777777" w:rsidR="00DA1847" w:rsidRDefault="00DA1847">
      <w:pPr>
        <w:spacing w:after="0" w:line="240" w:lineRule="auto"/>
      </w:pPr>
      <w:r>
        <w:separator/>
      </w:r>
    </w:p>
  </w:footnote>
  <w:footnote w:type="continuationSeparator" w:id="0">
    <w:p w14:paraId="47EAD7DA" w14:textId="77777777" w:rsidR="00DA1847" w:rsidRDefault="00DA1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63092">
    <w:abstractNumId w:val="8"/>
  </w:num>
  <w:num w:numId="2" w16cid:durableId="1830753093">
    <w:abstractNumId w:val="6"/>
  </w:num>
  <w:num w:numId="3" w16cid:durableId="401220170">
    <w:abstractNumId w:val="5"/>
  </w:num>
  <w:num w:numId="4" w16cid:durableId="60107679">
    <w:abstractNumId w:val="4"/>
  </w:num>
  <w:num w:numId="5" w16cid:durableId="1732926878">
    <w:abstractNumId w:val="7"/>
  </w:num>
  <w:num w:numId="6" w16cid:durableId="45493112">
    <w:abstractNumId w:val="3"/>
  </w:num>
  <w:num w:numId="7" w16cid:durableId="1879272956">
    <w:abstractNumId w:val="2"/>
  </w:num>
  <w:num w:numId="8" w16cid:durableId="2087803974">
    <w:abstractNumId w:val="1"/>
  </w:num>
  <w:num w:numId="9" w16cid:durableId="10320012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BE7"/>
    <w:rsid w:val="00326F90"/>
    <w:rsid w:val="007D6CFE"/>
    <w:rsid w:val="009E1562"/>
    <w:rsid w:val="00AA1D8D"/>
    <w:rsid w:val="00B47730"/>
    <w:rsid w:val="00CB0664"/>
    <w:rsid w:val="00D5374A"/>
    <w:rsid w:val="00DA18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5279C"/>
  <w14:defaultImageDpi w14:val="300"/>
  <w15:docId w15:val="{F5D6CBBB-144F-9544-AF2E-B385F9EC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03B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8466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32F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Chloe Chen</cp:lastModifiedBy>
  <cp:revision>3</cp:revision>
  <dcterms:created xsi:type="dcterms:W3CDTF">2013-12-23T23:15:00Z</dcterms:created>
  <dcterms:modified xsi:type="dcterms:W3CDTF">2026-10-23T09:40:00Z</dcterms:modified>
  <cp:category/>
</cp:coreProperties>
</file>