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CAREREADY KNOWLEDGE BASE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Escalation &amp; Decision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E74C3C"/>
          <w:sz w:val="18"/>
          <w:szCs w:val="18"/>
        </w:rPr>
        <w:t xml:space="preserve">PLACEHOLDER DOCUMENT — FOR MVP TESTING ONLY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helps caregivers make the right call when something unexpected happens. Every situation falls into one of three categories: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911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Life-threatening emergency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immediately — do not wait for supervisor approval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Your Supervisor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Non-emergency clinical concern or policy question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supervisor and document the situation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Yourself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your scope, covered in care plan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per care plan, document your actions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 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in doubt between 911 and supervisor, always call 911 first. You can call your supervisor after emergency services are on the 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Call 911 Immediately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delay. Do not call the supervisor first. Call 911 if you observe any of the following: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Breathing &amp; Circulation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not breathing or breathing is very labored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has no pulse or pulse is very weak and irregular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Client's lips, fingernails, or skin are turning blue (cyanosis)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experiencing chest pain — especially with sweating, arm pain, or jaw pain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Consciousness &amp; Neurological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unresponsive or cannot be woken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Sudden confusion or severe disorientation in a client who is normally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Sudden difficulty speaking, slurred speech, or inability to speak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 drooping on one side, arm weakness, sudden severe headache (signs of stroke — use FAST: Face, Arms, Speech,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Seizure that does not stop within 5 minutes, or first-time seizure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Injury &amp; Physical Emergency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Suspected fracture, especially hip fracture after a fall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 injury with loss of consciousness, confusion, or vomiting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Severe bleeding that will not stop with direct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Burns covering a large area or involving the face, hands, or genitals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Suspected poisoning or medication overdose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After Calling 911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Stay with the client — do not leave them alone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them as calm and still as possible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Unlock the front door so paramedics can enter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your supervisor to inform them immediately after 911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everything: time, what you observed, what you did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Call Your Supervisor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your supervisor (not 911) when the situation is not immediately life-threatening but requires a clinical decision or authorization you cannot make yourself.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Health &amp; Condition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has a fever (temperature above 100.4F / 38C)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vomiting or has diarrhea and is at risk of dehydration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complains of significant pain (rate 6 or higher on a 1-10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Skin breakdown or pressure injury forming — redness that does not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Client's vital signs are outside their normal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fell but appears uninjured — still requires supervisor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refusing care or medication — document and report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Behavioral &amp; Emotional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expressing thoughts of harming themselves or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is extremely agitated or aggressive and redirection is not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appears deeply depressed or has stopped eating/drinking for more than one meal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Family member is interfering with care or giving conflicting instructions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Situation &amp;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discover unsafe living conditions (no heat, no food, evidence of neglect)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cannot safely complete a task in your care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has a visitor you do not recognize and feel unsafe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need to leave before your shift ends due to emergency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Equipment is broken, missing, or unsafe to use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Handle Yourself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and should handle the following situations independently, as long as your actions are within your scope and covered by the care plan. Always document what you did.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refuses a meal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an alternative, document refusal, ensure they are hydrated. Notify supervisor if pattern continues.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in a bad mood or frustrated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calm, use a gentle tone, give space if needed. Do not take it personally. Document if behavior is unusual.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skin irritation (not a wound)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location, do not apply any product without authorization, document and report at next supervisor check-in.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requests a task not in the care plan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Politely explain you can only follow the care plan, and you will ask your supervisor. Do not improvise.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spills or has accident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up safely using gloves. Assist with hygiene. Document. Reassure client with dignity.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wants to talk about their diagnosis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with empathy. Do not offer opinions on their condition. Redirect to their doctor for medical questions.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or device issue (TV, phone)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basic troubleshooting. Document if unresolved. Note if it affects client safety (e.g., medical alert device).</w:t>
            </w:r>
          </w:p>
        </w:tc>
      </w:tr>
      <w:tr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cold or uncomfortable</w:t>
            </w:r>
          </w:p>
        </w:tc>
        <w:tc>
          <w:tcPr>
            <w:tcW w:type="dxa" w:w="5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blanket, temperature if accessible. Document. Do not use heating pads without specific authorization.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Documentation After Any Incident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Regardless of which action you took, always document. Your record protects the client, the agency, and you.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you observed (use objective language — what you saw, heard, smelled)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and date of the observation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action you took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you contacted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Client's response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Objective Language Example: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Write: 'Client was sitting on the floor next to the bed at 10:15am. Client stated she fell getting up. Right hip area appeared swollen.' Do NOT write: 'Client fell and probably hurt her hip.'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2026-04-14T20:20:39.980Z</dcterms:created>
  <dcterms:modified xsi:type="dcterms:W3CDTF">2026-04-14T20:20:39.980Z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