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Dementia Behaviors Guide</w:t>
      </w:r>
    </w:p>
    <w:p>
      <w:pPr>
        <w:pStyle w:val="Heading1"/>
      </w:pPr>
      <w:r>
        <w:t>What this helps with</w:t>
      </w:r>
    </w:p>
    <w:p>
      <w:r>
        <w:t>Managing agitation, confusion, wandering, and resistance to care in dementia.</w:t>
      </w:r>
    </w:p>
    <w:p>
      <w:pPr>
        <w:pStyle w:val="Heading1"/>
      </w:pPr>
      <w:r>
        <w:t>Common triggers</w:t>
      </w:r>
    </w:p>
    <w:p>
      <w:r>
        <w:t>Overstimulation (noise, crowds)</w:t>
      </w:r>
    </w:p>
    <w:p>
      <w:r>
        <w:t>Fatigue or hunger</w:t>
      </w:r>
    </w:p>
    <w:p>
      <w:r>
        <w:t>Changes in routine</w:t>
      </w:r>
    </w:p>
    <w:p>
      <w:r>
        <w:t>Pain or discomfort</w:t>
      </w:r>
    </w:p>
    <w:p>
      <w:pPr>
        <w:pStyle w:val="Heading1"/>
      </w:pPr>
      <w:r>
        <w:t>What to do</w:t>
      </w:r>
    </w:p>
    <w:p>
      <w:r>
        <w:t>Stay calm and speak slowly</w:t>
      </w:r>
    </w:p>
    <w:p>
      <w:r>
        <w:t>Reduce noise and distractions</w:t>
      </w:r>
    </w:p>
    <w:p>
      <w:r>
        <w:t>Use simple, clear instructions</w:t>
      </w:r>
    </w:p>
    <w:p>
      <w:r>
        <w:t>Redirect to a calming activity (music, walking)</w:t>
      </w:r>
    </w:p>
    <w:p>
      <w:r>
        <w:t>Maintain consistent routines</w:t>
      </w:r>
    </w:p>
    <w:p>
      <w:pPr>
        <w:pStyle w:val="Heading1"/>
      </w:pPr>
      <w:r>
        <w:t>When to escalate</w:t>
      </w:r>
    </w:p>
    <w:p>
      <w:r>
        <w:t>Behavior becomes unsafe (risk of harm)</w:t>
      </w:r>
    </w:p>
    <w:p>
      <w:r>
        <w:t>Sudden change in behavior</w:t>
      </w:r>
    </w:p>
    <w:p>
      <w:r>
        <w:t>Caregiver cannot manage safely</w:t>
      </w:r>
    </w:p>
    <w:p>
      <w:pPr>
        <w:pStyle w:val="Heading1"/>
      </w:pPr>
      <w:r>
        <w:t>Resources</w:t>
      </w:r>
    </w:p>
    <w:p>
      <w:r>
        <w:t>Contact supervisor</w:t>
      </w:r>
    </w:p>
    <w:p>
      <w:r>
        <w:t>Local caregiver support (Granite VNA, ADRC)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