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FA" w:rsidRDefault="004905FA" w:rsidP="004905FA">
      <w:r>
        <w:t xml:space="preserve">Lemaire Chloé                                                                                                             </w:t>
      </w:r>
      <w:r w:rsidR="00405189">
        <w:t xml:space="preserve">                            2016/2017</w:t>
      </w:r>
    </w:p>
    <w:p w:rsidR="004905FA" w:rsidRDefault="00405189">
      <w:proofErr w:type="spellStart"/>
      <w:r>
        <w:t>SpéC</w:t>
      </w:r>
      <w:proofErr w:type="spellEnd"/>
    </w:p>
    <w:p w:rsidR="004905FA" w:rsidRDefault="004905FA" w:rsidP="004905FA">
      <w:pPr>
        <w:jc w:val="center"/>
      </w:pPr>
    </w:p>
    <w:p w:rsidR="004905FA" w:rsidRDefault="004905FA" w:rsidP="004905FA">
      <w:pPr>
        <w:jc w:val="center"/>
      </w:pPr>
    </w:p>
    <w:p w:rsidR="004905FA" w:rsidRDefault="004208D5" w:rsidP="004905FA">
      <w:pPr>
        <w:jc w:val="center"/>
      </w:pPr>
      <w:r w:rsidRPr="004208D5">
        <w:rPr>
          <w:color w:val="FF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3pt;height:85.15pt" fillcolor="red" strokecolor="black [3213]" strokeweight="1pt">
            <v:fill opacity=".5"/>
            <v:shadow on="t" color="#99f" offset="3pt"/>
            <v:textpath style="font-family:&quot;Arial&quot;;v-text-kern:t" trim="t" fitpath="t" string="Rapport de stage"/>
          </v:shape>
        </w:pict>
      </w:r>
    </w:p>
    <w:p w:rsidR="004905FA" w:rsidRDefault="004905FA" w:rsidP="004905FA">
      <w:pPr>
        <w:jc w:val="center"/>
      </w:pPr>
    </w:p>
    <w:p w:rsidR="004905FA" w:rsidRDefault="004905FA" w:rsidP="004905FA">
      <w:pPr>
        <w:jc w:val="center"/>
      </w:pPr>
    </w:p>
    <w:p w:rsidR="004905FA" w:rsidRDefault="004905FA" w:rsidP="004905FA">
      <w:pPr>
        <w:jc w:val="center"/>
      </w:pPr>
    </w:p>
    <w:p w:rsidR="004905FA" w:rsidRDefault="00405189">
      <w:r>
        <w:rPr>
          <w:noProof/>
          <w:lang w:eastAsia="fr-FR"/>
        </w:rPr>
        <w:drawing>
          <wp:inline distT="0" distB="0" distL="0" distR="0">
            <wp:extent cx="5757497" cy="2505808"/>
            <wp:effectExtent l="19050" t="0" r="0" b="0"/>
            <wp:docPr id="3" name="Image 4" descr="Résultat de recherche d'images pour &quot;citus kal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citus kalix&quot;"/>
                    <pic:cNvPicPr>
                      <a:picLocks noChangeAspect="1" noChangeArrowheads="1"/>
                    </pic:cNvPicPr>
                  </pic:nvPicPr>
                  <pic:blipFill>
                    <a:blip r:embed="rId6" cstate="print"/>
                    <a:srcRect/>
                    <a:stretch>
                      <a:fillRect/>
                    </a:stretch>
                  </pic:blipFill>
                  <pic:spPr bwMode="auto">
                    <a:xfrm>
                      <a:off x="0" y="0"/>
                      <a:ext cx="5760720" cy="2507211"/>
                    </a:xfrm>
                    <a:prstGeom prst="rect">
                      <a:avLst/>
                    </a:prstGeom>
                    <a:noFill/>
                    <a:ln w="9525">
                      <a:noFill/>
                      <a:miter lim="800000"/>
                      <a:headEnd/>
                      <a:tailEnd/>
                    </a:ln>
                  </pic:spPr>
                </pic:pic>
              </a:graphicData>
            </a:graphic>
          </wp:inline>
        </w:drawing>
      </w:r>
    </w:p>
    <w:p w:rsidR="004905FA" w:rsidRDefault="004905FA"/>
    <w:p w:rsidR="004905FA" w:rsidRDefault="004905FA"/>
    <w:p w:rsidR="004208D5" w:rsidRDefault="004208D5"/>
    <w:p w:rsidR="004208D5" w:rsidRDefault="004208D5"/>
    <w:p w:rsidR="004208D5" w:rsidRDefault="004208D5"/>
    <w:p w:rsidR="004208D5" w:rsidRDefault="004208D5"/>
    <w:p w:rsidR="004905FA" w:rsidRDefault="004905FA"/>
    <w:p w:rsidR="004905FA" w:rsidRDefault="004905FA" w:rsidP="004208D5">
      <w:r w:rsidRPr="004905FA">
        <w:rPr>
          <w:u w:val="single"/>
        </w:rPr>
        <w:t>Tuteur</w:t>
      </w:r>
      <w:r w:rsidR="00405189">
        <w:t xml:space="preserve"> : Hoel </w:t>
      </w:r>
      <w:proofErr w:type="spellStart"/>
      <w:r w:rsidR="00405189">
        <w:t>Signarbieux</w:t>
      </w:r>
      <w:proofErr w:type="spellEnd"/>
      <w:r w:rsidR="00405189">
        <w:t xml:space="preserve"> </w:t>
      </w:r>
      <w:r w:rsidR="004208D5">
        <w:t xml:space="preserve">                                                                                                 </w:t>
      </w:r>
      <w:r w:rsidRPr="004905FA">
        <w:rPr>
          <w:u w:val="single"/>
        </w:rPr>
        <w:t>Site</w:t>
      </w:r>
      <w:r>
        <w:t xml:space="preserve"> : </w:t>
      </w:r>
      <w:r w:rsidR="004208D5">
        <w:t>Courcouronnes</w:t>
      </w:r>
    </w:p>
    <w:p w:rsidR="004905FA" w:rsidRDefault="004905FA" w:rsidP="004905FA">
      <w:pPr>
        <w:pStyle w:val="Corps"/>
        <w:jc w:val="center"/>
      </w:pPr>
    </w:p>
    <w:p w:rsidR="004905FA" w:rsidRDefault="004905FA" w:rsidP="004905FA">
      <w:pPr>
        <w:pStyle w:val="Corps"/>
        <w:jc w:val="center"/>
      </w:pPr>
    </w:p>
    <w:p w:rsidR="004905FA" w:rsidRDefault="004208D5" w:rsidP="004905FA">
      <w:pPr>
        <w:pStyle w:val="Corps"/>
        <w:jc w:val="center"/>
      </w:pPr>
      <w:r>
        <w:pict>
          <v:shape id="_x0000_i1026" type="#_x0000_t136" style="width:272.75pt;height:83.75pt" fillcolor="red" strokecolor="black [3213]" strokeweight="1pt">
            <v:fill opacity=".5"/>
            <v:shadow on="t" color="#99f" offset="3pt"/>
            <v:textpath style="font-family:&quot;Arial&quot;;v-text-kern:t" trim="t" fitpath="t" string="Remerciements :"/>
          </v:shape>
        </w:pict>
      </w: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208D5" w:rsidP="004905FA">
      <w:pPr>
        <w:pStyle w:val="Corps"/>
      </w:pPr>
      <w:r>
        <w:rPr>
          <w:rFonts w:asciiTheme="minorHAnsi" w:hAnsiTheme="minorHAnsi"/>
        </w:rPr>
        <w:t xml:space="preserve">Lors de mon expérience à </w:t>
      </w:r>
      <w:proofErr w:type="spellStart"/>
      <w:r>
        <w:rPr>
          <w:rFonts w:asciiTheme="minorHAnsi" w:hAnsiTheme="minorHAnsi"/>
        </w:rPr>
        <w:t>Citus</w:t>
      </w:r>
      <w:proofErr w:type="spellEnd"/>
      <w:r>
        <w:rPr>
          <w:rFonts w:asciiTheme="minorHAnsi" w:hAnsiTheme="minorHAnsi"/>
        </w:rPr>
        <w:t>-</w:t>
      </w:r>
      <w:proofErr w:type="spellStart"/>
      <w:r>
        <w:rPr>
          <w:rFonts w:asciiTheme="minorHAnsi" w:hAnsiTheme="minorHAnsi"/>
        </w:rPr>
        <w:t>Kalix</w:t>
      </w:r>
      <w:proofErr w:type="spellEnd"/>
      <w:r w:rsidR="004905FA" w:rsidRPr="007D3524">
        <w:rPr>
          <w:rFonts w:asciiTheme="minorHAnsi" w:hAnsiTheme="minorHAnsi"/>
        </w:rPr>
        <w:t>, j’ai été suivi par quelqu</w:t>
      </w:r>
      <w:r w:rsidR="00372C14" w:rsidRPr="007D3524">
        <w:rPr>
          <w:rFonts w:asciiTheme="minorHAnsi" w:hAnsiTheme="minorHAnsi"/>
        </w:rPr>
        <w:t>es personnes que je souhaiterai</w:t>
      </w:r>
      <w:r w:rsidR="004905FA" w:rsidRPr="007D3524">
        <w:rPr>
          <w:rFonts w:asciiTheme="minorHAnsi" w:hAnsiTheme="minorHAnsi"/>
        </w:rPr>
        <w:t xml:space="preserve"> remercier pour m’avoir transmis leur savoir et leurs connaissances. Tout d’abor</w:t>
      </w:r>
      <w:r>
        <w:rPr>
          <w:rFonts w:asciiTheme="minorHAnsi" w:hAnsiTheme="minorHAnsi"/>
        </w:rPr>
        <w:t xml:space="preserve">d mon tuteur Hoel </w:t>
      </w:r>
      <w:proofErr w:type="spellStart"/>
      <w:r>
        <w:rPr>
          <w:rFonts w:asciiTheme="minorHAnsi" w:hAnsiTheme="minorHAnsi"/>
        </w:rPr>
        <w:t>Signarbieux</w:t>
      </w:r>
      <w:proofErr w:type="spellEnd"/>
      <w:r>
        <w:rPr>
          <w:rFonts w:asciiTheme="minorHAnsi" w:hAnsiTheme="minorHAnsi"/>
        </w:rPr>
        <w:t xml:space="preserve"> ainsi que Patrick Rossi</w:t>
      </w:r>
      <w:r w:rsidR="004905FA" w:rsidRPr="007D3524">
        <w:rPr>
          <w:rFonts w:asciiTheme="minorHAnsi" w:hAnsiTheme="minorHAnsi"/>
        </w:rPr>
        <w:t xml:space="preserve">, mais également la totalité de mon équipe qui </w:t>
      </w:r>
      <w:r w:rsidRPr="007D3524">
        <w:rPr>
          <w:rFonts w:asciiTheme="minorHAnsi" w:hAnsiTheme="minorHAnsi"/>
        </w:rPr>
        <w:t>m’a</w:t>
      </w:r>
      <w:r w:rsidR="004905FA" w:rsidRPr="007D3524">
        <w:rPr>
          <w:rFonts w:asciiTheme="minorHAnsi" w:hAnsiTheme="minorHAnsi"/>
        </w:rPr>
        <w:t xml:space="preserve"> fait découvrir les différentes spécialisations de leurs métiers durant ces 4 semaines.  Je rem</w:t>
      </w:r>
      <w:r>
        <w:rPr>
          <w:rFonts w:asciiTheme="minorHAnsi" w:hAnsiTheme="minorHAnsi"/>
        </w:rPr>
        <w:t>ercie également l’agence Manpower</w:t>
      </w:r>
      <w:r w:rsidR="004905FA" w:rsidRPr="007D3524">
        <w:rPr>
          <w:rFonts w:asciiTheme="minorHAnsi" w:hAnsiTheme="minorHAnsi"/>
        </w:rPr>
        <w:t xml:space="preserve"> pour m’avoir permis de réaliser ce job</w:t>
      </w:r>
      <w:r w:rsidR="004905FA">
        <w:t xml:space="preserve">. </w:t>
      </w: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372C14" w:rsidRDefault="00372C14" w:rsidP="004905FA">
      <w:pPr>
        <w:pStyle w:val="Corps"/>
      </w:pPr>
    </w:p>
    <w:p w:rsidR="00372C14" w:rsidRDefault="00372C14" w:rsidP="004905FA">
      <w:pPr>
        <w:pStyle w:val="Corps"/>
      </w:pPr>
    </w:p>
    <w:p w:rsidR="00372C14" w:rsidRDefault="00372C14" w:rsidP="004905FA">
      <w:pPr>
        <w:pStyle w:val="Corps"/>
      </w:pPr>
    </w:p>
    <w:p w:rsidR="00372C14" w:rsidRDefault="00372C14" w:rsidP="004905FA">
      <w:pPr>
        <w:pStyle w:val="Corps"/>
      </w:pPr>
    </w:p>
    <w:p w:rsidR="00372C14" w:rsidRDefault="00372C14" w:rsidP="004903ED"/>
    <w:p w:rsidR="00372C14" w:rsidRDefault="004903ED" w:rsidP="004905FA">
      <w:pPr>
        <w:jc w:val="center"/>
      </w:pPr>
      <w:r>
        <w:rPr>
          <w:noProof/>
          <w:lang w:eastAsia="fr-FR"/>
        </w:rPr>
        <w:drawing>
          <wp:inline distT="0" distB="0" distL="0" distR="0">
            <wp:extent cx="2611315" cy="2611315"/>
            <wp:effectExtent l="19050" t="0" r="0" b="0"/>
            <wp:docPr id="12" name="Image 12" descr="Résultat de recherche d'images pour &quot;citus kal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citus kalix&quot;"/>
                    <pic:cNvPicPr>
                      <a:picLocks noChangeAspect="1" noChangeArrowheads="1"/>
                    </pic:cNvPicPr>
                  </pic:nvPicPr>
                  <pic:blipFill>
                    <a:blip r:embed="rId7" cstate="print"/>
                    <a:srcRect/>
                    <a:stretch>
                      <a:fillRect/>
                    </a:stretch>
                  </pic:blipFill>
                  <pic:spPr bwMode="auto">
                    <a:xfrm>
                      <a:off x="0" y="0"/>
                      <a:ext cx="2612655" cy="2612655"/>
                    </a:xfrm>
                    <a:prstGeom prst="rect">
                      <a:avLst/>
                    </a:prstGeom>
                    <a:noFill/>
                    <a:ln w="9525">
                      <a:noFill/>
                      <a:miter lim="800000"/>
                      <a:headEnd/>
                      <a:tailEnd/>
                    </a:ln>
                  </pic:spPr>
                </pic:pic>
              </a:graphicData>
            </a:graphic>
          </wp:inline>
        </w:drawing>
      </w:r>
    </w:p>
    <w:p w:rsidR="00372C14" w:rsidRDefault="00372C14" w:rsidP="004905FA">
      <w:pPr>
        <w:jc w:val="center"/>
      </w:pPr>
    </w:p>
    <w:p w:rsidR="00372C14" w:rsidRDefault="00372C14" w:rsidP="004905FA">
      <w:pPr>
        <w:jc w:val="center"/>
      </w:pPr>
    </w:p>
    <w:p w:rsidR="00372C14" w:rsidRDefault="00E63545" w:rsidP="004905FA">
      <w:pPr>
        <w:jc w:val="center"/>
      </w:pPr>
      <w:r>
        <w:pict>
          <v:shape id="_x0000_i1027" type="#_x0000_t136" style="width:245.1pt;height:83.75pt" fillcolor="red" strokecolor="black [3213]" strokeweight="1pt">
            <v:fill opacity=".5"/>
            <v:shadow on="t" color="#99f" offset="3pt"/>
            <v:textpath style="font-family:&quot;Arial&quot;;v-text-kern:t" trim="t" fitpath="t" string="Sommaire"/>
          </v:shape>
        </w:pict>
      </w:r>
    </w:p>
    <w:p w:rsidR="00372C14" w:rsidRDefault="00372C14" w:rsidP="004905FA">
      <w:pPr>
        <w:jc w:val="center"/>
      </w:pPr>
    </w:p>
    <w:p w:rsidR="00372C14" w:rsidRDefault="00372C14" w:rsidP="004905FA">
      <w:pPr>
        <w:jc w:val="center"/>
      </w:pPr>
    </w:p>
    <w:p w:rsidR="00372C14" w:rsidRDefault="00372C14" w:rsidP="004905FA">
      <w:pPr>
        <w:jc w:val="center"/>
      </w:pPr>
    </w:p>
    <w:p w:rsidR="00372C14" w:rsidRDefault="00E63545" w:rsidP="00372C14">
      <w:pPr>
        <w:pStyle w:val="Paragraphedeliste"/>
        <w:numPr>
          <w:ilvl w:val="0"/>
          <w:numId w:val="2"/>
        </w:numPr>
        <w:rPr>
          <w:sz w:val="40"/>
          <w:szCs w:val="40"/>
        </w:rPr>
      </w:pPr>
      <w:r>
        <w:rPr>
          <w:sz w:val="40"/>
          <w:szCs w:val="40"/>
        </w:rPr>
        <w:t xml:space="preserve">Découverte de </w:t>
      </w:r>
      <w:proofErr w:type="spellStart"/>
      <w:r>
        <w:rPr>
          <w:sz w:val="40"/>
          <w:szCs w:val="40"/>
        </w:rPr>
        <w:t>Citus</w:t>
      </w:r>
      <w:proofErr w:type="spellEnd"/>
      <w:r>
        <w:rPr>
          <w:sz w:val="40"/>
          <w:szCs w:val="40"/>
        </w:rPr>
        <w:t>-</w:t>
      </w:r>
      <w:proofErr w:type="spellStart"/>
      <w:r>
        <w:rPr>
          <w:sz w:val="40"/>
          <w:szCs w:val="40"/>
        </w:rPr>
        <w:t>Kalix</w:t>
      </w:r>
      <w:proofErr w:type="spellEnd"/>
    </w:p>
    <w:p w:rsidR="00372C14" w:rsidRDefault="00372C14" w:rsidP="00372C14">
      <w:pPr>
        <w:pStyle w:val="Paragraphedeliste"/>
        <w:ind w:left="927"/>
        <w:rPr>
          <w:sz w:val="40"/>
          <w:szCs w:val="40"/>
        </w:rPr>
      </w:pPr>
    </w:p>
    <w:p w:rsidR="00372C14" w:rsidRPr="00372C14" w:rsidRDefault="00372C14" w:rsidP="00372C14">
      <w:pPr>
        <w:rPr>
          <w:sz w:val="40"/>
          <w:szCs w:val="40"/>
        </w:rPr>
      </w:pPr>
    </w:p>
    <w:p w:rsidR="00372C14" w:rsidRDefault="00372C14" w:rsidP="00372C14">
      <w:pPr>
        <w:pStyle w:val="Paragraphedeliste"/>
        <w:numPr>
          <w:ilvl w:val="0"/>
          <w:numId w:val="2"/>
        </w:numPr>
        <w:rPr>
          <w:sz w:val="40"/>
          <w:szCs w:val="40"/>
        </w:rPr>
      </w:pPr>
      <w:r w:rsidRPr="00372C14">
        <w:rPr>
          <w:sz w:val="40"/>
          <w:szCs w:val="40"/>
        </w:rPr>
        <w:t>Présentation et déroulement de mon travai</w:t>
      </w:r>
      <w:r>
        <w:rPr>
          <w:sz w:val="40"/>
          <w:szCs w:val="40"/>
        </w:rPr>
        <w:t>l</w:t>
      </w:r>
    </w:p>
    <w:p w:rsidR="00372C14" w:rsidRPr="00372C14" w:rsidRDefault="00372C14" w:rsidP="00372C14">
      <w:pPr>
        <w:pStyle w:val="Paragraphedeliste"/>
        <w:rPr>
          <w:sz w:val="40"/>
          <w:szCs w:val="40"/>
        </w:rPr>
      </w:pPr>
    </w:p>
    <w:p w:rsidR="00372C14" w:rsidRDefault="00372C14" w:rsidP="00372C14">
      <w:pPr>
        <w:pStyle w:val="Paragraphedeliste"/>
        <w:ind w:left="927"/>
        <w:rPr>
          <w:sz w:val="40"/>
          <w:szCs w:val="40"/>
        </w:rPr>
      </w:pPr>
    </w:p>
    <w:p w:rsidR="00372C14" w:rsidRPr="00372C14" w:rsidRDefault="00372C14" w:rsidP="00372C14">
      <w:pPr>
        <w:pStyle w:val="Paragraphedeliste"/>
        <w:rPr>
          <w:sz w:val="40"/>
          <w:szCs w:val="40"/>
        </w:rPr>
      </w:pPr>
    </w:p>
    <w:p w:rsidR="00372C14" w:rsidRPr="00372C14" w:rsidRDefault="00372C14" w:rsidP="00372C14">
      <w:pPr>
        <w:pStyle w:val="Paragraphedeliste"/>
        <w:numPr>
          <w:ilvl w:val="0"/>
          <w:numId w:val="2"/>
        </w:numPr>
        <w:rPr>
          <w:sz w:val="40"/>
          <w:szCs w:val="40"/>
        </w:rPr>
      </w:pPr>
      <w:r>
        <w:rPr>
          <w:sz w:val="40"/>
          <w:szCs w:val="40"/>
        </w:rPr>
        <w:t xml:space="preserve"> </w:t>
      </w:r>
      <w:r w:rsidRPr="00372C14">
        <w:rPr>
          <w:sz w:val="40"/>
          <w:szCs w:val="40"/>
        </w:rPr>
        <w:t>Mon ressenti sur ces 4 semaines au sein de l’entreprise</w:t>
      </w:r>
    </w:p>
    <w:p w:rsidR="00372C14" w:rsidRDefault="00372C14" w:rsidP="004905FA">
      <w:pPr>
        <w:jc w:val="center"/>
      </w:pPr>
    </w:p>
    <w:p w:rsidR="00372C14" w:rsidRDefault="00372C14" w:rsidP="004905FA">
      <w:pPr>
        <w:jc w:val="center"/>
      </w:pPr>
    </w:p>
    <w:p w:rsidR="00372C14" w:rsidRDefault="00372C14" w:rsidP="004905FA">
      <w:pPr>
        <w:jc w:val="center"/>
      </w:pPr>
    </w:p>
    <w:p w:rsidR="00372C14" w:rsidRDefault="00372C14" w:rsidP="004905FA">
      <w:pPr>
        <w:jc w:val="center"/>
      </w:pPr>
    </w:p>
    <w:p w:rsidR="00372C14" w:rsidRDefault="00372C14" w:rsidP="004905FA">
      <w:pPr>
        <w:jc w:val="center"/>
        <w:rPr>
          <w:noProof/>
          <w:lang w:eastAsia="fr-FR"/>
        </w:rPr>
      </w:pPr>
    </w:p>
    <w:p w:rsidR="00EE718D" w:rsidRDefault="00EE718D" w:rsidP="004905FA">
      <w:pPr>
        <w:jc w:val="center"/>
        <w:rPr>
          <w:noProof/>
          <w:lang w:eastAsia="fr-FR"/>
        </w:rPr>
      </w:pPr>
    </w:p>
    <w:p w:rsidR="00EE718D" w:rsidRDefault="00EE718D" w:rsidP="004905FA">
      <w:pPr>
        <w:jc w:val="center"/>
      </w:pPr>
      <w:r>
        <w:rPr>
          <w:noProof/>
          <w:lang w:eastAsia="fr-FR"/>
        </w:rPr>
        <w:lastRenderedPageBreak/>
        <w:drawing>
          <wp:inline distT="0" distB="0" distL="0" distR="0">
            <wp:extent cx="1906466" cy="826477"/>
            <wp:effectExtent l="19050" t="0" r="0" b="0"/>
            <wp:docPr id="23" name="Image 23" descr="Résultat de recherche d'images pour &quot;citus kal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ésultat de recherche d'images pour &quot;citus kalix&quot;"/>
                    <pic:cNvPicPr>
                      <a:picLocks noChangeAspect="1" noChangeArrowheads="1"/>
                    </pic:cNvPicPr>
                  </pic:nvPicPr>
                  <pic:blipFill>
                    <a:blip r:embed="rId8" cstate="print"/>
                    <a:srcRect t="28713" b="24752"/>
                    <a:stretch>
                      <a:fillRect/>
                    </a:stretch>
                  </pic:blipFill>
                  <pic:spPr bwMode="auto">
                    <a:xfrm>
                      <a:off x="0" y="0"/>
                      <a:ext cx="1906466" cy="826477"/>
                    </a:xfrm>
                    <a:prstGeom prst="rect">
                      <a:avLst/>
                    </a:prstGeom>
                    <a:noFill/>
                    <a:ln w="9525">
                      <a:noFill/>
                      <a:miter lim="800000"/>
                      <a:headEnd/>
                      <a:tailEnd/>
                    </a:ln>
                  </pic:spPr>
                </pic:pic>
              </a:graphicData>
            </a:graphic>
          </wp:inline>
        </w:drawing>
      </w:r>
    </w:p>
    <w:p w:rsidR="00372C14" w:rsidRDefault="00372C14" w:rsidP="004905FA">
      <w:pPr>
        <w:jc w:val="center"/>
      </w:pPr>
    </w:p>
    <w:p w:rsidR="00372C14" w:rsidRDefault="00071EE4" w:rsidP="002F32F8">
      <w:pPr>
        <w:rPr>
          <w:rFonts w:ascii="Roboto-Regular-webfont" w:hAnsi="Roboto-Regular-webfont"/>
          <w:color w:val="000000"/>
          <w:sz w:val="27"/>
          <w:szCs w:val="27"/>
          <w:shd w:val="clear" w:color="auto" w:fill="FFFFFF"/>
        </w:rPr>
      </w:pPr>
      <w:r>
        <w:rPr>
          <w:noProof/>
        </w:rPr>
        <w:pict>
          <v:shape id="_x0000_s1026" type="#_x0000_t136" style="position:absolute;margin-left:70.6pt;margin-top:0;width:307.85pt;height:77.2pt;z-index:251660288" fillcolor="red" strokecolor="black [3213]" strokeweight="1pt">
            <v:fill opacity=".5"/>
            <v:shadow on="t" color="#99f" offset="3pt"/>
            <v:textpath style="font-family:&quot;Arial&quot;;v-text-kern:t" trim="t" fitpath="t" string="Découverte de Citus Kalix&#10;&#10;"/>
            <w10:wrap type="square" side="left"/>
          </v:shape>
        </w:pict>
      </w:r>
      <w:r w:rsidR="002F32F8">
        <w:br w:type="textWrapping" w:clear="all"/>
      </w:r>
      <w:proofErr w:type="spellStart"/>
      <w:r w:rsidR="0070008E" w:rsidRPr="0070008E">
        <w:rPr>
          <w:rFonts w:ascii="Calibri" w:hAnsi="Calibri"/>
          <w:sz w:val="24"/>
          <w:szCs w:val="24"/>
        </w:rPr>
        <w:t>Citus</w:t>
      </w:r>
      <w:proofErr w:type="spellEnd"/>
      <w:r w:rsidR="0070008E" w:rsidRPr="0070008E">
        <w:rPr>
          <w:rFonts w:ascii="Calibri" w:hAnsi="Calibri"/>
          <w:sz w:val="24"/>
          <w:szCs w:val="24"/>
        </w:rPr>
        <w:t xml:space="preserve"> </w:t>
      </w:r>
      <w:proofErr w:type="spellStart"/>
      <w:r w:rsidR="0070008E" w:rsidRPr="0070008E">
        <w:rPr>
          <w:rFonts w:ascii="Calibri" w:hAnsi="Calibri"/>
          <w:sz w:val="24"/>
          <w:szCs w:val="24"/>
        </w:rPr>
        <w:t>Kalix</w:t>
      </w:r>
      <w:proofErr w:type="spellEnd"/>
      <w:r w:rsidR="0070008E" w:rsidRPr="0070008E">
        <w:rPr>
          <w:rFonts w:ascii="Calibri" w:hAnsi="Calibri"/>
          <w:sz w:val="24"/>
          <w:szCs w:val="24"/>
        </w:rPr>
        <w:t xml:space="preserve"> est une </w:t>
      </w:r>
      <w:r w:rsidR="0070008E" w:rsidRPr="0070008E">
        <w:rPr>
          <w:rFonts w:ascii="Calibri" w:hAnsi="Calibri"/>
          <w:color w:val="000000"/>
          <w:sz w:val="24"/>
          <w:szCs w:val="24"/>
          <w:shd w:val="clear" w:color="auto" w:fill="FFFFFF"/>
        </w:rPr>
        <w:t xml:space="preserve">société </w:t>
      </w:r>
      <w:r w:rsidR="009E632F">
        <w:rPr>
          <w:rFonts w:ascii="Calibri" w:hAnsi="Calibri"/>
          <w:color w:val="000000"/>
          <w:sz w:val="24"/>
          <w:szCs w:val="24"/>
          <w:shd w:val="clear" w:color="auto" w:fill="FFFFFF"/>
        </w:rPr>
        <w:t xml:space="preserve">implanté </w:t>
      </w:r>
      <w:r w:rsidR="0070008E" w:rsidRPr="0070008E">
        <w:rPr>
          <w:rFonts w:ascii="Calibri" w:hAnsi="Calibri"/>
          <w:color w:val="000000"/>
          <w:sz w:val="24"/>
          <w:szCs w:val="24"/>
          <w:shd w:val="clear" w:color="auto" w:fill="FFFFFF"/>
        </w:rPr>
        <w:t>à C</w:t>
      </w:r>
      <w:r w:rsidR="009E632F">
        <w:rPr>
          <w:rFonts w:ascii="Calibri" w:hAnsi="Calibri"/>
          <w:color w:val="000000"/>
          <w:sz w:val="24"/>
          <w:szCs w:val="24"/>
          <w:shd w:val="clear" w:color="auto" w:fill="FFFFFF"/>
        </w:rPr>
        <w:t>ourcouronnes</w:t>
      </w:r>
      <w:r w:rsidR="0070008E" w:rsidRPr="0070008E">
        <w:rPr>
          <w:rFonts w:ascii="Calibri" w:hAnsi="Calibri"/>
          <w:color w:val="000000"/>
          <w:sz w:val="24"/>
          <w:szCs w:val="24"/>
          <w:shd w:val="clear" w:color="auto" w:fill="FFFFFF"/>
        </w:rPr>
        <w:t xml:space="preserve"> (91080), elle est spécialisée dans le secteur d'activité de la fabrication d'équipements d'emballage, de conditionnement et de pesage. Son effectif est compris entre 50 et 99 salariés</w:t>
      </w:r>
      <w:r w:rsidR="0070008E">
        <w:rPr>
          <w:rFonts w:ascii="Roboto-Regular-webfont" w:hAnsi="Roboto-Regular-webfont"/>
          <w:color w:val="000000"/>
          <w:sz w:val="27"/>
          <w:szCs w:val="27"/>
          <w:shd w:val="clear" w:color="auto" w:fill="FFFFFF"/>
        </w:rPr>
        <w:t>.</w:t>
      </w:r>
    </w:p>
    <w:p w:rsidR="001367BC" w:rsidRDefault="001367BC" w:rsidP="002F32F8">
      <w:pPr>
        <w:rPr>
          <w:sz w:val="24"/>
          <w:szCs w:val="24"/>
        </w:rPr>
      </w:pPr>
      <w:r w:rsidRPr="001367BC">
        <w:rPr>
          <w:sz w:val="24"/>
          <w:szCs w:val="24"/>
          <w:u w:val="single"/>
        </w:rPr>
        <w:t>Un peu d’histoire</w:t>
      </w:r>
      <w:r>
        <w:rPr>
          <w:sz w:val="24"/>
          <w:szCs w:val="24"/>
          <w:u w:val="single"/>
        </w:rPr>
        <w:t xml:space="preserve"> : </w:t>
      </w:r>
      <w:r>
        <w:rPr>
          <w:sz w:val="24"/>
          <w:szCs w:val="24"/>
        </w:rPr>
        <w:t xml:space="preserve">  - </w:t>
      </w:r>
      <w:r w:rsidRPr="001367BC">
        <w:rPr>
          <w:sz w:val="24"/>
          <w:szCs w:val="24"/>
        </w:rPr>
        <w:t xml:space="preserve">en 1928, il y a la création de la société </w:t>
      </w:r>
      <w:proofErr w:type="spellStart"/>
      <w:r w:rsidRPr="001367BC">
        <w:rPr>
          <w:sz w:val="24"/>
          <w:szCs w:val="24"/>
        </w:rPr>
        <w:t>Kalix</w:t>
      </w:r>
      <w:proofErr w:type="spellEnd"/>
      <w:r w:rsidRPr="001367BC">
        <w:rPr>
          <w:sz w:val="24"/>
          <w:szCs w:val="24"/>
        </w:rPr>
        <w:t xml:space="preserve"> Dupuy qui à l'origine fabrique des remplisseuses semi automatiques pour le marché du dentifrice.</w:t>
      </w:r>
    </w:p>
    <w:p w:rsidR="001367BC" w:rsidRDefault="001367BC" w:rsidP="001367BC">
      <w:pPr>
        <w:pStyle w:val="Paragraphedeliste"/>
        <w:numPr>
          <w:ilvl w:val="0"/>
          <w:numId w:val="9"/>
        </w:numPr>
        <w:rPr>
          <w:sz w:val="24"/>
          <w:szCs w:val="24"/>
        </w:rPr>
      </w:pPr>
      <w:r w:rsidRPr="001367BC">
        <w:rPr>
          <w:sz w:val="24"/>
          <w:szCs w:val="24"/>
        </w:rPr>
        <w:t xml:space="preserve">En 1970,  il y a la création de l'entreprise </w:t>
      </w:r>
      <w:proofErr w:type="spellStart"/>
      <w:r w:rsidRPr="001367BC">
        <w:rPr>
          <w:sz w:val="24"/>
          <w:szCs w:val="24"/>
        </w:rPr>
        <w:t>Citus</w:t>
      </w:r>
      <w:proofErr w:type="spellEnd"/>
      <w:r w:rsidRPr="001367BC">
        <w:rPr>
          <w:sz w:val="24"/>
          <w:szCs w:val="24"/>
        </w:rPr>
        <w:t xml:space="preserve"> dont l'objectif est de développer des moules métalliques pour la fabrication de rouge à lèvre</w:t>
      </w:r>
      <w:r w:rsidR="00A134A5">
        <w:rPr>
          <w:sz w:val="24"/>
          <w:szCs w:val="24"/>
        </w:rPr>
        <w:t>s.</w:t>
      </w:r>
    </w:p>
    <w:p w:rsidR="00A134A5" w:rsidRDefault="00A134A5" w:rsidP="00A134A5">
      <w:pPr>
        <w:pStyle w:val="Paragraphedeliste"/>
        <w:numPr>
          <w:ilvl w:val="0"/>
          <w:numId w:val="9"/>
        </w:numPr>
        <w:rPr>
          <w:sz w:val="24"/>
          <w:szCs w:val="24"/>
        </w:rPr>
      </w:pPr>
      <w:r w:rsidRPr="00A134A5">
        <w:rPr>
          <w:sz w:val="24"/>
          <w:szCs w:val="24"/>
        </w:rPr>
        <w:t xml:space="preserve">En 1977,  dans la société </w:t>
      </w:r>
      <w:proofErr w:type="spellStart"/>
      <w:r w:rsidRPr="00A134A5">
        <w:rPr>
          <w:sz w:val="24"/>
          <w:szCs w:val="24"/>
        </w:rPr>
        <w:t>Kalix</w:t>
      </w:r>
      <w:proofErr w:type="spellEnd"/>
      <w:r w:rsidRPr="00A134A5">
        <w:rPr>
          <w:sz w:val="24"/>
          <w:szCs w:val="24"/>
        </w:rPr>
        <w:t xml:space="preserve">, on a le </w:t>
      </w:r>
      <w:r>
        <w:rPr>
          <w:sz w:val="24"/>
          <w:szCs w:val="24"/>
        </w:rPr>
        <w:t>développement de la première machine</w:t>
      </w:r>
      <w:r w:rsidRPr="00A134A5">
        <w:rPr>
          <w:sz w:val="24"/>
          <w:szCs w:val="24"/>
        </w:rPr>
        <w:t xml:space="preserve"> pour l'industrie cosmétique et de la parfumerie</w:t>
      </w:r>
      <w:r>
        <w:rPr>
          <w:sz w:val="24"/>
          <w:szCs w:val="24"/>
        </w:rPr>
        <w:t>.</w:t>
      </w:r>
    </w:p>
    <w:p w:rsidR="00A134A5" w:rsidRDefault="00A134A5" w:rsidP="00A134A5">
      <w:pPr>
        <w:pStyle w:val="Paragraphedeliste"/>
        <w:numPr>
          <w:ilvl w:val="0"/>
          <w:numId w:val="9"/>
        </w:numPr>
        <w:rPr>
          <w:sz w:val="24"/>
          <w:szCs w:val="24"/>
        </w:rPr>
      </w:pPr>
      <w:r>
        <w:rPr>
          <w:sz w:val="24"/>
          <w:szCs w:val="24"/>
        </w:rPr>
        <w:t xml:space="preserve">En 1994, dans la société </w:t>
      </w:r>
      <w:proofErr w:type="spellStart"/>
      <w:r>
        <w:rPr>
          <w:sz w:val="24"/>
          <w:szCs w:val="24"/>
        </w:rPr>
        <w:t>Citus</w:t>
      </w:r>
      <w:proofErr w:type="spellEnd"/>
      <w:r>
        <w:rPr>
          <w:sz w:val="24"/>
          <w:szCs w:val="24"/>
        </w:rPr>
        <w:t xml:space="preserve">, on a </w:t>
      </w:r>
      <w:r w:rsidRPr="00A134A5">
        <w:rPr>
          <w:sz w:val="24"/>
          <w:szCs w:val="24"/>
        </w:rPr>
        <w:t>le  Développement de la première machine de coulage à rouge à lèvre au moyen de moules silicone</w:t>
      </w:r>
      <w:r>
        <w:rPr>
          <w:sz w:val="24"/>
          <w:szCs w:val="24"/>
        </w:rPr>
        <w:t>s.</w:t>
      </w:r>
    </w:p>
    <w:p w:rsidR="00A134A5" w:rsidRDefault="00A134A5" w:rsidP="00A134A5">
      <w:pPr>
        <w:pStyle w:val="Paragraphedeliste"/>
        <w:numPr>
          <w:ilvl w:val="0"/>
          <w:numId w:val="9"/>
        </w:numPr>
        <w:rPr>
          <w:sz w:val="24"/>
          <w:szCs w:val="24"/>
        </w:rPr>
      </w:pPr>
      <w:r>
        <w:rPr>
          <w:sz w:val="24"/>
          <w:szCs w:val="24"/>
        </w:rPr>
        <w:t>En 1996</w:t>
      </w:r>
      <w:r w:rsidRPr="00A134A5">
        <w:rPr>
          <w:sz w:val="24"/>
          <w:szCs w:val="24"/>
        </w:rPr>
        <w:t>, Le système de moule exclusif en silicone créé par CITUS est breveté.</w:t>
      </w:r>
    </w:p>
    <w:p w:rsidR="00102266" w:rsidRPr="009E632F" w:rsidRDefault="009E632F" w:rsidP="00A134A5">
      <w:pPr>
        <w:pStyle w:val="Paragraphedeliste"/>
        <w:numPr>
          <w:ilvl w:val="0"/>
          <w:numId w:val="9"/>
        </w:numPr>
        <w:rPr>
          <w:rStyle w:val="lev"/>
          <w:b w:val="0"/>
          <w:bCs w:val="0"/>
          <w:sz w:val="24"/>
          <w:szCs w:val="24"/>
        </w:rPr>
      </w:pPr>
      <w:r>
        <w:rPr>
          <w:sz w:val="24"/>
          <w:szCs w:val="24"/>
        </w:rPr>
        <w:t xml:space="preserve">En 2008, </w:t>
      </w:r>
      <w:r w:rsidRPr="009E632F">
        <w:rPr>
          <w:sz w:val="24"/>
          <w:szCs w:val="24"/>
        </w:rPr>
        <w:t>L’intégration de CITUS et KALIX au groupe industriel Italien COESIA.</w:t>
      </w:r>
    </w:p>
    <w:p w:rsidR="009E632F" w:rsidRDefault="009E632F" w:rsidP="009E632F">
      <w:pPr>
        <w:pStyle w:val="Paragraphedeliste"/>
        <w:numPr>
          <w:ilvl w:val="0"/>
          <w:numId w:val="9"/>
        </w:numPr>
        <w:rPr>
          <w:sz w:val="24"/>
          <w:szCs w:val="24"/>
        </w:rPr>
      </w:pPr>
      <w:r>
        <w:rPr>
          <w:sz w:val="24"/>
          <w:szCs w:val="24"/>
        </w:rPr>
        <w:t xml:space="preserve">En 2011, </w:t>
      </w:r>
      <w:r w:rsidRPr="009E632F">
        <w:rPr>
          <w:sz w:val="24"/>
          <w:szCs w:val="24"/>
        </w:rPr>
        <w:t>La fusion des deux entreprise sous le nom</w:t>
      </w:r>
      <w:r>
        <w:rPr>
          <w:rStyle w:val="apple-converted-space"/>
          <w:rFonts w:ascii="Arial" w:hAnsi="Arial" w:cs="Arial"/>
          <w:color w:val="666666"/>
          <w:sz w:val="19"/>
          <w:szCs w:val="19"/>
          <w:shd w:val="clear" w:color="auto" w:fill="F4F4F4"/>
        </w:rPr>
        <w:t> </w:t>
      </w:r>
      <w:r>
        <w:rPr>
          <w:rStyle w:val="lev"/>
          <w:rFonts w:ascii="Arial" w:hAnsi="Arial" w:cs="Arial"/>
          <w:color w:val="D0142C"/>
          <w:sz w:val="19"/>
          <w:szCs w:val="19"/>
          <w:bdr w:val="none" w:sz="0" w:space="0" w:color="auto" w:frame="1"/>
        </w:rPr>
        <w:t>CITUS KALIX</w:t>
      </w:r>
      <w:r>
        <w:rPr>
          <w:rStyle w:val="apple-converted-space"/>
          <w:rFonts w:ascii="Arial" w:hAnsi="Arial" w:cs="Arial"/>
          <w:color w:val="666666"/>
          <w:sz w:val="19"/>
          <w:szCs w:val="19"/>
          <w:shd w:val="clear" w:color="auto" w:fill="F4F4F4"/>
        </w:rPr>
        <w:t> </w:t>
      </w:r>
      <w:r w:rsidRPr="009E632F">
        <w:rPr>
          <w:sz w:val="24"/>
          <w:szCs w:val="24"/>
        </w:rPr>
        <w:t>et emménagement sur le site de Courcouronnes.</w:t>
      </w:r>
    </w:p>
    <w:p w:rsidR="00B55DC8" w:rsidRDefault="00B55DC8" w:rsidP="00B55DC8">
      <w:pPr>
        <w:pStyle w:val="Paragraphedeliste"/>
        <w:rPr>
          <w:sz w:val="24"/>
          <w:szCs w:val="24"/>
        </w:rPr>
      </w:pPr>
    </w:p>
    <w:p w:rsidR="00194210" w:rsidRDefault="00B55DC8" w:rsidP="00194210">
      <w:pPr>
        <w:rPr>
          <w:sz w:val="24"/>
          <w:szCs w:val="24"/>
        </w:rPr>
      </w:pPr>
      <w:proofErr w:type="spellStart"/>
      <w:r w:rsidRPr="004E09E0">
        <w:rPr>
          <w:sz w:val="24"/>
          <w:szCs w:val="24"/>
          <w:u w:val="single"/>
        </w:rPr>
        <w:t>C</w:t>
      </w:r>
      <w:r w:rsidR="004E09E0">
        <w:rPr>
          <w:sz w:val="24"/>
          <w:szCs w:val="24"/>
          <w:u w:val="single"/>
        </w:rPr>
        <w:t>oesia</w:t>
      </w:r>
      <w:proofErr w:type="spellEnd"/>
      <w:r w:rsidRPr="00194210">
        <w:rPr>
          <w:sz w:val="24"/>
          <w:szCs w:val="24"/>
        </w:rPr>
        <w:t xml:space="preserve"> est un groupe de sociétés présentes dans le monde entier, qui proposent des solutions industrielles et d’emballage fondées sur l’innovation. Son siège social est à Bologne, en Italie. Isabella </w:t>
      </w:r>
      <w:proofErr w:type="spellStart"/>
      <w:r w:rsidRPr="00194210">
        <w:rPr>
          <w:sz w:val="24"/>
          <w:szCs w:val="24"/>
        </w:rPr>
        <w:t>Seràgnoli</w:t>
      </w:r>
      <w:proofErr w:type="spellEnd"/>
      <w:r w:rsidRPr="00194210">
        <w:rPr>
          <w:sz w:val="24"/>
          <w:szCs w:val="24"/>
        </w:rPr>
        <w:t xml:space="preserve"> en est l’actionnaire unique. </w:t>
      </w:r>
    </w:p>
    <w:p w:rsidR="00194210" w:rsidRDefault="00B55DC8" w:rsidP="00194210">
      <w:pPr>
        <w:rPr>
          <w:sz w:val="24"/>
          <w:szCs w:val="24"/>
        </w:rPr>
      </w:pPr>
      <w:r w:rsidRPr="00194210">
        <w:rPr>
          <w:sz w:val="24"/>
          <w:szCs w:val="24"/>
        </w:rPr>
        <w:t xml:space="preserve">Les clients de </w:t>
      </w:r>
      <w:proofErr w:type="spellStart"/>
      <w:r w:rsidRPr="00194210">
        <w:rPr>
          <w:sz w:val="24"/>
          <w:szCs w:val="24"/>
        </w:rPr>
        <w:t>Coesia</w:t>
      </w:r>
      <w:proofErr w:type="spellEnd"/>
      <w:r w:rsidRPr="00194210">
        <w:rPr>
          <w:sz w:val="24"/>
          <w:szCs w:val="24"/>
        </w:rPr>
        <w:t xml:space="preserve"> sont leaders dans une vaste gamme de secteurs du marché parmi lesquelles</w:t>
      </w:r>
      <w:r w:rsidR="004E09E0">
        <w:rPr>
          <w:sz w:val="24"/>
          <w:szCs w:val="24"/>
        </w:rPr>
        <w:t xml:space="preserve"> il y </w:t>
      </w:r>
      <w:proofErr w:type="gramStart"/>
      <w:r w:rsidR="004E09E0">
        <w:rPr>
          <w:sz w:val="24"/>
          <w:szCs w:val="24"/>
        </w:rPr>
        <w:t xml:space="preserve">a </w:t>
      </w:r>
      <w:r w:rsidRPr="00194210">
        <w:rPr>
          <w:sz w:val="24"/>
          <w:szCs w:val="24"/>
        </w:rPr>
        <w:t>,</w:t>
      </w:r>
      <w:proofErr w:type="gramEnd"/>
      <w:r w:rsidRPr="00194210">
        <w:rPr>
          <w:sz w:val="24"/>
          <w:szCs w:val="24"/>
        </w:rPr>
        <w:t xml:space="preserve"> Aérospatial, Biens de Consommations, Article Electriques, Electronique, Soins de Santé, Produits de Luxe, Produits Pharmaceutiques, Compétitions &amp; Automobiles et Tabac. </w:t>
      </w:r>
      <w:r w:rsidR="00194210" w:rsidRPr="00194210">
        <w:rPr>
          <w:sz w:val="24"/>
          <w:szCs w:val="24"/>
        </w:rPr>
        <w:t xml:space="preserve">Le groupe </w:t>
      </w:r>
      <w:proofErr w:type="spellStart"/>
      <w:r w:rsidR="00194210" w:rsidRPr="00194210">
        <w:rPr>
          <w:sz w:val="24"/>
          <w:szCs w:val="24"/>
        </w:rPr>
        <w:t>Coesia</w:t>
      </w:r>
      <w:proofErr w:type="spellEnd"/>
      <w:r w:rsidR="00194210" w:rsidRPr="00194210">
        <w:rPr>
          <w:sz w:val="24"/>
          <w:szCs w:val="24"/>
        </w:rPr>
        <w:t xml:space="preserve"> compte dix-huit sociétés:</w:t>
      </w:r>
      <w:r w:rsidR="00194210" w:rsidRPr="00194210">
        <w:rPr>
          <w:sz w:val="24"/>
          <w:szCs w:val="24"/>
        </w:rPr>
        <w:br/>
        <w:t>ACMA, CERULEAN, CIMA, CITUS KALIX, EMMECI, FLEXLINK, G.D, GDM, GF, HAPA, IPI, MGS, MOLINS, NORDEN, R.A JONES, SACMO, SASIB, VOLPAK. </w:t>
      </w:r>
    </w:p>
    <w:p w:rsidR="00B55DC8" w:rsidRDefault="00194210" w:rsidP="00194210">
      <w:pPr>
        <w:rPr>
          <w:sz w:val="24"/>
          <w:szCs w:val="24"/>
        </w:rPr>
      </w:pPr>
      <w:r w:rsidRPr="00194210">
        <w:rPr>
          <w:sz w:val="24"/>
          <w:szCs w:val="24"/>
        </w:rPr>
        <w:t>Le Groupe est présent dans 32 pays, avec un chiffre d'affaires prévu en 2017 d'environ 1 600 millions d'euros et environ 6 800 employés.</w:t>
      </w:r>
    </w:p>
    <w:p w:rsidR="004E09E0" w:rsidRDefault="004E09E0" w:rsidP="004E09E0">
      <w:pPr>
        <w:rPr>
          <w:sz w:val="24"/>
          <w:szCs w:val="24"/>
        </w:rPr>
      </w:pPr>
      <w:r w:rsidRPr="004E09E0">
        <w:rPr>
          <w:sz w:val="24"/>
          <w:szCs w:val="24"/>
          <w:u w:val="single"/>
        </w:rPr>
        <w:lastRenderedPageBreak/>
        <w:t xml:space="preserve">Retour à </w:t>
      </w:r>
      <w:proofErr w:type="spellStart"/>
      <w:r w:rsidRPr="004E09E0">
        <w:rPr>
          <w:sz w:val="24"/>
          <w:szCs w:val="24"/>
          <w:u w:val="single"/>
        </w:rPr>
        <w:t>Citus</w:t>
      </w:r>
      <w:proofErr w:type="spellEnd"/>
      <w:r w:rsidRPr="004E09E0">
        <w:rPr>
          <w:sz w:val="24"/>
          <w:szCs w:val="24"/>
          <w:u w:val="single"/>
        </w:rPr>
        <w:t xml:space="preserve"> </w:t>
      </w:r>
      <w:proofErr w:type="spellStart"/>
      <w:r w:rsidRPr="004E09E0">
        <w:rPr>
          <w:sz w:val="24"/>
          <w:szCs w:val="24"/>
          <w:u w:val="single"/>
        </w:rPr>
        <w:t>Kalix</w:t>
      </w:r>
      <w:proofErr w:type="spellEnd"/>
      <w:r w:rsidRPr="004E09E0">
        <w:rPr>
          <w:sz w:val="24"/>
          <w:szCs w:val="24"/>
        </w:rPr>
        <w:t> : Suite au dentifrice, la gamme s’est ensuite développée avec des machines remplisseuses pour tube, mascara, pot et flacon, des encartonneuses et enfin des machines pour le coulage de rouge à lèvre.</w:t>
      </w:r>
      <w:r w:rsidRPr="004E09E0">
        <w:rPr>
          <w:sz w:val="24"/>
          <w:szCs w:val="24"/>
        </w:rPr>
        <w:br/>
        <w:t xml:space="preserve">Aujourd’hui, avec plus de 10,000 machines </w:t>
      </w:r>
      <w:proofErr w:type="spellStart"/>
      <w:r w:rsidRPr="004E09E0">
        <w:rPr>
          <w:sz w:val="24"/>
          <w:szCs w:val="24"/>
        </w:rPr>
        <w:t>Citus</w:t>
      </w:r>
      <w:proofErr w:type="spellEnd"/>
      <w:r w:rsidRPr="004E09E0">
        <w:rPr>
          <w:sz w:val="24"/>
          <w:szCs w:val="24"/>
        </w:rPr>
        <w:t xml:space="preserve"> </w:t>
      </w:r>
      <w:proofErr w:type="spellStart"/>
      <w:r w:rsidRPr="004E09E0">
        <w:rPr>
          <w:sz w:val="24"/>
          <w:szCs w:val="24"/>
        </w:rPr>
        <w:t>Kalix</w:t>
      </w:r>
      <w:proofErr w:type="spellEnd"/>
      <w:r w:rsidRPr="004E09E0">
        <w:rPr>
          <w:sz w:val="24"/>
          <w:szCs w:val="24"/>
        </w:rPr>
        <w:t xml:space="preserve"> installées dans le monde, </w:t>
      </w:r>
      <w:proofErr w:type="spellStart"/>
      <w:r w:rsidRPr="004E09E0">
        <w:rPr>
          <w:sz w:val="24"/>
          <w:szCs w:val="24"/>
        </w:rPr>
        <w:t>Citus</w:t>
      </w:r>
      <w:proofErr w:type="spellEnd"/>
      <w:r w:rsidRPr="004E09E0">
        <w:rPr>
          <w:sz w:val="24"/>
          <w:szCs w:val="24"/>
        </w:rPr>
        <w:t xml:space="preserve"> est le partenaire préféré des produits d’hygiène et beauté. Parmi nos clients, de grandes marques de cosmétique ainsi que des sous-traitants locaux, dont beaucoup sont équipés à 100% de </w:t>
      </w:r>
      <w:proofErr w:type="spellStart"/>
      <w:r w:rsidRPr="004E09E0">
        <w:rPr>
          <w:sz w:val="24"/>
          <w:szCs w:val="24"/>
        </w:rPr>
        <w:t>Citus</w:t>
      </w:r>
      <w:proofErr w:type="spellEnd"/>
      <w:r w:rsidRPr="004E09E0">
        <w:rPr>
          <w:sz w:val="24"/>
          <w:szCs w:val="24"/>
        </w:rPr>
        <w:t xml:space="preserve"> </w:t>
      </w:r>
      <w:proofErr w:type="spellStart"/>
      <w:r w:rsidRPr="004E09E0">
        <w:rPr>
          <w:sz w:val="24"/>
          <w:szCs w:val="24"/>
        </w:rPr>
        <w:t>Kalix</w:t>
      </w:r>
      <w:proofErr w:type="spellEnd"/>
      <w:r w:rsidRPr="004E09E0">
        <w:rPr>
          <w:sz w:val="24"/>
          <w:szCs w:val="24"/>
        </w:rPr>
        <w:t xml:space="preserve"> comme l’Oréal, Givenchy ou encore </w:t>
      </w:r>
      <w:proofErr w:type="spellStart"/>
      <w:r w:rsidRPr="004E09E0">
        <w:rPr>
          <w:sz w:val="24"/>
          <w:szCs w:val="24"/>
        </w:rPr>
        <w:t>Make</w:t>
      </w:r>
      <w:proofErr w:type="spellEnd"/>
      <w:r w:rsidRPr="004E09E0">
        <w:rPr>
          <w:sz w:val="24"/>
          <w:szCs w:val="24"/>
        </w:rPr>
        <w:t xml:space="preserve"> up </w:t>
      </w:r>
      <w:proofErr w:type="spellStart"/>
      <w:r w:rsidRPr="004E09E0">
        <w:rPr>
          <w:sz w:val="24"/>
          <w:szCs w:val="24"/>
        </w:rPr>
        <w:t>forever</w:t>
      </w:r>
      <w:proofErr w:type="spellEnd"/>
      <w:r w:rsidRPr="004E09E0">
        <w:rPr>
          <w:sz w:val="24"/>
          <w:szCs w:val="24"/>
        </w:rPr>
        <w:t>.</w:t>
      </w:r>
    </w:p>
    <w:p w:rsidR="00570D43" w:rsidRPr="00570D43" w:rsidRDefault="00570D43" w:rsidP="00570D43">
      <w:pPr>
        <w:rPr>
          <w:sz w:val="24"/>
          <w:szCs w:val="24"/>
        </w:rPr>
      </w:pPr>
      <w:proofErr w:type="spellStart"/>
      <w:r w:rsidRPr="00570D43">
        <w:rPr>
          <w:sz w:val="24"/>
          <w:szCs w:val="24"/>
        </w:rPr>
        <w:t>Citus</w:t>
      </w:r>
      <w:proofErr w:type="spellEnd"/>
      <w:r w:rsidRPr="00570D43">
        <w:rPr>
          <w:sz w:val="24"/>
          <w:szCs w:val="24"/>
        </w:rPr>
        <w:t xml:space="preserve"> </w:t>
      </w:r>
      <w:proofErr w:type="spellStart"/>
      <w:r w:rsidRPr="00570D43">
        <w:rPr>
          <w:sz w:val="24"/>
          <w:szCs w:val="24"/>
        </w:rPr>
        <w:t>Kalix</w:t>
      </w:r>
      <w:proofErr w:type="spellEnd"/>
      <w:r w:rsidRPr="00570D43">
        <w:rPr>
          <w:sz w:val="24"/>
          <w:szCs w:val="24"/>
        </w:rPr>
        <w:t xml:space="preserve"> propose le remplissage par moule en silicone pour un rouge à lèvre d’une brillance parfaite et la possibilité de le graver et d’y inscrire la marque. Ainsi que le changement de format que peuvent effectuer les remplisseuses de tubes, puis l’encartonnage de tous types de produits.</w:t>
      </w:r>
    </w:p>
    <w:p w:rsidR="00570D43" w:rsidRPr="004E09E0" w:rsidRDefault="00570D43" w:rsidP="004E09E0">
      <w:pPr>
        <w:rPr>
          <w:sz w:val="24"/>
          <w:szCs w:val="24"/>
        </w:rPr>
      </w:pPr>
    </w:p>
    <w:p w:rsidR="009E632F" w:rsidRPr="009E632F" w:rsidRDefault="00EE1208" w:rsidP="009E632F">
      <w:pPr>
        <w:ind w:left="360"/>
        <w:rPr>
          <w:sz w:val="24"/>
          <w:szCs w:val="24"/>
        </w:rPr>
      </w:pPr>
      <w:r w:rsidRPr="00071EE4">
        <w:rPr>
          <w:rFonts w:ascii="Calibri" w:hAnsi="Calibri"/>
          <w:noProof/>
          <w:sz w:val="24"/>
          <w:szCs w:val="24"/>
          <w:lang w:val="en-US"/>
        </w:rPr>
        <w:pict>
          <v:shape id="_x0000_s1030" type="#_x0000_t136" style="position:absolute;left:0;text-align:left;margin-left:61.35pt;margin-top:3.7pt;width:322.6pt;height:56.45pt;z-index:251661312" fillcolor="red" strokecolor="#002060" strokeweight="1pt">
            <v:fill opacity=".5"/>
            <v:shadow on="t" color="#99f" offset="3pt"/>
            <v:textpath style="font-family:&quot;Arial&quot;;v-text-kern:t" trim="t" fitpath="t" string="Déroulement de mon stage&#10;"/>
            <w10:wrap type="square" side="left"/>
          </v:shape>
        </w:pict>
      </w:r>
    </w:p>
    <w:p w:rsidR="003E3A92" w:rsidRDefault="003E3A92" w:rsidP="0070008E"/>
    <w:p w:rsidR="00CE3557" w:rsidRPr="0023362A" w:rsidRDefault="00CE3557" w:rsidP="00CE3557">
      <w:pPr>
        <w:pStyle w:val="Sansinterligne"/>
        <w:rPr>
          <w:rFonts w:ascii="Calibri" w:hAnsi="Calibri"/>
          <w:sz w:val="22"/>
          <w:szCs w:val="22"/>
        </w:rPr>
      </w:pPr>
    </w:p>
    <w:p w:rsidR="00CE3557" w:rsidRPr="00CE3557" w:rsidRDefault="00CE3557" w:rsidP="00CE3557">
      <w:pPr>
        <w:pStyle w:val="Corps"/>
        <w:ind w:left="720"/>
        <w:rPr>
          <w:rFonts w:ascii="Calibri" w:hAnsi="Calibri"/>
          <w:u w:val="single"/>
        </w:rPr>
      </w:pPr>
    </w:p>
    <w:p w:rsidR="003E3A92" w:rsidRDefault="003E3A92" w:rsidP="003E3A92">
      <w:pPr>
        <w:pStyle w:val="Corps"/>
        <w:rPr>
          <w:rFonts w:ascii="Calibri" w:hAnsi="Calibri"/>
        </w:rPr>
      </w:pPr>
    </w:p>
    <w:p w:rsidR="003E3A92" w:rsidRDefault="003E3A92" w:rsidP="003E3A92">
      <w:pPr>
        <w:pStyle w:val="Corps"/>
        <w:rPr>
          <w:rFonts w:ascii="Calibri" w:hAnsi="Calibri"/>
        </w:rPr>
      </w:pPr>
    </w:p>
    <w:p w:rsidR="003E3A92" w:rsidRDefault="003E3A92" w:rsidP="003E3A92">
      <w:pPr>
        <w:pStyle w:val="Corps"/>
        <w:rPr>
          <w:rFonts w:ascii="Calibri" w:hAnsi="Calibri"/>
        </w:rPr>
      </w:pPr>
    </w:p>
    <w:p w:rsidR="003E3A92" w:rsidRDefault="003E3A92" w:rsidP="003E3A92">
      <w:pPr>
        <w:pStyle w:val="Corps"/>
        <w:rPr>
          <w:rFonts w:ascii="Calibri" w:hAnsi="Calibri"/>
        </w:rPr>
      </w:pPr>
    </w:p>
    <w:p w:rsidR="003E3A92" w:rsidRDefault="003E3A92" w:rsidP="003E3A92">
      <w:pPr>
        <w:pStyle w:val="Corps"/>
        <w:rPr>
          <w:rFonts w:ascii="Calibri" w:hAnsi="Calibri"/>
        </w:rPr>
      </w:pPr>
    </w:p>
    <w:p w:rsidR="003E3A92" w:rsidRPr="0023362A" w:rsidRDefault="003E3A92" w:rsidP="003E3A92">
      <w:pPr>
        <w:pStyle w:val="Corps"/>
        <w:rPr>
          <w:rFonts w:ascii="Calibri" w:hAnsi="Calibr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En premier lieu, mes horaires de travail n’étaient pas classiques car j’étais en horaires alternées. J’étais dans une équipe de huit personnes composé uniquement d’hommes. Lors de la première semaine j’ai intégré l’équipe du matin, puis la semaine suivante nous devenions l’équipe de l’après midi et ainsi de suite pendant 4 semaines. J’ai donc passé deux semaines avec les horaires du matin qui sont de 6h30 à 14h06, avec une pause déjeuner d’une heure à 11h. Puis deux semaines avec les horaires d</w:t>
      </w:r>
      <w:r>
        <w:rPr>
          <w:rFonts w:asciiTheme="minorHAnsi" w:hAnsiTheme="minorHAnsi"/>
        </w:rPr>
        <w:t>e l’après midi qui sont de 13h46 à 21h22</w:t>
      </w:r>
      <w:r w:rsidRPr="00F64EC1">
        <w:rPr>
          <w:rFonts w:asciiTheme="minorHAnsi" w:hAnsiTheme="minorHAnsi"/>
        </w:rPr>
        <w:t xml:space="preserve"> avec une pause déjeuner d’une heure à 18h. Je n’ai jamais changé d’équipe pendant la totalité de mon contrat.</w:t>
      </w:r>
    </w:p>
    <w:p w:rsidR="00F64EC1" w:rsidRP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 xml:space="preserve">Avant de vous expliquer le déroulement de mon travail pendant ce mois de juillet, je vous introduis l’environnement dans lequel j’étais au quotidien. </w:t>
      </w:r>
    </w:p>
    <w:p w:rsidR="00F64EC1" w:rsidRDefault="00F64EC1" w:rsidP="00F64EC1">
      <w:pPr>
        <w:pStyle w:val="Corps"/>
        <w:rPr>
          <w:rFonts w:asciiTheme="minorHAnsi" w:hAnsiTheme="minorHAnsi"/>
        </w:rPr>
      </w:pPr>
      <w:r w:rsidRPr="00F64EC1">
        <w:rPr>
          <w:rFonts w:asciiTheme="minorHAnsi" w:hAnsiTheme="minorHAnsi"/>
        </w:rPr>
        <w:t xml:space="preserve">Le site Snecma de </w:t>
      </w:r>
      <w:proofErr w:type="spellStart"/>
      <w:r w:rsidRPr="00F64EC1">
        <w:rPr>
          <w:rFonts w:asciiTheme="minorHAnsi" w:hAnsiTheme="minorHAnsi"/>
        </w:rPr>
        <w:t>Villaroche</w:t>
      </w:r>
      <w:proofErr w:type="spellEnd"/>
      <w:r w:rsidRPr="00F64EC1">
        <w:rPr>
          <w:rFonts w:asciiTheme="minorHAnsi" w:hAnsiTheme="minorHAnsi"/>
        </w:rPr>
        <w:t xml:space="preserve"> est composé d’environ 15 bâtiments, et comme vous pouvez le voir sur le plan ci dessous, j’étais habilité au bâtiment 40. </w:t>
      </w:r>
      <w:r>
        <w:rPr>
          <w:rFonts w:asciiTheme="minorHAnsi" w:hAnsiTheme="minorHAnsi"/>
        </w:rPr>
        <w:t>(</w:t>
      </w:r>
      <w:r w:rsidR="007D3524">
        <w:rPr>
          <w:rFonts w:asciiTheme="minorHAnsi" w:hAnsiTheme="minorHAnsi"/>
        </w:rPr>
        <w:t>Étant</w:t>
      </w:r>
      <w:r>
        <w:rPr>
          <w:rFonts w:asciiTheme="minorHAnsi" w:hAnsiTheme="minorHAnsi"/>
        </w:rPr>
        <w:t xml:space="preserve"> tout récent il n’était pas encore représenté sur la carte)</w:t>
      </w: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907B82" w:rsidRDefault="00907B82"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 xml:space="preserve">Ce bâtiment est actif depuis peu (Mai 2016) et est divisé en plusieurs zones appelés cellules coupés verticalement de façon logique. </w:t>
      </w:r>
    </w:p>
    <w:p w:rsidR="00F64EC1" w:rsidRPr="00F64EC1" w:rsidRDefault="00F64EC1" w:rsidP="00F64EC1">
      <w:pPr>
        <w:pStyle w:val="Corps"/>
        <w:rPr>
          <w:rFonts w:asciiTheme="minorHAnsi" w:hAnsiTheme="minorHAnsi"/>
        </w:rPr>
      </w:pPr>
      <w:r w:rsidRPr="00F64EC1">
        <w:rPr>
          <w:rFonts w:asciiTheme="minorHAnsi" w:hAnsiTheme="minorHAnsi"/>
        </w:rPr>
        <w:t xml:space="preserve">La cellule 1 est entièrement </w:t>
      </w:r>
      <w:r w:rsidR="0085310A" w:rsidRPr="00F64EC1">
        <w:rPr>
          <w:rFonts w:asciiTheme="minorHAnsi" w:hAnsiTheme="minorHAnsi"/>
        </w:rPr>
        <w:t>dévouée</w:t>
      </w:r>
      <w:r w:rsidRPr="00F64EC1">
        <w:rPr>
          <w:rFonts w:asciiTheme="minorHAnsi" w:hAnsiTheme="minorHAnsi"/>
        </w:rPr>
        <w:t xml:space="preserve"> au nouveau moteur Safran, le LEAP. </w:t>
      </w:r>
    </w:p>
    <w:p w:rsidR="00F64EC1" w:rsidRPr="00F64EC1" w:rsidRDefault="00F64EC1" w:rsidP="00F64EC1">
      <w:pPr>
        <w:pStyle w:val="Corps"/>
        <w:rPr>
          <w:rFonts w:asciiTheme="minorHAnsi" w:hAnsiTheme="minorHAnsi"/>
        </w:rPr>
      </w:pPr>
      <w:r w:rsidRPr="00F64EC1">
        <w:rPr>
          <w:rFonts w:asciiTheme="minorHAnsi" w:hAnsiTheme="minorHAnsi"/>
        </w:rPr>
        <w:t xml:space="preserve">La cellule 2, "couplé" avec la cellule 1, comporte essentiellement différentes pièces du moteur Leap. </w:t>
      </w:r>
    </w:p>
    <w:p w:rsidR="00F64EC1" w:rsidRPr="00F64EC1" w:rsidRDefault="00F64EC1" w:rsidP="00F64EC1">
      <w:pPr>
        <w:pStyle w:val="Corps"/>
        <w:rPr>
          <w:rFonts w:asciiTheme="minorHAnsi" w:hAnsiTheme="minorHAnsi"/>
        </w:rPr>
      </w:pPr>
      <w:r w:rsidRPr="00F64EC1">
        <w:rPr>
          <w:rFonts w:asciiTheme="minorHAnsi" w:hAnsiTheme="minorHAnsi"/>
        </w:rPr>
        <w:t xml:space="preserve">Toutes les autres cellules appart la cellule 1 et 2 sont </w:t>
      </w:r>
      <w:r w:rsidR="0085310A" w:rsidRPr="00F64EC1">
        <w:rPr>
          <w:rFonts w:asciiTheme="minorHAnsi" w:hAnsiTheme="minorHAnsi"/>
        </w:rPr>
        <w:t>dédiées</w:t>
      </w:r>
      <w:r w:rsidRPr="00F64EC1">
        <w:rPr>
          <w:rFonts w:asciiTheme="minorHAnsi" w:hAnsiTheme="minorHAnsi"/>
        </w:rPr>
        <w:t xml:space="preserve"> au moteur CFM.</w:t>
      </w:r>
    </w:p>
    <w:p w:rsidR="00F64EC1" w:rsidRPr="00F64EC1" w:rsidRDefault="00F64EC1" w:rsidP="00F64EC1">
      <w:pPr>
        <w:pStyle w:val="Corps"/>
        <w:rPr>
          <w:rFonts w:asciiTheme="minorHAnsi" w:hAnsiTheme="minorHAnsi"/>
        </w:rPr>
      </w:pPr>
      <w:r w:rsidRPr="00F64EC1">
        <w:rPr>
          <w:rFonts w:asciiTheme="minorHAnsi" w:hAnsiTheme="minorHAnsi"/>
        </w:rPr>
        <w:t>La cellule 3 appelé "cellule d’expédition" est uniquement dédié au transport de tous les colis/pièces/cartons vers les autres bâtiments, ou vers des destinations dans la France ou encore à l’étranger. Ils sont effectués par un sous traitant Snecma appelé SOFLOG.</w:t>
      </w:r>
    </w:p>
    <w:p w:rsidR="00F64EC1" w:rsidRPr="00F64EC1" w:rsidRDefault="00F64EC1" w:rsidP="00F64EC1">
      <w:pPr>
        <w:pStyle w:val="Corps"/>
        <w:rPr>
          <w:rFonts w:asciiTheme="minorHAnsi" w:hAnsiTheme="minorHAnsi"/>
        </w:rPr>
      </w:pPr>
      <w:r w:rsidRPr="00F64EC1">
        <w:rPr>
          <w:rFonts w:asciiTheme="minorHAnsi" w:hAnsiTheme="minorHAnsi"/>
        </w:rPr>
        <w:t>La cellule 4, celle où je travaillais est divisé en 2 avec une partie uniquement dédié a un sous-traitant de la Snecma appelé ONET logistique, et notre partie qui s’occupe de la préparation d’envoi de pièces dont je reviendrai plus précisément un peu plus tard.</w:t>
      </w:r>
    </w:p>
    <w:p w:rsidR="00F64EC1" w:rsidRPr="00F64EC1" w:rsidRDefault="00F64EC1" w:rsidP="00F64EC1">
      <w:pPr>
        <w:pStyle w:val="Corps"/>
        <w:rPr>
          <w:rFonts w:asciiTheme="minorHAnsi" w:hAnsiTheme="minorHAnsi"/>
        </w:rPr>
      </w:pPr>
      <w:r w:rsidRPr="00F64EC1">
        <w:rPr>
          <w:rFonts w:asciiTheme="minorHAnsi" w:hAnsiTheme="minorHAnsi"/>
        </w:rPr>
        <w:t xml:space="preserve">La cellule 5 est </w:t>
      </w:r>
      <w:r w:rsidR="0085310A" w:rsidRPr="00F64EC1">
        <w:rPr>
          <w:rFonts w:asciiTheme="minorHAnsi" w:hAnsiTheme="minorHAnsi"/>
        </w:rPr>
        <w:t>divisée</w:t>
      </w:r>
      <w:r w:rsidRPr="00F64EC1">
        <w:rPr>
          <w:rFonts w:asciiTheme="minorHAnsi" w:hAnsiTheme="minorHAnsi"/>
        </w:rPr>
        <w:t xml:space="preserve"> en 2, avec une partie où sont entreposés les plus petites pièces du moteur (vis, joints) et une partie où sont entreposés une partie des pièces composant le CFM.</w:t>
      </w:r>
    </w:p>
    <w:p w:rsidR="00F64EC1" w:rsidRPr="00F64EC1" w:rsidRDefault="00F64EC1" w:rsidP="00F64EC1">
      <w:pPr>
        <w:pStyle w:val="Corps"/>
        <w:rPr>
          <w:rFonts w:asciiTheme="minorHAnsi" w:hAnsiTheme="minorHAnsi"/>
        </w:rPr>
      </w:pPr>
      <w:r w:rsidRPr="00F64EC1">
        <w:rPr>
          <w:rFonts w:asciiTheme="minorHAnsi" w:hAnsiTheme="minorHAnsi"/>
        </w:rPr>
        <w:t xml:space="preserve">La cellule 6 est là où sont </w:t>
      </w:r>
      <w:r w:rsidR="0085310A" w:rsidRPr="00F64EC1">
        <w:rPr>
          <w:rFonts w:asciiTheme="minorHAnsi" w:hAnsiTheme="minorHAnsi"/>
        </w:rPr>
        <w:t>entreposées</w:t>
      </w:r>
      <w:r w:rsidRPr="00F64EC1">
        <w:rPr>
          <w:rFonts w:asciiTheme="minorHAnsi" w:hAnsiTheme="minorHAnsi"/>
        </w:rPr>
        <w:t xml:space="preserve"> toutes les autres pièces du moteur CFM, et c’est là ou sont réalisés les chariots dont j’expliquerai le fonctionnement au cours de ce rapport.</w:t>
      </w: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 xml:space="preserve">Je détaillerai plus profondément chaque cellule au fur et à mesure de mon parcours effectué dans la société. </w:t>
      </w: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Pendant ces 4 semaines, j’ai pu être guidé particulièrement par deux ouvriers de mon équipe qui m’ont enseignés un panel de différentes tâches que font chacune de ces personnes dans ce bâtiment.</w:t>
      </w:r>
    </w:p>
    <w:p w:rsidR="00F64EC1" w:rsidRPr="00F64EC1" w:rsidRDefault="00F64EC1" w:rsidP="00F64EC1">
      <w:pPr>
        <w:pStyle w:val="Corps"/>
        <w:rPr>
          <w:rFonts w:asciiTheme="minorHAnsi" w:hAnsiTheme="minorHAnsi"/>
        </w:rPr>
      </w:pPr>
      <w:r w:rsidRPr="00F64EC1">
        <w:rPr>
          <w:rFonts w:asciiTheme="minorHAnsi" w:hAnsiTheme="minorHAnsi"/>
        </w:rPr>
        <w:t>Chaque jour un planning est affiché et indique à chaque perso</w:t>
      </w:r>
      <w:r w:rsidR="00522221">
        <w:rPr>
          <w:rFonts w:asciiTheme="minorHAnsi" w:hAnsiTheme="minorHAnsi"/>
        </w:rPr>
        <w:t>nne de l’équipe les tâches qui</w:t>
      </w:r>
      <w:r w:rsidRPr="00F64EC1">
        <w:rPr>
          <w:rFonts w:asciiTheme="minorHAnsi" w:hAnsiTheme="minorHAnsi"/>
        </w:rPr>
        <w:t xml:space="preserve"> lui sont attribués pendant la journée. Il y a un chef de secteur qui était mon tuteur durant ces 4 semaines et un chef d’équipe qu’on appelle « pilote »  qui contrôle l’avancement des opérations et qui vérifie que toutes les commandes soient prêtes en temps et en heure. Il possède également la « signature internationale » qu’on nomme EASA qui est nécessaire sur beaucoup de documents officiels pour permettre de les envoyer.</w:t>
      </w:r>
    </w:p>
    <w:p w:rsidR="003E3A92" w:rsidRDefault="003E3A92" w:rsidP="003E3A92"/>
    <w:p w:rsidR="00907B82" w:rsidRDefault="00907B82" w:rsidP="003E3A92">
      <w:r>
        <w:lastRenderedPageBreak/>
        <w:t>Tout d’abord, dans mon équipe, 5 différentes tâches sont répartis entre les 8 membres :</w:t>
      </w:r>
    </w:p>
    <w:p w:rsidR="00907B82" w:rsidRDefault="00907B82" w:rsidP="00907B82">
      <w:pPr>
        <w:pStyle w:val="Paragraphedeliste"/>
        <w:numPr>
          <w:ilvl w:val="0"/>
          <w:numId w:val="7"/>
        </w:numPr>
      </w:pPr>
      <w:r>
        <w:t>Un MEK</w:t>
      </w:r>
    </w:p>
    <w:p w:rsidR="00907B82" w:rsidRDefault="00907B82" w:rsidP="00907B82">
      <w:pPr>
        <w:pStyle w:val="Paragraphedeliste"/>
        <w:numPr>
          <w:ilvl w:val="0"/>
          <w:numId w:val="7"/>
        </w:numPr>
      </w:pPr>
      <w:r>
        <w:t>Des « bananes »</w:t>
      </w:r>
    </w:p>
    <w:p w:rsidR="00907B82" w:rsidRDefault="00907B82" w:rsidP="00907B82">
      <w:pPr>
        <w:pStyle w:val="Paragraphedeliste"/>
        <w:numPr>
          <w:ilvl w:val="0"/>
          <w:numId w:val="7"/>
        </w:numPr>
      </w:pPr>
      <w:r>
        <w:t xml:space="preserve">Des chariots </w:t>
      </w:r>
      <w:r>
        <w:tab/>
      </w:r>
    </w:p>
    <w:p w:rsidR="00907B82" w:rsidRDefault="00907B82" w:rsidP="00907B82">
      <w:pPr>
        <w:pStyle w:val="Paragraphedeliste"/>
        <w:numPr>
          <w:ilvl w:val="0"/>
          <w:numId w:val="7"/>
        </w:numPr>
      </w:pPr>
      <w:r>
        <w:t>Un T.A</w:t>
      </w:r>
    </w:p>
    <w:p w:rsidR="00907B82" w:rsidRDefault="00907B82" w:rsidP="00907B82">
      <w:pPr>
        <w:pStyle w:val="Paragraphedeliste"/>
        <w:numPr>
          <w:ilvl w:val="0"/>
          <w:numId w:val="7"/>
        </w:numPr>
      </w:pPr>
      <w:r>
        <w:t>Du recomplètement</w:t>
      </w:r>
    </w:p>
    <w:p w:rsidR="006A0F62" w:rsidRDefault="006A0F62" w:rsidP="00907B82">
      <w:r>
        <w:t>J’ai effectué ces 5 différentes tâches au moins une fois pendant ces 4 semaines.</w:t>
      </w:r>
    </w:p>
    <w:p w:rsidR="001F0C7A" w:rsidRDefault="006A0F62" w:rsidP="00907B82">
      <w:r>
        <w:t>La première qu’on appelle MEK est en fait un carton de dimension 150 sur 90cm</w:t>
      </w:r>
      <w:r w:rsidR="00907B82">
        <w:t xml:space="preserve"> </w:t>
      </w:r>
      <w:r>
        <w:t xml:space="preserve">qui va contenir environ 600 pièces de moteur d’avions elles-mêmes disposés dans plusieurs cartons qui correspondent à des zones. Toutes les pièces à collecter du MEK sont en cellule 6 rangés par </w:t>
      </w:r>
      <w:r w:rsidR="007B06D3">
        <w:t>couloir, étage et emplacement. Un MEK est composé de 6 zones, dans chacune des zones il faut avoir un ou deux cartons selon le nombre de pièces demandés. Grâce à une « </w:t>
      </w:r>
      <w:proofErr w:type="spellStart"/>
      <w:r w:rsidR="007B06D3">
        <w:t>zapette</w:t>
      </w:r>
      <w:proofErr w:type="spellEnd"/>
      <w:r w:rsidR="007B06D3">
        <w:t xml:space="preserve"> » (une </w:t>
      </w:r>
      <w:proofErr w:type="spellStart"/>
      <w:r w:rsidR="007B06D3">
        <w:t>zapette</w:t>
      </w:r>
      <w:proofErr w:type="spellEnd"/>
      <w:r w:rsidR="007B06D3">
        <w:t xml:space="preserve"> possède un écran où est affiché le nom de la pièce) qui indique l’emplacement de la pièce, il faudra aller la chercher et la mettre dans le carton correspondant à sa zone. Chaque zone doit se faire l’une après l’autre pour pouvoir effectuer un travail rigoureux sans se tromper. La </w:t>
      </w:r>
      <w:proofErr w:type="spellStart"/>
      <w:r w:rsidR="007B06D3">
        <w:t>zapette</w:t>
      </w:r>
      <w:proofErr w:type="spellEnd"/>
      <w:r w:rsidR="007B06D3">
        <w:t xml:space="preserve"> possède également un scanner avec lequel on doit scanner le code barre correspondant à la pièce qui nous est demandé avant de la prendre. Grace à ce système, tout est enregistré et le travail effectué peut donc être vérifié si une erreur est détectée. Lorsque tous les prélèvements sont finis, ce qui prend en général 3h minimum, tous les cartons doiven</w:t>
      </w:r>
      <w:r w:rsidR="001F0C7A">
        <w:t>t rentrer dans le MEK. Une fiche sur le logiciel de Safran est à remplir ainsi que de beaucoup de papiers officiels, et ensuite après avoir été colisée, il est placé en cellule 3 pour pouvoir être expédié aux Etats-Unis, plus particulièrement à</w:t>
      </w:r>
      <w:r w:rsidR="00232D2E">
        <w:t xml:space="preserve"> General </w:t>
      </w:r>
      <w:proofErr w:type="spellStart"/>
      <w:r w:rsidR="00232D2E">
        <w:t>Electrics</w:t>
      </w:r>
      <w:proofErr w:type="spellEnd"/>
      <w:r w:rsidR="00134A39">
        <w:t>.</w:t>
      </w:r>
      <w:r w:rsidR="0062146F">
        <w:t xml:space="preserve"> Toutes les pièces ne sont pas toujours disponibles mais le colis est tout de même envoyé car il faut respecter le </w:t>
      </w:r>
      <w:r w:rsidR="00232D2E">
        <w:t xml:space="preserve">quotat de MEK demandé par GE. </w:t>
      </w:r>
    </w:p>
    <w:p w:rsidR="00134A39" w:rsidRDefault="00134A39" w:rsidP="00907B82">
      <w:r>
        <w:t xml:space="preserve">Ensuite, il y a des « bananes », c’est en réalité un carton de dimension 90x90cm qui va contenir environ 60 pièces de moteur d’avion. Il y a donc 60 prélèvements à effectuer en cellule 6. Les pièces sont regroupées par famille, les canalisations avec les canalisations, les petites pièces avec les petites pièces etc. Comme pour le MEK, une fiche sur le logiciel de Safran doit être remplie ainsi que des papiers officiels à insérer dans le colis. Une banane prend environ 2h à être faite, il y en a donc deux qui sont attribuées à une personne par jour, alors que le MEK c’est seulement un par jour par personne. Après avoir été </w:t>
      </w:r>
      <w:proofErr w:type="spellStart"/>
      <w:r>
        <w:t>colisé</w:t>
      </w:r>
      <w:proofErr w:type="spellEnd"/>
      <w:r>
        <w:t xml:space="preserve">, il est passé en cellule 3 pour être expédié en Belgique, à </w:t>
      </w:r>
      <w:proofErr w:type="spellStart"/>
      <w:r>
        <w:t>Controreupe</w:t>
      </w:r>
      <w:proofErr w:type="spellEnd"/>
      <w:r>
        <w:t xml:space="preserve">. </w:t>
      </w:r>
    </w:p>
    <w:p w:rsidR="001F0C7A" w:rsidRDefault="000D26DE" w:rsidP="00907B82">
      <w:r>
        <w:t xml:space="preserve">Passons aux chariots qui ont un mode de fonctionnement différent des MEK et bananes. </w:t>
      </w:r>
      <w:r w:rsidR="00DF0220">
        <w:t>Les chariots sont préparés uniquement en cellule 6. Ils comprennent trois étages et un emplacement pour chaque pièce de moteur d'avion (environ 25) qu’on prélève dans la cellule 6. Il existe 6 types de chariots différents, chaque type de chariot correspond à une partie du moteur. Les pièces sont déballées et mises à leur emplacement pour faciliter et rendre plus rapide le montage du moteur qui s’effectue au bâtiment 35. Les chariots sont donc destinés à se rendre au bâtiment d'assemblage de moteurs (35) situé juste au dessus de mon bâtiment sur le plan.</w:t>
      </w:r>
    </w:p>
    <w:p w:rsidR="0062146F" w:rsidRDefault="0062146F" w:rsidP="00907B82">
      <w:r>
        <w:t xml:space="preserve">Par la suite, il y a les T.A, qui veut dire Techspace aero (partenaire de Safran). Les T.A ont la même particularité que les MEK, il existe plusieurs zones, sauf que l’une de ces zones comporte des pièces </w:t>
      </w:r>
      <w:r>
        <w:lastRenderedPageBreak/>
        <w:t xml:space="preserve">de la cellule 5. Les T.A comportent environ 800 pièces et sont fait généralement en 4h30/5h. Ils sont envoyés en Belgique à la société </w:t>
      </w:r>
      <w:proofErr w:type="spellStart"/>
      <w:r>
        <w:t>Techspace</w:t>
      </w:r>
      <w:proofErr w:type="spellEnd"/>
      <w:r>
        <w:t>. Un seul membre de l’équipe est attribué à cette mission.</w:t>
      </w:r>
    </w:p>
    <w:p w:rsidR="0062146F" w:rsidRDefault="0062146F" w:rsidP="00907B82">
      <w:r>
        <w:t xml:space="preserve">Et pour finir, le recomplètement s’agit d’envoyer les pièces manquantes des MEK, T.A ou bananes là où elles sont attendus lorsque les commandes ont étés reçus et </w:t>
      </w:r>
      <w:r w:rsidR="00232D2E">
        <w:t>qu’il y avait une ou des pièces manquantes. Comme son</w:t>
      </w:r>
      <w:r>
        <w:t xml:space="preserve"> nom l’indique, il s’agit de recompléter un c</w:t>
      </w:r>
      <w:r w:rsidR="00232D2E">
        <w:t>olis avec les pièces désormais disponibles.</w:t>
      </w:r>
    </w:p>
    <w:p w:rsidR="00232D2E" w:rsidRDefault="00232D2E" w:rsidP="00907B82"/>
    <w:p w:rsidR="00232D2E" w:rsidRDefault="00232D2E" w:rsidP="00907B82"/>
    <w:p w:rsidR="00232D2E" w:rsidRDefault="00232D2E" w:rsidP="00907B82"/>
    <w:p w:rsidR="00232D2E" w:rsidRDefault="00232D2E" w:rsidP="00907B82"/>
    <w:p w:rsidR="00232D2E" w:rsidRDefault="00782F99" w:rsidP="00907B82">
      <w:r>
        <w:t xml:space="preserve">     </w:t>
      </w:r>
      <w:r w:rsidR="00232D2E">
        <w:rPr>
          <w:noProof/>
          <w:lang w:eastAsia="fr-FR"/>
        </w:rPr>
        <w:drawing>
          <wp:inline distT="0" distB="0" distL="0" distR="0">
            <wp:extent cx="1433834" cy="439616"/>
            <wp:effectExtent l="19050" t="0" r="0" b="0"/>
            <wp:docPr id="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srcRect/>
                    <a:stretch>
                      <a:fillRect/>
                    </a:stretch>
                  </pic:blipFill>
                  <pic:spPr bwMode="auto">
                    <a:xfrm>
                      <a:off x="0" y="0"/>
                      <a:ext cx="1435350" cy="440081"/>
                    </a:xfrm>
                    <a:prstGeom prst="rect">
                      <a:avLst/>
                    </a:prstGeom>
                    <a:noFill/>
                    <a:ln w="9525">
                      <a:noFill/>
                      <a:miter lim="800000"/>
                      <a:headEnd/>
                      <a:tailEnd/>
                    </a:ln>
                  </pic:spPr>
                </pic:pic>
              </a:graphicData>
            </a:graphic>
          </wp:inline>
        </w:drawing>
      </w:r>
      <w:r w:rsidR="00232D2E">
        <w:t xml:space="preserve">             </w:t>
      </w:r>
      <w:r w:rsidR="00232D2E">
        <w:rPr>
          <w:noProof/>
          <w:lang w:eastAsia="fr-FR"/>
        </w:rPr>
        <w:drawing>
          <wp:inline distT="0" distB="0" distL="0" distR="0">
            <wp:extent cx="1650275" cy="748964"/>
            <wp:effectExtent l="19050" t="0" r="7075" b="0"/>
            <wp:docPr id="1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cstate="print"/>
                    <a:srcRect/>
                    <a:stretch>
                      <a:fillRect/>
                    </a:stretch>
                  </pic:blipFill>
                  <pic:spPr bwMode="auto">
                    <a:xfrm>
                      <a:off x="0" y="0"/>
                      <a:ext cx="1652506" cy="749976"/>
                    </a:xfrm>
                    <a:prstGeom prst="rect">
                      <a:avLst/>
                    </a:prstGeom>
                    <a:noFill/>
                    <a:ln w="9525">
                      <a:noFill/>
                      <a:miter lim="800000"/>
                      <a:headEnd/>
                      <a:tailEnd/>
                    </a:ln>
                  </pic:spPr>
                </pic:pic>
              </a:graphicData>
            </a:graphic>
          </wp:inline>
        </w:drawing>
      </w:r>
      <w:r w:rsidR="00232D2E">
        <w:t xml:space="preserve">         </w:t>
      </w:r>
      <w:r w:rsidR="00232D2E" w:rsidRPr="00232D2E">
        <w:t xml:space="preserve"> </w:t>
      </w:r>
      <w:r w:rsidR="00232D2E">
        <w:rPr>
          <w:noProof/>
          <w:lang w:eastAsia="fr-FR"/>
        </w:rPr>
        <w:drawing>
          <wp:inline distT="0" distB="0" distL="0" distR="0">
            <wp:extent cx="1373550" cy="559657"/>
            <wp:effectExtent l="19050" t="0" r="0" b="0"/>
            <wp:docPr id="10"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1" cstate="print"/>
                    <a:srcRect/>
                    <a:stretch>
                      <a:fillRect/>
                    </a:stretch>
                  </pic:blipFill>
                  <pic:spPr bwMode="auto">
                    <a:xfrm>
                      <a:off x="0" y="0"/>
                      <a:ext cx="1378389" cy="561629"/>
                    </a:xfrm>
                    <a:prstGeom prst="rect">
                      <a:avLst/>
                    </a:prstGeom>
                    <a:noFill/>
                    <a:ln w="9525">
                      <a:noFill/>
                      <a:miter lim="800000"/>
                      <a:headEnd/>
                      <a:tailEnd/>
                    </a:ln>
                  </pic:spPr>
                </pic:pic>
              </a:graphicData>
            </a:graphic>
          </wp:inline>
        </w:drawing>
      </w:r>
    </w:p>
    <w:p w:rsidR="00232D2E" w:rsidRDefault="00232D2E" w:rsidP="00907B82"/>
    <w:p w:rsidR="00232D2E" w:rsidRDefault="00782F99" w:rsidP="00907B82">
      <w:r>
        <w:t xml:space="preserve">A présent je vais parler des cellules 1 et 2. Ces deux cellules sont entièrement </w:t>
      </w:r>
      <w:r w:rsidR="00911288">
        <w:t>consacrées</w:t>
      </w:r>
      <w:r>
        <w:t xml:space="preserve"> au nouveau moteur Leap de Safran. </w:t>
      </w:r>
      <w:r w:rsidR="00911288">
        <w:t>Il s’y pratique exactement les mêmes missions que pour le moteur CFM, c'est-à-dire des MEK, des bananes, des chariots, etc. Ce ne sont juste pas les mêmes pièces qui sont prélevés car elles se situent en cellule 1 et 2.</w:t>
      </w:r>
    </w:p>
    <w:p w:rsidR="00911288" w:rsidRDefault="00911288" w:rsidP="00907B82">
      <w:r>
        <w:t xml:space="preserve">Puis pour finir, en cellule 5 le principal objectif est de former des « kits » avec un rassemblement de petites pièces qui seront pour la même partie du moteur. Il y a donc moins de risques de les perdre. </w:t>
      </w:r>
    </w:p>
    <w:p w:rsidR="00F83175" w:rsidRDefault="00911288" w:rsidP="00907B82">
      <w:r>
        <w:t>Lors des 4 semaines que j’ai passées, j’ai eu la chance de pouvoir visiter le bâtiment 35 dédié à l’</w:t>
      </w:r>
      <w:r w:rsidR="00F83175">
        <w:t>assemblage et au</w:t>
      </w:r>
      <w:r>
        <w:t xml:space="preserve"> montage des moteurs. Chaque partie du bâtiment correspond à un moteur différent, par exemple le LEAP, le CFM46 ou</w:t>
      </w:r>
      <w:r w:rsidR="00F83175">
        <w:t xml:space="preserve"> encore des moteurs militaires. C’est vraiment impressionnant de voir chaque stade du montage d’un moteur, et de pouvoir observer les pièces des chariots à leur place sur cette structure. Malheureusement je n’ai pas pu prendre de photos car c’est interdit par l’entreprise. </w:t>
      </w:r>
    </w:p>
    <w:p w:rsidR="00F83175" w:rsidRDefault="00F83175" w:rsidP="00907B82"/>
    <w:p w:rsidR="00F83175" w:rsidRDefault="00F83175" w:rsidP="00907B82"/>
    <w:p w:rsidR="00C53252" w:rsidRDefault="00F83175" w:rsidP="00907B82">
      <w:r>
        <w:rPr>
          <w:noProof/>
          <w:lang w:eastAsia="fr-FR"/>
        </w:rPr>
        <w:lastRenderedPageBreak/>
        <w:drawing>
          <wp:inline distT="0" distB="0" distL="0" distR="0">
            <wp:extent cx="3014297" cy="2709256"/>
            <wp:effectExtent l="19050" t="0" r="0" b="0"/>
            <wp:docPr id="13"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cstate="print"/>
                    <a:srcRect/>
                    <a:stretch>
                      <a:fillRect/>
                    </a:stretch>
                  </pic:blipFill>
                  <pic:spPr bwMode="auto">
                    <a:xfrm>
                      <a:off x="0" y="0"/>
                      <a:ext cx="3017252" cy="2711912"/>
                    </a:xfrm>
                    <a:prstGeom prst="rect">
                      <a:avLst/>
                    </a:prstGeom>
                    <a:noFill/>
                    <a:ln w="9525">
                      <a:noFill/>
                      <a:miter lim="800000"/>
                      <a:headEnd/>
                      <a:tailEnd/>
                    </a:ln>
                  </pic:spPr>
                </pic:pic>
              </a:graphicData>
            </a:graphic>
          </wp:inline>
        </w:drawing>
      </w:r>
      <w:r w:rsidR="00C53252">
        <w:t xml:space="preserve">        Moteur LEAP-X</w:t>
      </w:r>
      <w:r>
        <w:t xml:space="preserve">        </w:t>
      </w:r>
    </w:p>
    <w:p w:rsidR="00C53252" w:rsidRDefault="00F83175" w:rsidP="00907B82">
      <w:r>
        <w:t xml:space="preserve">              </w:t>
      </w:r>
    </w:p>
    <w:p w:rsidR="00232D2E" w:rsidRDefault="00F83175" w:rsidP="00907B82">
      <w:r>
        <w:rPr>
          <w:noProof/>
          <w:lang w:eastAsia="fr-FR"/>
        </w:rPr>
        <w:drawing>
          <wp:inline distT="0" distB="0" distL="0" distR="0">
            <wp:extent cx="4272163" cy="2109974"/>
            <wp:effectExtent l="19050" t="0" r="0" b="0"/>
            <wp:docPr id="16"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cstate="print"/>
                    <a:srcRect/>
                    <a:stretch>
                      <a:fillRect/>
                    </a:stretch>
                  </pic:blipFill>
                  <pic:spPr bwMode="auto">
                    <a:xfrm>
                      <a:off x="0" y="0"/>
                      <a:ext cx="4277947" cy="2112831"/>
                    </a:xfrm>
                    <a:prstGeom prst="rect">
                      <a:avLst/>
                    </a:prstGeom>
                    <a:noFill/>
                    <a:ln w="9525">
                      <a:noFill/>
                      <a:miter lim="800000"/>
                      <a:headEnd/>
                      <a:tailEnd/>
                    </a:ln>
                  </pic:spPr>
                </pic:pic>
              </a:graphicData>
            </a:graphic>
          </wp:inline>
        </w:drawing>
      </w:r>
      <w:r w:rsidR="00C53252">
        <w:t xml:space="preserve">     Atelier de montage</w:t>
      </w:r>
    </w:p>
    <w:p w:rsidR="00C53252" w:rsidRDefault="00C53252" w:rsidP="00907B82">
      <w:r>
        <w:rPr>
          <w:noProof/>
          <w:lang w:eastAsia="fr-FR"/>
        </w:rPr>
        <w:drawing>
          <wp:inline distT="0" distB="0" distL="0" distR="0">
            <wp:extent cx="3436764" cy="2283420"/>
            <wp:effectExtent l="19050" t="0" r="0" b="0"/>
            <wp:docPr id="19"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4" cstate="print"/>
                    <a:srcRect/>
                    <a:stretch>
                      <a:fillRect/>
                    </a:stretch>
                  </pic:blipFill>
                  <pic:spPr bwMode="auto">
                    <a:xfrm>
                      <a:off x="0" y="0"/>
                      <a:ext cx="3439302" cy="2285107"/>
                    </a:xfrm>
                    <a:prstGeom prst="rect">
                      <a:avLst/>
                    </a:prstGeom>
                    <a:noFill/>
                    <a:ln w="9525">
                      <a:noFill/>
                      <a:miter lim="800000"/>
                      <a:headEnd/>
                      <a:tailEnd/>
                    </a:ln>
                  </pic:spPr>
                </pic:pic>
              </a:graphicData>
            </a:graphic>
          </wp:inline>
        </w:drawing>
      </w:r>
      <w:r>
        <w:t xml:space="preserve">  Moteur CFM56</w:t>
      </w:r>
    </w:p>
    <w:p w:rsidR="00C53252" w:rsidRDefault="00C53252" w:rsidP="00907B82"/>
    <w:p w:rsidR="00C53252" w:rsidRDefault="00C53252" w:rsidP="00907B82">
      <w:r>
        <w:rPr>
          <w:noProof/>
          <w:lang w:eastAsia="fr-FR"/>
        </w:rPr>
        <w:lastRenderedPageBreak/>
        <w:drawing>
          <wp:inline distT="0" distB="0" distL="0" distR="0">
            <wp:extent cx="3489320" cy="2321169"/>
            <wp:effectExtent l="19050" t="0" r="0" b="0"/>
            <wp:docPr id="2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5" cstate="print"/>
                    <a:srcRect/>
                    <a:stretch>
                      <a:fillRect/>
                    </a:stretch>
                  </pic:blipFill>
                  <pic:spPr bwMode="auto">
                    <a:xfrm>
                      <a:off x="0" y="0"/>
                      <a:ext cx="3489589" cy="2321348"/>
                    </a:xfrm>
                    <a:prstGeom prst="rect">
                      <a:avLst/>
                    </a:prstGeom>
                    <a:noFill/>
                    <a:ln w="9525">
                      <a:noFill/>
                      <a:miter lim="800000"/>
                      <a:headEnd/>
                      <a:tailEnd/>
                    </a:ln>
                  </pic:spPr>
                </pic:pic>
              </a:graphicData>
            </a:graphic>
          </wp:inline>
        </w:drawing>
      </w:r>
      <w:r>
        <w:t xml:space="preserve">   Moteur militaire</w:t>
      </w:r>
    </w:p>
    <w:p w:rsidR="00C53252" w:rsidRDefault="00C53252" w:rsidP="00907B82"/>
    <w:p w:rsidR="00C53252" w:rsidRDefault="00C53252" w:rsidP="00907B82"/>
    <w:p w:rsidR="00F83175" w:rsidRDefault="00C53252" w:rsidP="00907B82">
      <w:r>
        <w:rPr>
          <w:noProof/>
          <w:lang w:eastAsia="fr-FR"/>
        </w:rPr>
        <w:drawing>
          <wp:inline distT="0" distB="0" distL="0" distR="0">
            <wp:extent cx="2951018" cy="1960685"/>
            <wp:effectExtent l="19050" t="0" r="1732" b="0"/>
            <wp:docPr id="25"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6" cstate="print"/>
                    <a:srcRect/>
                    <a:stretch>
                      <a:fillRect/>
                    </a:stretch>
                  </pic:blipFill>
                  <pic:spPr bwMode="auto">
                    <a:xfrm>
                      <a:off x="0" y="0"/>
                      <a:ext cx="2954257" cy="1962837"/>
                    </a:xfrm>
                    <a:prstGeom prst="rect">
                      <a:avLst/>
                    </a:prstGeom>
                    <a:noFill/>
                    <a:ln w="9525">
                      <a:noFill/>
                      <a:miter lim="800000"/>
                      <a:headEnd/>
                      <a:tailEnd/>
                    </a:ln>
                  </pic:spPr>
                </pic:pic>
              </a:graphicData>
            </a:graphic>
          </wp:inline>
        </w:drawing>
      </w:r>
      <w:r>
        <w:rPr>
          <w:noProof/>
          <w:lang w:eastAsia="fr-FR"/>
        </w:rPr>
        <w:drawing>
          <wp:inline distT="0" distB="0" distL="0" distR="0">
            <wp:extent cx="2680189" cy="2156112"/>
            <wp:effectExtent l="19050" t="0" r="5861" b="0"/>
            <wp:docPr id="28"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7" cstate="print"/>
                    <a:srcRect/>
                    <a:stretch>
                      <a:fillRect/>
                    </a:stretch>
                  </pic:blipFill>
                  <pic:spPr bwMode="auto">
                    <a:xfrm>
                      <a:off x="0" y="0"/>
                      <a:ext cx="2685482" cy="2160370"/>
                    </a:xfrm>
                    <a:prstGeom prst="rect">
                      <a:avLst/>
                    </a:prstGeom>
                    <a:noFill/>
                    <a:ln w="9525">
                      <a:noFill/>
                      <a:miter lim="800000"/>
                      <a:headEnd/>
                      <a:tailEnd/>
                    </a:ln>
                  </pic:spPr>
                </pic:pic>
              </a:graphicData>
            </a:graphic>
          </wp:inline>
        </w:drawing>
      </w:r>
    </w:p>
    <w:p w:rsidR="00C53252" w:rsidRDefault="00C53252" w:rsidP="00C53252">
      <w:pPr>
        <w:jc w:val="center"/>
      </w:pPr>
      <w:r>
        <w:t>Découpage d’un moteur</w:t>
      </w:r>
    </w:p>
    <w:p w:rsidR="00C53252" w:rsidRDefault="00C53252" w:rsidP="00C53252">
      <w:pPr>
        <w:jc w:val="center"/>
      </w:pPr>
    </w:p>
    <w:p w:rsidR="00C53252" w:rsidRDefault="00071EE4" w:rsidP="00C53252">
      <w:pPr>
        <w:jc w:val="center"/>
      </w:pPr>
      <w:r>
        <w:rPr>
          <w:noProof/>
          <w:lang w:eastAsia="fr-FR"/>
        </w:rPr>
        <w:pict>
          <v:shape id="_x0000_s1031" type="#_x0000_t136" style="position:absolute;left:0;text-align:left;margin-left:84.45pt;margin-top:-15.45pt;width:258.7pt;height:101.05pt;z-index:251662336" adj="10858" fillcolor="#b2b2b2" strokecolor="#33c" strokeweight="1pt">
            <v:fill opacity=".5"/>
            <v:shadow on="t" color="#99f" offset="3pt"/>
            <v:textpath style="font-family:&quot;Arial&quot;;v-text-kern:t" trim="t" fitpath="t" string="Conclusion&#10;&#10;"/>
            <w10:wrap type="square" side="left"/>
          </v:shape>
        </w:pict>
      </w:r>
      <w:r w:rsidR="00C53252">
        <w:t xml:space="preserve">                 </w:t>
      </w:r>
    </w:p>
    <w:p w:rsidR="00C53252" w:rsidRDefault="00C53252" w:rsidP="00C53252">
      <w:pPr>
        <w:jc w:val="center"/>
      </w:pPr>
    </w:p>
    <w:p w:rsidR="00C53252" w:rsidRDefault="00C53252" w:rsidP="00C53252">
      <w:pPr>
        <w:jc w:val="center"/>
      </w:pPr>
    </w:p>
    <w:p w:rsidR="00C53252" w:rsidRDefault="00C53252" w:rsidP="00C53252"/>
    <w:p w:rsidR="00C53252" w:rsidRDefault="00C53252" w:rsidP="00C53252">
      <w:r>
        <w:t>Pour conclure, c’était vraiment une expérience enrichissante qui m’a</w:t>
      </w:r>
      <w:r w:rsidR="00983902">
        <w:t xml:space="preserve"> beaucoup plu. Pouvoir d</w:t>
      </w:r>
      <w:r>
        <w:t xml:space="preserve">écouvrir le monde de l’entreprise </w:t>
      </w:r>
      <w:r w:rsidR="00983902">
        <w:t xml:space="preserve">est une chance, et je suis fière de toutes les connaissances que j’ai pu acquérir. Avoir une équipe et travailler en groupe est je pense l’un des aspects les plus importants au sein d’une entreprise.  Ce travail était intéressant, et le domaine aéronautique est pour moi passionnant. On peut reconnaitre les moteurs Safran grâce à leur tourbillon sur la pointe comme sur la photo ci-dessous. </w:t>
      </w:r>
    </w:p>
    <w:p w:rsidR="00983902" w:rsidRDefault="00983902" w:rsidP="00C53252"/>
    <w:p w:rsidR="00983902" w:rsidRDefault="00983902" w:rsidP="00C53252"/>
    <w:p w:rsidR="007A0ADE" w:rsidRDefault="007A0ADE" w:rsidP="00C53252"/>
    <w:p w:rsidR="00983902" w:rsidRDefault="00983902" w:rsidP="00C53252"/>
    <w:p w:rsidR="00983902" w:rsidRDefault="00983902" w:rsidP="00C53252">
      <w:r>
        <w:rPr>
          <w:noProof/>
          <w:lang w:eastAsia="fr-FR"/>
        </w:rPr>
        <w:drawing>
          <wp:inline distT="0" distB="0" distL="0" distR="0">
            <wp:extent cx="6096147" cy="3052722"/>
            <wp:effectExtent l="19050" t="0" r="0" b="0"/>
            <wp:docPr id="3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8" cstate="print"/>
                    <a:srcRect/>
                    <a:stretch>
                      <a:fillRect/>
                    </a:stretch>
                  </pic:blipFill>
                  <pic:spPr bwMode="auto">
                    <a:xfrm>
                      <a:off x="0" y="0"/>
                      <a:ext cx="6098093" cy="3053696"/>
                    </a:xfrm>
                    <a:prstGeom prst="rect">
                      <a:avLst/>
                    </a:prstGeom>
                    <a:noFill/>
                    <a:ln w="9525">
                      <a:noFill/>
                      <a:miter lim="800000"/>
                      <a:headEnd/>
                      <a:tailEnd/>
                    </a:ln>
                  </pic:spPr>
                </pic:pic>
              </a:graphicData>
            </a:graphic>
          </wp:inline>
        </w:drawing>
      </w:r>
    </w:p>
    <w:sectPr w:rsidR="00983902" w:rsidSect="00B107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Regular-webfon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52B3"/>
    <w:multiLevelType w:val="hybridMultilevel"/>
    <w:tmpl w:val="DC74D976"/>
    <w:lvl w:ilvl="0" w:tplc="E730BE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2F6B94"/>
    <w:multiLevelType w:val="hybridMultilevel"/>
    <w:tmpl w:val="A4D2B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E82734"/>
    <w:multiLevelType w:val="hybridMultilevel"/>
    <w:tmpl w:val="76841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3413C5"/>
    <w:multiLevelType w:val="hybridMultilevel"/>
    <w:tmpl w:val="58925C9E"/>
    <w:lvl w:ilvl="0" w:tplc="45DEC6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03009A"/>
    <w:multiLevelType w:val="hybridMultilevel"/>
    <w:tmpl w:val="75BC3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B60C99"/>
    <w:multiLevelType w:val="hybridMultilevel"/>
    <w:tmpl w:val="31FA910E"/>
    <w:lvl w:ilvl="0" w:tplc="62AE3FA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9634450"/>
    <w:multiLevelType w:val="hybridMultilevel"/>
    <w:tmpl w:val="2ACE7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3B2377"/>
    <w:multiLevelType w:val="hybridMultilevel"/>
    <w:tmpl w:val="A0BE1C3A"/>
    <w:lvl w:ilvl="0" w:tplc="040C000F">
      <w:start w:val="1"/>
      <w:numFmt w:val="decimal"/>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nsid w:val="794813DB"/>
    <w:multiLevelType w:val="multilevel"/>
    <w:tmpl w:val="DA4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105669"/>
    <w:multiLevelType w:val="multilevel"/>
    <w:tmpl w:val="731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2"/>
  </w:num>
  <w:num w:numId="5">
    <w:abstractNumId w:val="6"/>
  </w:num>
  <w:num w:numId="6">
    <w:abstractNumId w:val="8"/>
  </w:num>
  <w:num w:numId="7">
    <w:abstractNumId w:val="0"/>
  </w:num>
  <w:num w:numId="8">
    <w:abstractNumId w:val="3"/>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905FA"/>
    <w:rsid w:val="00071EE4"/>
    <w:rsid w:val="000D26DE"/>
    <w:rsid w:val="00102266"/>
    <w:rsid w:val="00134A39"/>
    <w:rsid w:val="001367BC"/>
    <w:rsid w:val="00194210"/>
    <w:rsid w:val="001F0C7A"/>
    <w:rsid w:val="00232D2E"/>
    <w:rsid w:val="002F32F8"/>
    <w:rsid w:val="00372C14"/>
    <w:rsid w:val="003E3A92"/>
    <w:rsid w:val="00405189"/>
    <w:rsid w:val="004208D5"/>
    <w:rsid w:val="004903ED"/>
    <w:rsid w:val="004905FA"/>
    <w:rsid w:val="004E09E0"/>
    <w:rsid w:val="00522221"/>
    <w:rsid w:val="00570D43"/>
    <w:rsid w:val="0062146F"/>
    <w:rsid w:val="00622344"/>
    <w:rsid w:val="006A0F62"/>
    <w:rsid w:val="0070008E"/>
    <w:rsid w:val="00782F99"/>
    <w:rsid w:val="007A0ADE"/>
    <w:rsid w:val="007B06D3"/>
    <w:rsid w:val="007D3524"/>
    <w:rsid w:val="0085310A"/>
    <w:rsid w:val="00907B82"/>
    <w:rsid w:val="00911288"/>
    <w:rsid w:val="00983902"/>
    <w:rsid w:val="009E632F"/>
    <w:rsid w:val="00A134A5"/>
    <w:rsid w:val="00B1073B"/>
    <w:rsid w:val="00B55DC8"/>
    <w:rsid w:val="00B60FB9"/>
    <w:rsid w:val="00C53252"/>
    <w:rsid w:val="00CE3557"/>
    <w:rsid w:val="00DF0220"/>
    <w:rsid w:val="00E63545"/>
    <w:rsid w:val="00EE1208"/>
    <w:rsid w:val="00EE718D"/>
    <w:rsid w:val="00F64EC1"/>
    <w:rsid w:val="00F831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red" strokecolor="#002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73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905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05FA"/>
    <w:rPr>
      <w:rFonts w:ascii="Tahoma" w:hAnsi="Tahoma" w:cs="Tahoma"/>
      <w:sz w:val="16"/>
      <w:szCs w:val="16"/>
    </w:rPr>
  </w:style>
  <w:style w:type="paragraph" w:customStyle="1" w:styleId="Corps">
    <w:name w:val="Corps"/>
    <w:rsid w:val="004905FA"/>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fr-FR"/>
    </w:rPr>
  </w:style>
  <w:style w:type="paragraph" w:styleId="Paragraphedeliste">
    <w:name w:val="List Paragraph"/>
    <w:basedOn w:val="Normal"/>
    <w:uiPriority w:val="34"/>
    <w:qFormat/>
    <w:rsid w:val="00372C14"/>
    <w:pPr>
      <w:ind w:left="720"/>
      <w:contextualSpacing/>
    </w:pPr>
  </w:style>
  <w:style w:type="character" w:styleId="Lienhypertexte">
    <w:name w:val="Hyperlink"/>
    <w:rsid w:val="003E3A92"/>
    <w:rPr>
      <w:u w:val="single"/>
    </w:rPr>
  </w:style>
  <w:style w:type="paragraph" w:styleId="Sansinterligne">
    <w:name w:val="No Spacing"/>
    <w:uiPriority w:val="1"/>
    <w:qFormat/>
    <w:rsid w:val="00CE355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lev">
    <w:name w:val="Strong"/>
    <w:basedOn w:val="Policepardfaut"/>
    <w:uiPriority w:val="22"/>
    <w:qFormat/>
    <w:rsid w:val="00A134A5"/>
    <w:rPr>
      <w:b/>
      <w:bCs/>
    </w:rPr>
  </w:style>
  <w:style w:type="character" w:customStyle="1" w:styleId="apple-converted-space">
    <w:name w:val="apple-converted-space"/>
    <w:basedOn w:val="Policepardfaut"/>
    <w:rsid w:val="00A134A5"/>
  </w:style>
</w:styles>
</file>

<file path=word/webSettings.xml><?xml version="1.0" encoding="utf-8"?>
<w:webSettings xmlns:r="http://schemas.openxmlformats.org/officeDocument/2006/relationships" xmlns:w="http://schemas.openxmlformats.org/wordprocessingml/2006/main">
  <w:divs>
    <w:div w:id="5926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EB75B-96A3-4AFD-B53F-34DD30C4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1919</Words>
  <Characters>10557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Chloé</dc:creator>
  <cp:lastModifiedBy>Chloé</cp:lastModifiedBy>
  <cp:revision>10</cp:revision>
  <dcterms:created xsi:type="dcterms:W3CDTF">2017-10-31T17:23:00Z</dcterms:created>
  <dcterms:modified xsi:type="dcterms:W3CDTF">2017-10-31T18:26:00Z</dcterms:modified>
</cp:coreProperties>
</file>