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5873" w:rsidRDefault="00805873" w:rsidP="00805873">
      <w:pPr>
        <w:spacing w:after="240"/>
        <w:rPr>
          <w:rFonts w:eastAsia="Arial"/>
          <w:b/>
          <w:sz w:val="20"/>
          <w:szCs w:val="20"/>
        </w:rPr>
      </w:pPr>
      <w:r>
        <w:rPr>
          <w:rFonts w:eastAsia="Arial"/>
          <w:b/>
          <w:sz w:val="20"/>
          <w:szCs w:val="20"/>
        </w:rPr>
        <w:t>APPENDIX</w:t>
      </w:r>
    </w:p>
    <w:p w:rsidR="00805873" w:rsidRDefault="00805873" w:rsidP="00805873">
      <w:pPr>
        <w:spacing w:after="240"/>
        <w:rPr>
          <w:b/>
          <w:bCs/>
          <w:sz w:val="20"/>
          <w:szCs w:val="20"/>
        </w:rPr>
      </w:pPr>
      <w:r>
        <w:rPr>
          <w:b/>
          <w:bCs/>
          <w:sz w:val="20"/>
          <w:szCs w:val="20"/>
        </w:rPr>
        <w:t>Clinical Data Used</w:t>
      </w:r>
    </w:p>
    <w:p w:rsidR="00805873" w:rsidRDefault="00805873" w:rsidP="00805873">
      <w:pPr>
        <w:spacing w:after="240"/>
        <w:rPr>
          <w:bCs/>
          <w:sz w:val="20"/>
          <w:szCs w:val="20"/>
        </w:rPr>
      </w:pPr>
      <w:r>
        <w:rPr>
          <w:bCs/>
          <w:sz w:val="20"/>
          <w:szCs w:val="20"/>
        </w:rPr>
        <w:t>Vitals</w:t>
      </w:r>
    </w:p>
    <w:tbl>
      <w:tblPr>
        <w:tblStyle w:val="PlainTable1"/>
        <w:tblW w:w="6023" w:type="dxa"/>
        <w:jc w:val="center"/>
        <w:tblLook w:val="0400" w:firstRow="0" w:lastRow="0" w:firstColumn="0" w:lastColumn="0" w:noHBand="0" w:noVBand="1"/>
      </w:tblPr>
      <w:tblGrid>
        <w:gridCol w:w="3029"/>
        <w:gridCol w:w="2994"/>
      </w:tblGrid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Abdominal girth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Intracranial pressure </w:t>
            </w:r>
          </w:p>
        </w:tc>
      </w:tr>
      <w:tr w:rsidR="00805873" w:rsidRPr="00AC76BF" w:rsidTr="009A2698">
        <w:trPr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Bladder pressure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Left pupillary response 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Capillary refill rate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Mean arterial pressure </w:t>
            </w:r>
          </w:p>
        </w:tc>
      </w:tr>
      <w:tr w:rsidR="00805873" w:rsidRPr="00AC76BF" w:rsidTr="009A2698">
        <w:trPr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Central Venous Pressure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Motor Response 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Cerebral perfusion pressure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Near-infrared spectroscopy </w:t>
            </w:r>
          </w:p>
        </w:tc>
      </w:tr>
      <w:tr w:rsidR="00805873" w:rsidRPr="00AC76BF" w:rsidTr="009A2698">
        <w:trPr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Diastolic Blood Pressure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Pulse Oximetry 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EtCO2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Respiratory rate </w:t>
            </w:r>
          </w:p>
        </w:tc>
      </w:tr>
      <w:tr w:rsidR="00805873" w:rsidRPr="00AC76BF" w:rsidTr="009A2698">
        <w:trPr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Eye Response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Right pupillary response 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Glascow Coma Score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Systolic Blood Pressure </w:t>
            </w:r>
          </w:p>
        </w:tc>
      </w:tr>
      <w:tr w:rsidR="00805873" w:rsidRPr="00AC76BF" w:rsidTr="009A2698">
        <w:trPr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Head circumference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Temperature 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Heart rate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Verbal Response </w:t>
            </w:r>
          </w:p>
        </w:tc>
      </w:tr>
      <w:tr w:rsidR="00805873" w:rsidRPr="00AC76BF" w:rsidTr="009A2698">
        <w:trPr>
          <w:trHeight w:val="250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Height 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 xml:space="preserve">Weight </w:t>
            </w:r>
          </w:p>
        </w:tc>
      </w:tr>
    </w:tbl>
    <w:p w:rsidR="00805873" w:rsidRDefault="00805873" w:rsidP="00805873">
      <w:pPr>
        <w:spacing w:after="240"/>
        <w:rPr>
          <w:bCs/>
          <w:sz w:val="20"/>
          <w:szCs w:val="20"/>
        </w:rPr>
      </w:pPr>
      <w:r>
        <w:rPr>
          <w:bCs/>
          <w:sz w:val="20"/>
          <w:szCs w:val="20"/>
        </w:rPr>
        <w:t>Labs</w:t>
      </w:r>
    </w:p>
    <w:tbl>
      <w:tblPr>
        <w:tblStyle w:val="PlainTable1"/>
        <w:tblW w:w="4239" w:type="dxa"/>
        <w:jc w:val="center"/>
        <w:tblLook w:val="0400" w:firstRow="0" w:lastRow="0" w:firstColumn="0" w:lastColumn="0" w:noHBand="0" w:noVBand="1"/>
      </w:tblPr>
      <w:tblGrid>
        <w:gridCol w:w="1958"/>
        <w:gridCol w:w="2281"/>
      </w:tblGrid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Base excess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GGT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FiO2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Glucose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HCO3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Haptoglobin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O2 sat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Hema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PCO2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Hemo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PO2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INR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TCO2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Influenza Lab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ABG pH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Lactate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ALT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Lactate Dehydrogenase blood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AST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Lactic Acid blood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Albumin level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Lipase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Alkaline phosphatase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Lymphocyte %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Amylase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MCH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B-type Natriuretic Peptide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MCHC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BUN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MCV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Bands %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Base excess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Basophils %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FiO2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Bicarbonate serum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HCO3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Bilirubin conjugated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O2 sat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Bilirubin total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PCO2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Bilirubin unconjugated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PO2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Blasts %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TCO2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C-reactive protein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MVBG pH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CBG Base excess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Macrocytes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CBG FiO2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Magnesium level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CBG HCO3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Metamyelocytes %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CBG O2 sat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Monocytes %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CBG PCO2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Myelocytes %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CBG PO2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Neutrophils %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lastRenderedPageBreak/>
              <w:t>CBG TCO2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Oxygenation index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CBG pH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P/F ratio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CSF Bands %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PT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CSF Lymphs %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PTT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CSF RBC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PaO2/FiO2(LungInSc)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CSF Segs %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Phosphorus level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CSF WBC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Platelet count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CSF glucose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Potassium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CSF protein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Protein total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Calcium ionized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RBC blood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Calcium total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RDW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Chloride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Reticulocyte count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Complement C3 serum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Schistocytes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Complement C4 serum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Sodium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Creatinine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Spherocytes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Culture CSF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T4 free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Culture blood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TSH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Culture fungus blood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Triglycerides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Culture respiratory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Base excess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Culture urine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FiO2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Culture wound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HCO3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ESR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O2 sat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Eosinophils %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PCO2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FDP Titer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PO2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Ferritin level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TCO2</w:t>
            </w:r>
          </w:p>
        </w:tc>
      </w:tr>
      <w:tr w:rsidR="00805873" w:rsidRPr="00AC76BF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FiO2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VBG pH</w:t>
            </w:r>
          </w:p>
        </w:tc>
      </w:tr>
      <w:tr w:rsidR="00805873" w:rsidRPr="00AC76BF" w:rsidTr="009A2698">
        <w:trPr>
          <w:trHeight w:val="252"/>
          <w:jc w:val="center"/>
        </w:trPr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Fibrinogen</w:t>
            </w:r>
          </w:p>
        </w:tc>
        <w:tc>
          <w:tcPr>
            <w:tcW w:w="0" w:type="auto"/>
            <w:hideMark/>
          </w:tcPr>
          <w:p w:rsidR="00805873" w:rsidRPr="00AC76BF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AC76BF">
              <w:rPr>
                <w:rFonts w:eastAsia="Times New Roman"/>
                <w:color w:val="000000"/>
                <w:sz w:val="18"/>
                <w:szCs w:val="18"/>
              </w:rPr>
              <w:t>White blood cell count</w:t>
            </w:r>
          </w:p>
        </w:tc>
      </w:tr>
    </w:tbl>
    <w:p w:rsidR="00805873" w:rsidRDefault="00805873" w:rsidP="00805873">
      <w:pPr>
        <w:spacing w:after="240"/>
        <w:rPr>
          <w:bCs/>
          <w:sz w:val="20"/>
          <w:szCs w:val="20"/>
        </w:rPr>
      </w:pPr>
      <w:r>
        <w:rPr>
          <w:bCs/>
          <w:sz w:val="20"/>
          <w:szCs w:val="20"/>
        </w:rPr>
        <w:t>Interventions</w:t>
      </w:r>
    </w:p>
    <w:tbl>
      <w:tblPr>
        <w:tblStyle w:val="PlainTable1"/>
        <w:tblW w:w="4050" w:type="dxa"/>
        <w:jc w:val="center"/>
        <w:tblLook w:val="0400" w:firstRow="0" w:lastRow="0" w:firstColumn="0" w:lastColumn="0" w:noHBand="0" w:noVBand="1"/>
      </w:tblPr>
      <w:tblGrid>
        <w:gridCol w:w="1894"/>
        <w:gridCol w:w="2156"/>
      </w:tblGrid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Abdominal X ray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MRI brain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Amplitude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Mean Airway Pressure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CT abdomen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NIV set rate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CT abdomen/pelvis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Nitric Oxide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CT brain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O2 Flow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CT chest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PEEP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CT pelvis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Peak Inspiratory Pressure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Chest X ray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Peritoneal dyalisis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Continuous EEG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Pressure support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ECMO hours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Tidal volume delivered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EPAP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Tidal volume expiratory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Foley catheter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Tidal volume inspiratory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Frequency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Tidal volume set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Gastrostomy tube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Tracheostomy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Hemofiltration/CRRT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Ventilator rate</w:t>
            </w:r>
          </w:p>
        </w:tc>
      </w:tr>
      <w:tr w:rsidR="00805873" w:rsidRPr="00FB6208" w:rsidTr="009A2698">
        <w:trPr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IPAP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Ventriculostomy site</w:t>
            </w:r>
          </w:p>
        </w:tc>
      </w:tr>
      <w:tr w:rsidR="00805873" w:rsidRPr="00FB6208" w:rsidTr="009A269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1"/>
          <w:jc w:val="center"/>
        </w:trPr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Inspiratory time</w:t>
            </w:r>
          </w:p>
        </w:tc>
        <w:tc>
          <w:tcPr>
            <w:tcW w:w="0" w:type="auto"/>
            <w:hideMark/>
          </w:tcPr>
          <w:p w:rsidR="00805873" w:rsidRPr="00FB6208" w:rsidRDefault="00805873" w:rsidP="009A2698">
            <w:pPr>
              <w:rPr>
                <w:rFonts w:eastAsia="Times New Roman"/>
                <w:color w:val="000000"/>
                <w:sz w:val="18"/>
                <w:szCs w:val="18"/>
              </w:rPr>
            </w:pPr>
            <w:r w:rsidRPr="00FB6208">
              <w:rPr>
                <w:rFonts w:eastAsia="Times New Roman"/>
                <w:color w:val="000000"/>
                <w:sz w:val="18"/>
                <w:szCs w:val="18"/>
              </w:rPr>
              <w:t>Volume Tidal</w:t>
            </w:r>
          </w:p>
        </w:tc>
      </w:tr>
    </w:tbl>
    <w:p w:rsidR="00805873" w:rsidRDefault="00805873" w:rsidP="00805873">
      <w:pPr>
        <w:spacing w:after="240"/>
        <w:rPr>
          <w:bCs/>
          <w:sz w:val="20"/>
          <w:szCs w:val="20"/>
        </w:rPr>
      </w:pPr>
      <w:r>
        <w:rPr>
          <w:bCs/>
          <w:sz w:val="20"/>
          <w:szCs w:val="20"/>
        </w:rPr>
        <w:t>Drugs</w:t>
      </w:r>
    </w:p>
    <w:tbl>
      <w:tblPr>
        <w:tblStyle w:val="PlainTable1"/>
        <w:tblW w:w="0" w:type="dxa"/>
        <w:jc w:val="center"/>
        <w:tblLook w:val="0400" w:firstRow="0" w:lastRow="0" w:firstColumn="0" w:lastColumn="0" w:noHBand="0" w:noVBand="1"/>
      </w:tblPr>
      <w:tblGrid>
        <w:gridCol w:w="2777"/>
        <w:gridCol w:w="2838"/>
      </w:tblGrid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lastRenderedPageBreak/>
              <w:t>Acetaminophen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Immune Globulin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Acetaminophen/Codeine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Insulin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Acetaminophen/Hydrocodone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Ipratropium Bromide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Acetazolamide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Isoniazid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Acyclovir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Isoproterenol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Albumin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Isradipine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Albuterol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Ketamine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Allopurinol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Ketorolac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Alteplase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Labetalol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Amikacin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Lactobacillus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Aminocaproic Acid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Lansoprazole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Aminophylline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Levalbuterol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Amiodarone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Levetiracetam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Amlodipine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Levocarnitine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Amoxicillin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Levofloxacin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Amoxicillin/clavulanic acid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Levothyroxine Sodium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Amphotericin B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Lidocaine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Amphotericin B Lipid Complex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Linezolid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Ampicillin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Lisinopril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Aspirin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Lorazepam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Atenolol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Magnesium Sulfate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Atropine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Meropenem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Azathioprine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Methadone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Azithromycin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Methylprednisolone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Baclofen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Metoclopramide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Basiliximab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Metolazone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Budesonide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Metronidazole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Bumetanide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Micafungin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Calcium Chloride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Midazolam HCl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Calcium Glubionate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Milrinone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Calcium Gluconate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Montelukast Sodium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Captopril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Morphine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Carbamazepine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Mycophenolate Mofetl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Carvedilol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Naloxone HCL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Caspofungin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Nifedipine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Cefazolin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Nitrofurantoin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Cefepime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Nitroprusside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Cefotaxime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Norepinephrine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Cefoxitin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Nystatin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lastRenderedPageBreak/>
              <w:t>Ceftazidime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Octreotide Acetate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Ceftriaxone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Olanzapine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Cephalexin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Ondansetron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Chloral Hydrate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Oseltamivir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Chlorothiazide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Oxacillin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Ciprofloxacin HCL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Oxcarbazepine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Cisatracurium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Oxycodone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Clindamycin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Pantoprazole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Clonazepam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Penicillin G Sodium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Clonidine HCl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Pentobarbital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Cromolyn Sodium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Phenobarbital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Cyclophosphamide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Phenylephrine HCl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Cyclosporine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Phenytoin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Desmopressin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Piperacillin/Tazobactam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Dexamethasone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Potassium Chloride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Dexmedetomidine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Potassium Phosphate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Diazepam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Prednisolone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Digoxin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Prednisone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Diphenhydramine HCl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Propofol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Dobutamine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Propranolol HCl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Dopamine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Prostacyclin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Dornase Alfa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Racemic Epi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Enalapril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Ranitidine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Enoxaparin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Rifampin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Epinephrine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Risperidone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Epoetin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Rocuronium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Erythromycin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Sildenafil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Esmolol Hydrochloride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Sodium Bicarbonate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Etomidate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Sodium Chloride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Factor VII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Sodium Phosphate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Famotidine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Spironolactone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Fentanyl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Sucralfate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Ferrous Sulfate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Tacrolimus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Filgrastim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Terbutaline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Fluconazole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Tobramycin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Fluticasone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Topiramate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Fosphenytoin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Trimethoprim/Sulfamethoxazole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Furosemide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Ursodiol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Gabapentin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Valganciclovir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lastRenderedPageBreak/>
              <w:t>Ganciclovir Sodium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Valproic Acid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Gentamicin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Vancomycin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Glycopyrrolate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Vasopressin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Haloperidol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Vecuronium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Heparin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Vitamin 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Hydrocortisone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Vitamin K</w:t>
            </w:r>
          </w:p>
        </w:tc>
      </w:tr>
      <w:tr w:rsidR="009A2698" w:rsidRPr="009677DE" w:rsidTr="009677D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Hydromorphone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Voriconazole</w:t>
            </w:r>
          </w:p>
        </w:tc>
      </w:tr>
      <w:tr w:rsidR="009A2698" w:rsidRPr="009677DE" w:rsidTr="009677DE">
        <w:trPr>
          <w:trHeight w:val="315"/>
          <w:jc w:val="center"/>
        </w:trPr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Ibuprofen</w:t>
            </w:r>
          </w:p>
        </w:tc>
        <w:tc>
          <w:tcPr>
            <w:tcW w:w="0" w:type="auto"/>
            <w:hideMark/>
          </w:tcPr>
          <w:p w:rsidR="009A2698" w:rsidRPr="009677DE" w:rsidRDefault="009A2698" w:rsidP="009A2698">
            <w:pPr>
              <w:rPr>
                <w:rFonts w:eastAsia="Times New Roman"/>
                <w:color w:val="000000"/>
                <w:sz w:val="20"/>
                <w:szCs w:val="20"/>
              </w:rPr>
            </w:pPr>
            <w:r w:rsidRPr="009677DE">
              <w:rPr>
                <w:rFonts w:eastAsia="Times New Roman"/>
                <w:color w:val="000000"/>
                <w:sz w:val="20"/>
                <w:szCs w:val="20"/>
              </w:rPr>
              <w:t>Warfarin Sodium</w:t>
            </w:r>
          </w:p>
        </w:tc>
      </w:tr>
    </w:tbl>
    <w:p w:rsidR="00805873" w:rsidRPr="009A2698" w:rsidRDefault="00805873" w:rsidP="00805873">
      <w:pPr>
        <w:spacing w:after="240"/>
        <w:rPr>
          <w:bCs/>
          <w:sz w:val="20"/>
          <w:szCs w:val="20"/>
        </w:rPr>
      </w:pPr>
    </w:p>
    <w:p w:rsidR="00805873" w:rsidRDefault="00805873" w:rsidP="00805873">
      <w:pPr>
        <w:spacing w:after="240"/>
        <w:rPr>
          <w:b/>
          <w:bCs/>
          <w:sz w:val="20"/>
          <w:szCs w:val="20"/>
        </w:rPr>
      </w:pPr>
      <w:r w:rsidRPr="002F71CB">
        <w:rPr>
          <w:b/>
          <w:bCs/>
          <w:sz w:val="20"/>
          <w:szCs w:val="20"/>
        </w:rPr>
        <w:t>Regression Polynomials</w:t>
      </w:r>
    </w:p>
    <w:p w:rsidR="00DA63B8" w:rsidRPr="00DA63B8" w:rsidRDefault="00DA63B8" w:rsidP="00805873">
      <w:pPr>
        <w:spacing w:after="240"/>
        <w:rPr>
          <w:bCs/>
          <w:sz w:val="20"/>
          <w:szCs w:val="20"/>
        </w:rPr>
      </w:pPr>
      <w:r>
        <w:rPr>
          <w:bCs/>
          <w:sz w:val="20"/>
          <w:szCs w:val="20"/>
        </w:rPr>
        <w:t xml:space="preserve">In the equations below, </w:t>
      </w:r>
      <w:r>
        <w:rPr>
          <w:bCs/>
          <w:i/>
          <w:sz w:val="20"/>
          <w:szCs w:val="20"/>
        </w:rPr>
        <w:t>x</w:t>
      </w:r>
      <w:r>
        <w:rPr>
          <w:bCs/>
          <w:sz w:val="20"/>
          <w:szCs w:val="20"/>
        </w:rPr>
        <w:t xml:space="preserve"> is the patient’s age.</w:t>
      </w:r>
      <w:bookmarkStart w:id="0" w:name="_GoBack"/>
      <w:bookmarkEnd w:id="0"/>
    </w:p>
    <w:p w:rsidR="00805873" w:rsidRPr="00EB0BF8" w:rsidRDefault="00805873" w:rsidP="00805873">
      <w:pPr>
        <w:spacing w:after="240"/>
        <w:rPr>
          <w:b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HR=1.53*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 xml:space="preserve"> </m:t>
          </m:r>
          <m:sSup>
            <m:sSup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+1.08*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-6.96*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-2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+1.24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-1.03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*10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</w:rPr>
            <m:t>+140.36</m:t>
          </m:r>
        </m:oMath>
      </m:oMathPara>
    </w:p>
    <w:p w:rsidR="00805873" w:rsidRPr="002F71CB" w:rsidRDefault="00805873" w:rsidP="00805873">
      <w:pPr>
        <w:spacing w:after="240"/>
        <w:rPr>
          <w:b/>
          <w:bCs/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SBP=1.36*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-4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-9.00*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+2.14*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-2.23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+1.06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*10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1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</w:rPr>
            <m:t>+88.27</m:t>
          </m:r>
        </m:oMath>
      </m:oMathPara>
    </w:p>
    <w:p w:rsidR="00805873" w:rsidRPr="00E804C0" w:rsidRDefault="00805873" w:rsidP="00805873">
      <w:pPr>
        <w:spacing w:after="240"/>
        <w:rPr>
          <w:sz w:val="20"/>
          <w:szCs w:val="20"/>
        </w:rPr>
      </w:pPr>
      <m:oMathPara>
        <m:oMath>
          <m:r>
            <w:rPr>
              <w:rFonts w:ascii="Cambria Math" w:hAnsi="Cambria Math"/>
              <w:sz w:val="20"/>
              <w:szCs w:val="20"/>
            </w:rPr>
            <m:t>DBP=8.10*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-5</m:t>
              </m:r>
            </m:sup>
          </m:sSup>
          <m:sSup>
            <m:sSupPr>
              <m:ctrlPr>
                <w:rPr>
                  <w:rFonts w:ascii="Cambria Math" w:hAnsi="Cambria Math"/>
                  <w:bCs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5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-4.66*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4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+1.02*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10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-1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3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-1.05</m:t>
          </m:r>
          <m:sSup>
            <m:sSupPr>
              <m:ctrlPr>
                <w:rPr>
                  <w:rFonts w:ascii="Cambria Math" w:hAnsi="Cambria Math"/>
                  <w:i/>
                  <w:sz w:val="20"/>
                  <w:szCs w:val="20"/>
                </w:rPr>
              </m:ctrlPr>
            </m:sSupPr>
            <m:e>
              <m:r>
                <w:rPr>
                  <w:rFonts w:ascii="Cambria Math" w:hAnsi="Cambria Math"/>
                  <w:sz w:val="20"/>
                  <w:szCs w:val="20"/>
                </w:rPr>
                <m:t>x</m:t>
              </m:r>
            </m:e>
            <m:sup>
              <m:r>
                <w:rPr>
                  <w:rFonts w:ascii="Cambria Math" w:hAnsi="Cambria Math"/>
                  <w:sz w:val="20"/>
                  <w:szCs w:val="20"/>
                </w:rPr>
                <m:t>2</m:t>
              </m:r>
            </m:sup>
          </m:sSup>
          <m:r>
            <w:rPr>
              <w:rFonts w:ascii="Cambria Math" w:hAnsi="Cambria Math"/>
              <w:sz w:val="20"/>
              <w:szCs w:val="20"/>
            </w:rPr>
            <m:t>+5.22</m:t>
          </m:r>
          <m:r>
            <w:rPr>
              <w:rFonts w:ascii="Cambria Math" w:hAnsi="Cambria Math"/>
              <w:sz w:val="20"/>
              <w:szCs w:val="20"/>
            </w:rPr>
            <m:t>x</m:t>
          </m:r>
          <m:r>
            <w:rPr>
              <w:rFonts w:ascii="Cambria Math" w:hAnsi="Cambria Math"/>
              <w:sz w:val="20"/>
              <w:szCs w:val="20"/>
            </w:rPr>
            <m:t>+52.52</m:t>
          </m:r>
        </m:oMath>
      </m:oMathPara>
    </w:p>
    <w:p w:rsidR="00805873" w:rsidRDefault="00805873" w:rsidP="00805873">
      <w:pPr>
        <w:spacing w:after="240"/>
        <w:rPr>
          <w:b/>
          <w:sz w:val="20"/>
          <w:szCs w:val="20"/>
        </w:rPr>
      </w:pPr>
      <w:r>
        <w:rPr>
          <w:b/>
          <w:sz w:val="20"/>
          <w:szCs w:val="20"/>
        </w:rPr>
        <w:t>RNN Architecture</w:t>
      </w:r>
    </w:p>
    <w:p w:rsidR="008976A8" w:rsidRPr="00805873" w:rsidRDefault="00805873" w:rsidP="00805873">
      <w:pPr>
        <w:spacing w:after="240"/>
        <w:jc w:val="center"/>
        <w:rPr>
          <w:b/>
          <w:sz w:val="20"/>
          <w:szCs w:val="20"/>
        </w:rPr>
      </w:pPr>
      <w:r>
        <w:rPr>
          <w:b/>
          <w:noProof/>
          <w:sz w:val="20"/>
          <w:szCs w:val="20"/>
        </w:rPr>
        <w:drawing>
          <wp:inline distT="0" distB="0" distL="0" distR="0" wp14:anchorId="071FCDED" wp14:editId="6A2BAEC6">
            <wp:extent cx="2018805" cy="3413962"/>
            <wp:effectExtent l="0" t="0" r="0" b="0"/>
            <wp:docPr id="2" name="Picture 2" descr="C:\Users\ccarlin\AppData\Local\Microsoft\Windows\INetCache\Content.Word\RNN Architectur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carlin\AppData\Local\Microsoft\Windows\INetCache\Content.Word\RNN Architecture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21554" cy="34186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6A8" w:rsidRPr="008058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5873"/>
    <w:rsid w:val="00805873"/>
    <w:rsid w:val="008976A8"/>
    <w:rsid w:val="009677DE"/>
    <w:rsid w:val="009A2698"/>
    <w:rsid w:val="00DA63B8"/>
    <w:rsid w:val="00EA36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A3A3560"/>
  <w15:chartTrackingRefBased/>
  <w15:docId w15:val="{FA287781-FCA8-435F-BC1C-EDD7C0F356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805873"/>
    <w:pPr>
      <w:spacing w:after="0" w:line="240" w:lineRule="auto"/>
    </w:pPr>
    <w:rPr>
      <w:rFonts w:ascii="Times New Roman" w:eastAsiaTheme="minorEastAsia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PlainTable1">
    <w:name w:val="Plain Table 1"/>
    <w:basedOn w:val="TableNormal"/>
    <w:uiPriority w:val="41"/>
    <w:rsid w:val="0080587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571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5</Pages>
  <Words>763</Words>
  <Characters>4355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Carlin, Cameron</dc:creator>
  <cp:keywords/>
  <dc:description/>
  <cp:lastModifiedBy>Carlin, Cameron</cp:lastModifiedBy>
  <cp:revision>4</cp:revision>
  <dcterms:created xsi:type="dcterms:W3CDTF">2018-03-22T16:34:00Z</dcterms:created>
  <dcterms:modified xsi:type="dcterms:W3CDTF">2018-03-27T21:49:00Z</dcterms:modified>
</cp:coreProperties>
</file>