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82CA" w14:textId="7FDC838F" w:rsidR="00E0506A" w:rsidRDefault="00023E6A">
      <w:r>
        <w:t>Kevin Kato, Chloe Tu, Daniel Shamsi</w:t>
      </w:r>
    </w:p>
    <w:p w14:paraId="00919D31" w14:textId="063DAEF4" w:rsidR="00023E6A" w:rsidRDefault="00023E6A">
      <w:r>
        <w:t>4/9/26</w:t>
      </w:r>
    </w:p>
    <w:p w14:paraId="0C54B532" w14:textId="22DA4A93" w:rsidR="00023E6A" w:rsidRDefault="00023E6A">
      <w:r>
        <w:t>Professor Yang</w:t>
      </w:r>
    </w:p>
    <w:p w14:paraId="5D22F63E" w14:textId="426F4555" w:rsidR="00023E6A" w:rsidRDefault="00023E6A">
      <w:r>
        <w:t>DS4200</w:t>
      </w:r>
    </w:p>
    <w:p w14:paraId="09DF134C" w14:textId="5C61373C" w:rsidR="00023E6A" w:rsidRDefault="00023E6A" w:rsidP="00023E6A">
      <w:pPr>
        <w:jc w:val="center"/>
      </w:pPr>
      <w:r>
        <w:t>Visualization Design Descriptions</w:t>
      </w:r>
    </w:p>
    <w:p w14:paraId="10599F93" w14:textId="5DA131C5" w:rsidR="00023E6A" w:rsidRDefault="00023E6A" w:rsidP="00023E6A">
      <w:pPr>
        <w:rPr>
          <w:b/>
          <w:bCs/>
        </w:rPr>
      </w:pPr>
      <w:r>
        <w:rPr>
          <w:b/>
          <w:bCs/>
        </w:rPr>
        <w:t>Visualization 1: Sector ETF Monthly Return Heatmap</w:t>
      </w:r>
    </w:p>
    <w:p w14:paraId="5BAA11A9" w14:textId="3F221E62" w:rsidR="00023E6A" w:rsidRDefault="00023E6A" w:rsidP="00023E6A">
      <w:r w:rsidRPr="00023E6A">
        <w:t>The D3 visualization highlights how Technology began to diverge from other sectors after 2023, showing sustained upward performance relative to the rest of the market. Interactive exploration reveals that most other sectors remain relatively stable or cyclical, reinforcing the dominance of AI-driven industries in recent market trends.</w:t>
      </w:r>
      <w:r>
        <w:t xml:space="preserve"> </w:t>
      </w:r>
    </w:p>
    <w:p w14:paraId="2C674A9D" w14:textId="56BFEB2E" w:rsidR="00023E6A" w:rsidRDefault="00023E6A" w:rsidP="00023E6A">
      <w:pPr>
        <w:rPr>
          <w:b/>
          <w:bCs/>
        </w:rPr>
      </w:pPr>
      <w:r>
        <w:rPr>
          <w:b/>
          <w:bCs/>
        </w:rPr>
        <w:t>Visualization 2: Top Stocks in Selected Sector</w:t>
      </w:r>
    </w:p>
    <w:p w14:paraId="038226F3" w14:textId="413B6354" w:rsidR="00023E6A" w:rsidRDefault="00023E6A" w:rsidP="00023E6A">
      <w:r w:rsidRPr="00023E6A">
        <w:t xml:space="preserve">The heatmap was selected to provide a compact and intuitive overview of sector performance across time. Using a red-to-green color scale allows users to quickly identify positive and negative returns without needing to read exact values. Organizing sectors on the y-axis and time on </w:t>
      </w:r>
      <w:proofErr w:type="gramStart"/>
      <w:r w:rsidRPr="00023E6A">
        <w:t>the x</w:t>
      </w:r>
      <w:proofErr w:type="gramEnd"/>
      <w:r w:rsidRPr="00023E6A">
        <w:t>-axis makes it easy to detect patterns and trends. Tooltips were added to provide detailed values when needed, balancing simplicity and depth.</w:t>
      </w:r>
    </w:p>
    <w:p w14:paraId="7F6670CB" w14:textId="09D5A79E" w:rsidR="00023E6A" w:rsidRDefault="00023E6A" w:rsidP="00023E6A">
      <w:pPr>
        <w:rPr>
          <w:b/>
          <w:bCs/>
        </w:rPr>
      </w:pPr>
      <w:r>
        <w:rPr>
          <w:b/>
          <w:bCs/>
        </w:rPr>
        <w:t>Visualization 3: Candlestick Chart</w:t>
      </w:r>
    </w:p>
    <w:p w14:paraId="6E008767" w14:textId="7C0DA8AE" w:rsidR="00023E6A" w:rsidRDefault="00023E6A" w:rsidP="00023E6A">
      <w:r w:rsidRPr="00023E6A">
        <w:t>The candlestick chart was chosen to represent detailed price movement over time, including open, high, low, and close values. This format is commonly used in finance and provides a more complete picture of volatility than simple line charts. Removing normalization preserves actual price behavior, which is important for understanding risk. The design allows users to visually assess trends, reversals, and volatility patterns.</w:t>
      </w:r>
    </w:p>
    <w:p w14:paraId="133850F2" w14:textId="7E25F1A2" w:rsidR="00023E6A" w:rsidRDefault="00023E6A" w:rsidP="00023E6A">
      <w:pPr>
        <w:rPr>
          <w:b/>
          <w:bCs/>
        </w:rPr>
      </w:pPr>
      <w:r>
        <w:rPr>
          <w:b/>
          <w:bCs/>
        </w:rPr>
        <w:t xml:space="preserve">Visualization 4: Rolling Beta </w:t>
      </w:r>
      <w:proofErr w:type="gramStart"/>
      <w:r>
        <w:rPr>
          <w:b/>
          <w:bCs/>
        </w:rPr>
        <w:t>In</w:t>
      </w:r>
      <w:proofErr w:type="gramEnd"/>
      <w:r>
        <w:rPr>
          <w:b/>
          <w:bCs/>
        </w:rPr>
        <w:t xml:space="preserve"> Comparison to SPY</w:t>
      </w:r>
    </w:p>
    <w:p w14:paraId="16D06F73" w14:textId="24D5EB30" w:rsidR="00023E6A" w:rsidRDefault="00023E6A" w:rsidP="00023E6A">
      <w:r w:rsidRPr="00023E6A">
        <w:t>The candlestick chart was chosen to represent detailed price movement over time, including open, high, low, and close values. This format is commonly used in finance and provides a more complete picture of volatility than simple line charts. Removing normalization preserves actual price behavior, which is important for understanding risk. The design allows users to visually assess trends, reversals, and volatility patterns.</w:t>
      </w:r>
    </w:p>
    <w:p w14:paraId="6A9DFF7A" w14:textId="6996EA4B" w:rsidR="00023E6A" w:rsidRDefault="00023E6A" w:rsidP="00023E6A">
      <w:pPr>
        <w:rPr>
          <w:b/>
          <w:bCs/>
        </w:rPr>
      </w:pPr>
      <w:r>
        <w:rPr>
          <w:b/>
          <w:bCs/>
        </w:rPr>
        <w:t>Visualization 5: Sector Trends Over Time</w:t>
      </w:r>
    </w:p>
    <w:p w14:paraId="740BF284" w14:textId="216AF0F4" w:rsidR="00023E6A" w:rsidRPr="00023E6A" w:rsidRDefault="00023E6A" w:rsidP="00023E6A">
      <w:r w:rsidRPr="00023E6A">
        <w:t xml:space="preserve">The D3 visualization was designed to provide an interactive exploration of sector trends over time. A multi-line chart allows users to compare sectors simultaneously, while </w:t>
      </w:r>
      <w:r w:rsidRPr="00023E6A">
        <w:lastRenderedPageBreak/>
        <w:t>interactivity such as hover tooltips and clickable legends enhances usability. The legend filtering feature allows users to isolate specific sectors, reducing clutter and improving clarity. This design emphasizes user-driven exploration and complements the static visualizations.</w:t>
      </w:r>
    </w:p>
    <w:sectPr w:rsidR="00023E6A" w:rsidRPr="00023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6A"/>
    <w:rsid w:val="00023E6A"/>
    <w:rsid w:val="00094EA6"/>
    <w:rsid w:val="00964520"/>
    <w:rsid w:val="00E0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B64E"/>
  <w15:chartTrackingRefBased/>
  <w15:docId w15:val="{A99D5C7B-9A23-4847-8DFE-0EF5899D3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E6A"/>
    <w:rPr>
      <w:rFonts w:eastAsiaTheme="majorEastAsia" w:cstheme="majorBidi"/>
      <w:color w:val="272727" w:themeColor="text1" w:themeTint="D8"/>
    </w:rPr>
  </w:style>
  <w:style w:type="paragraph" w:styleId="Title">
    <w:name w:val="Title"/>
    <w:basedOn w:val="Normal"/>
    <w:next w:val="Normal"/>
    <w:link w:val="TitleChar"/>
    <w:uiPriority w:val="10"/>
    <w:qFormat/>
    <w:rsid w:val="00023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E6A"/>
    <w:pPr>
      <w:spacing w:before="160"/>
      <w:jc w:val="center"/>
    </w:pPr>
    <w:rPr>
      <w:i/>
      <w:iCs/>
      <w:color w:val="404040" w:themeColor="text1" w:themeTint="BF"/>
    </w:rPr>
  </w:style>
  <w:style w:type="character" w:customStyle="1" w:styleId="QuoteChar">
    <w:name w:val="Quote Char"/>
    <w:basedOn w:val="DefaultParagraphFont"/>
    <w:link w:val="Quote"/>
    <w:uiPriority w:val="29"/>
    <w:rsid w:val="00023E6A"/>
    <w:rPr>
      <w:i/>
      <w:iCs/>
      <w:color w:val="404040" w:themeColor="text1" w:themeTint="BF"/>
    </w:rPr>
  </w:style>
  <w:style w:type="paragraph" w:styleId="ListParagraph">
    <w:name w:val="List Paragraph"/>
    <w:basedOn w:val="Normal"/>
    <w:uiPriority w:val="34"/>
    <w:qFormat/>
    <w:rsid w:val="00023E6A"/>
    <w:pPr>
      <w:ind w:left="720"/>
      <w:contextualSpacing/>
    </w:pPr>
  </w:style>
  <w:style w:type="character" w:styleId="IntenseEmphasis">
    <w:name w:val="Intense Emphasis"/>
    <w:basedOn w:val="DefaultParagraphFont"/>
    <w:uiPriority w:val="21"/>
    <w:qFormat/>
    <w:rsid w:val="00023E6A"/>
    <w:rPr>
      <w:i/>
      <w:iCs/>
      <w:color w:val="0F4761" w:themeColor="accent1" w:themeShade="BF"/>
    </w:rPr>
  </w:style>
  <w:style w:type="paragraph" w:styleId="IntenseQuote">
    <w:name w:val="Intense Quote"/>
    <w:basedOn w:val="Normal"/>
    <w:next w:val="Normal"/>
    <w:link w:val="IntenseQuoteChar"/>
    <w:uiPriority w:val="30"/>
    <w:qFormat/>
    <w:rsid w:val="00023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E6A"/>
    <w:rPr>
      <w:i/>
      <w:iCs/>
      <w:color w:val="0F4761" w:themeColor="accent1" w:themeShade="BF"/>
    </w:rPr>
  </w:style>
  <w:style w:type="character" w:styleId="IntenseReference">
    <w:name w:val="Intense Reference"/>
    <w:basedOn w:val="DefaultParagraphFont"/>
    <w:uiPriority w:val="32"/>
    <w:qFormat/>
    <w:rsid w:val="00023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362</Words>
  <Characters>2040</Characters>
  <Application>Microsoft Office Word</Application>
  <DocSecurity>0</DocSecurity>
  <Lines>136</Lines>
  <Paragraphs>150</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Kato</dc:creator>
  <cp:keywords/>
  <dc:description/>
  <cp:lastModifiedBy>Kevin Kato</cp:lastModifiedBy>
  <cp:revision>1</cp:revision>
  <dcterms:created xsi:type="dcterms:W3CDTF">2026-04-09T20:44:00Z</dcterms:created>
  <dcterms:modified xsi:type="dcterms:W3CDTF">2026-04-09T20:51:00Z</dcterms:modified>
</cp:coreProperties>
</file>